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F71100" w14:textId="6659AE3C" w:rsidR="000E5E69" w:rsidRPr="000E5E69" w:rsidRDefault="000E5E69" w:rsidP="000E5E69">
      <w:pPr>
        <w:pStyle w:val="Title"/>
      </w:pPr>
      <w:proofErr w:type="spellStart"/>
      <w:r>
        <w:t>Sloughhouse</w:t>
      </w:r>
      <w:proofErr w:type="spellEnd"/>
      <w:r>
        <w:t xml:space="preserve"> RCD – </w:t>
      </w:r>
      <w:proofErr w:type="spellStart"/>
      <w:r>
        <w:t>CalSIP</w:t>
      </w:r>
      <w:proofErr w:type="spellEnd"/>
      <w:r>
        <w:t xml:space="preserve"> Stream Gage Installation Project</w:t>
      </w:r>
    </w:p>
    <w:tbl>
      <w:tblPr>
        <w:tblW w:w="0" w:type="auto"/>
        <w:tblLayout w:type="fixed"/>
        <w:tblLook w:val="0000" w:firstRow="0" w:lastRow="0" w:firstColumn="0" w:lastColumn="0" w:noHBand="0" w:noVBand="0"/>
      </w:tblPr>
      <w:tblGrid>
        <w:gridCol w:w="1710"/>
        <w:gridCol w:w="7398"/>
      </w:tblGrid>
      <w:tr w:rsidR="005C06F6" w:rsidRPr="0013239D" w14:paraId="0714E47E" w14:textId="77777777" w:rsidTr="00840582">
        <w:trPr>
          <w:cantSplit/>
        </w:trPr>
        <w:tc>
          <w:tcPr>
            <w:tcW w:w="1710" w:type="dxa"/>
            <w:vAlign w:val="center"/>
          </w:tcPr>
          <w:p w14:paraId="78A0BA70" w14:textId="77777777" w:rsidR="005C06F6" w:rsidRPr="0013239D" w:rsidRDefault="005A4ECF" w:rsidP="00103EB7">
            <w:pPr>
              <w:pStyle w:val="MemoTitleTable"/>
            </w:pPr>
            <w:r>
              <w:t>Prepared For:</w:t>
            </w:r>
          </w:p>
        </w:tc>
        <w:tc>
          <w:tcPr>
            <w:tcW w:w="7398" w:type="dxa"/>
            <w:vAlign w:val="center"/>
          </w:tcPr>
          <w:p w14:paraId="491D60BC" w14:textId="5CF6E8EC" w:rsidR="005C06F6" w:rsidRPr="0013239D" w:rsidRDefault="00A704DE" w:rsidP="00103EB7">
            <w:proofErr w:type="spellStart"/>
            <w:r>
              <w:t>Sloughhouse</w:t>
            </w:r>
            <w:proofErr w:type="spellEnd"/>
            <w:r>
              <w:t xml:space="preserve"> Resource Conservation District / Groundwater Sustainability Agency</w:t>
            </w:r>
          </w:p>
        </w:tc>
      </w:tr>
      <w:tr w:rsidR="005C06F6" w:rsidRPr="0013239D" w14:paraId="57AB2DD2" w14:textId="77777777" w:rsidTr="00840582">
        <w:trPr>
          <w:cantSplit/>
        </w:trPr>
        <w:tc>
          <w:tcPr>
            <w:tcW w:w="1710" w:type="dxa"/>
            <w:vAlign w:val="center"/>
          </w:tcPr>
          <w:p w14:paraId="478E613B" w14:textId="77777777" w:rsidR="005C06F6" w:rsidRPr="0013239D" w:rsidRDefault="005A4ECF" w:rsidP="00103EB7">
            <w:pPr>
              <w:pStyle w:val="MemoTitleTable"/>
            </w:pPr>
            <w:r>
              <w:t>Prepared By:</w:t>
            </w:r>
          </w:p>
        </w:tc>
        <w:tc>
          <w:tcPr>
            <w:tcW w:w="7398" w:type="dxa"/>
            <w:vAlign w:val="center"/>
          </w:tcPr>
          <w:p w14:paraId="3C34FBC3" w14:textId="2036B51C" w:rsidR="005C06F6" w:rsidRPr="0013239D" w:rsidRDefault="00A704DE" w:rsidP="00103EB7">
            <w:r>
              <w:t>Aidan Kelleher, Ari Frink</w:t>
            </w:r>
          </w:p>
        </w:tc>
      </w:tr>
      <w:tr w:rsidR="005C06F6" w:rsidRPr="0013239D" w14:paraId="38406E44" w14:textId="77777777" w:rsidTr="00840582">
        <w:trPr>
          <w:cantSplit/>
        </w:trPr>
        <w:tc>
          <w:tcPr>
            <w:tcW w:w="1710" w:type="dxa"/>
            <w:vAlign w:val="center"/>
          </w:tcPr>
          <w:p w14:paraId="5D09C427" w14:textId="77777777" w:rsidR="00E6351A" w:rsidRPr="0013239D" w:rsidRDefault="005A4ECF" w:rsidP="00103EB7">
            <w:pPr>
              <w:pStyle w:val="MemoTitleTable"/>
            </w:pPr>
            <w:r>
              <w:t>Date:</w:t>
            </w:r>
          </w:p>
        </w:tc>
        <w:tc>
          <w:tcPr>
            <w:tcW w:w="7398" w:type="dxa"/>
            <w:vAlign w:val="center"/>
          </w:tcPr>
          <w:p w14:paraId="5AB6F777" w14:textId="740260BB" w:rsidR="005C06F6" w:rsidRPr="00A704DE" w:rsidRDefault="00E7486B" w:rsidP="00103EB7">
            <w:pPr>
              <w:rPr>
                <w:bCs/>
              </w:rPr>
            </w:pPr>
            <w:r>
              <w:rPr>
                <w:bCs/>
              </w:rPr>
              <w:t>0</w:t>
            </w:r>
            <w:r w:rsidR="00F405F9">
              <w:rPr>
                <w:bCs/>
              </w:rPr>
              <w:t>6</w:t>
            </w:r>
            <w:r>
              <w:rPr>
                <w:bCs/>
              </w:rPr>
              <w:t>/</w:t>
            </w:r>
            <w:r w:rsidR="00F405F9">
              <w:rPr>
                <w:bCs/>
              </w:rPr>
              <w:t>12</w:t>
            </w:r>
            <w:r>
              <w:rPr>
                <w:bCs/>
              </w:rPr>
              <w:t>/2026</w:t>
            </w:r>
          </w:p>
        </w:tc>
      </w:tr>
    </w:tbl>
    <w:p w14:paraId="1AD2FEF9" w14:textId="77777777" w:rsidR="000D6701" w:rsidRDefault="000D6701" w:rsidP="000D6701"/>
    <w:p w14:paraId="4B9E9D6B" w14:textId="7F6E0507" w:rsidR="000E5E69" w:rsidRDefault="000E5E69" w:rsidP="000E5E69">
      <w:pPr>
        <w:pStyle w:val="Heading1"/>
      </w:pPr>
      <w:r>
        <w:t>Project Description</w:t>
      </w:r>
    </w:p>
    <w:p w14:paraId="645933F1" w14:textId="36D417A6" w:rsidR="0007414B" w:rsidRDefault="0007414B" w:rsidP="00137CF0">
      <w:pPr>
        <w:pStyle w:val="Heading2"/>
        <w:numPr>
          <w:ilvl w:val="0"/>
          <w:numId w:val="47"/>
        </w:numPr>
      </w:pPr>
      <w:r>
        <w:t>Purpose and Need</w:t>
      </w:r>
    </w:p>
    <w:p w14:paraId="5592B191" w14:textId="77777777" w:rsidR="00DE45BA" w:rsidRDefault="00DE45BA" w:rsidP="00DE45BA">
      <w:r>
        <w:t xml:space="preserve">The </w:t>
      </w:r>
      <w:proofErr w:type="spellStart"/>
      <w:r>
        <w:t>Sloughhouse</w:t>
      </w:r>
      <w:proofErr w:type="spellEnd"/>
      <w:r>
        <w:t xml:space="preserve"> Resource Conservation District and Groundwater Sustainability Agency (SRCD) </w:t>
      </w:r>
      <w:proofErr w:type="gramStart"/>
      <w:r>
        <w:t>seeks</w:t>
      </w:r>
      <w:proofErr w:type="gramEnd"/>
      <w:r>
        <w:t xml:space="preserve"> to enhance the management of regional water resources by expanding the network of reliable, real-time monitoring infrastructure within our watersheds. Through funding from the Department of Water Resources’ Stream Gage Improvement Program (“</w:t>
      </w:r>
      <w:proofErr w:type="spellStart"/>
      <w:r>
        <w:t>CalSIP</w:t>
      </w:r>
      <w:proofErr w:type="spellEnd"/>
      <w:r>
        <w:t>”), SRCD will upgrade, reactivate, and install up to seven new surface water gaging stations to address critical data gaps.</w:t>
      </w:r>
    </w:p>
    <w:p w14:paraId="77B2DF1D" w14:textId="77777777" w:rsidR="00DE45BA" w:rsidRDefault="00DE45BA" w:rsidP="00DE45BA"/>
    <w:p w14:paraId="24265AC4" w14:textId="359B6815" w:rsidR="00DE45BA" w:rsidRDefault="00DE45BA" w:rsidP="00DE45BA">
      <w:r>
        <w:t>This infrastructure is essential for fostering collaborative, science-based management of surface and groundwater systems. By providing high-resolution data, the Project delivers a net benefit to the watershed, supporting informed instream flow management and the long-term protection of sensitive aquatic and riparian resources. While construction may result in minor and temporary localized impacts, these effects will be strictly minimized through avoidance and minimization measures. Ultimately, this improved data stream will facilitate adaptive management strategies that balance the needs of agricultural productivity with the biological requirements of local fish and wildlife populations.</w:t>
      </w:r>
    </w:p>
    <w:p w14:paraId="3C0B73F3" w14:textId="20A59FF5" w:rsidR="0007414B" w:rsidRDefault="0007414B" w:rsidP="00137CF0">
      <w:pPr>
        <w:pStyle w:val="Heading2"/>
        <w:numPr>
          <w:ilvl w:val="0"/>
          <w:numId w:val="47"/>
        </w:numPr>
      </w:pPr>
      <w:r>
        <w:t>Project Elements</w:t>
      </w:r>
    </w:p>
    <w:p w14:paraId="1E6C0653" w14:textId="77777777" w:rsidR="0007414B" w:rsidRDefault="0007414B" w:rsidP="0007414B">
      <w:r>
        <w:t>Seven stream</w:t>
      </w:r>
      <w:r>
        <w:rPr>
          <w:rFonts w:ascii="Cambria Math" w:hAnsi="Cambria Math" w:cs="Cambria Math"/>
        </w:rPr>
        <w:t xml:space="preserve"> ga</w:t>
      </w:r>
      <w:r>
        <w:t>ge locations will be selected from the potential stream gage locations and new gages will be installed. Each station will include sensors (pressure transducers or radar for stage measurement), a data logger, power supply and a telemetry system that transmits data to the California Data Exchange Center (CDEC).</w:t>
      </w:r>
    </w:p>
    <w:p w14:paraId="1BC88BB3" w14:textId="5D732132" w:rsidR="0007414B" w:rsidRDefault="00137CF0" w:rsidP="0007414B">
      <w:pPr>
        <w:pStyle w:val="Heading3"/>
      </w:pPr>
      <w:r>
        <w:t>2.1 Typical Stream Gage</w:t>
      </w:r>
    </w:p>
    <w:p w14:paraId="3F2A8EF2" w14:textId="20198604" w:rsidR="0007414B" w:rsidRDefault="0007414B" w:rsidP="0007414B">
      <w:r>
        <w:t>To support the collection of continuous, real-time hydrologic data, SRCD will install a stream gage system utilizing a bubbler-style water level measurement device consistent with DWR Stream Gage Improvement Program recommendations. The bubbler system measures stream stage by monitoring the air pressure required to force air bubbles through an orifice line submerged in the stream. This approach provides accurate and reliable measurements without the need for in-water electronic sensors.</w:t>
      </w:r>
    </w:p>
    <w:p w14:paraId="4C0CEB47" w14:textId="77777777" w:rsidR="0007414B" w:rsidRDefault="0007414B" w:rsidP="0007414B">
      <w:pPr>
        <w:rPr>
          <w:noProof/>
        </w:rPr>
      </w:pPr>
    </w:p>
    <w:p w14:paraId="7BADAB7E" w14:textId="04FBE940" w:rsidR="0007414B" w:rsidRDefault="0007414B" w:rsidP="0007414B">
      <w:pPr>
        <w:keepNext/>
      </w:pPr>
    </w:p>
    <w:p w14:paraId="12015CC2" w14:textId="77777777" w:rsidR="00430F80" w:rsidRDefault="00430F80" w:rsidP="0007414B">
      <w:pPr>
        <w:pStyle w:val="Caption"/>
      </w:pPr>
      <w:r>
        <w:rPr>
          <w:noProof/>
        </w:rPr>
        <w:drawing>
          <wp:inline distT="0" distB="0" distL="0" distR="0" wp14:anchorId="30BC257C" wp14:editId="1B6E8DE1">
            <wp:extent cx="3467100" cy="2654300"/>
            <wp:effectExtent l="0" t="0" r="0" b="0"/>
            <wp:docPr id="179349368" name="Picture 2" descr="A diagram of a bubbler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49368" name="Picture 2" descr="A diagram of a bubbler  AI-generated content may be incorrect."/>
                    <pic:cNvPicPr>
                      <a:picLocks noChangeAspect="1" noChangeArrowheads="1"/>
                    </pic:cNvPicPr>
                  </pic:nvPicPr>
                  <pic:blipFill rotWithShape="1">
                    <a:blip r:embed="rId8" r:link="rId9">
                      <a:extLst>
                        <a:ext uri="{28A0092B-C50C-407E-A947-70E740481C1C}">
                          <a14:useLocalDpi xmlns:a14="http://schemas.microsoft.com/office/drawing/2010/main" val="0"/>
                        </a:ext>
                      </a:extLst>
                    </a:blip>
                    <a:srcRect l="22840" t="12481" r="12544" b="21485"/>
                    <a:stretch>
                      <a:fillRect/>
                    </a:stretch>
                  </pic:blipFill>
                  <pic:spPr bwMode="auto">
                    <a:xfrm>
                      <a:off x="0" y="0"/>
                      <a:ext cx="3467100" cy="2654300"/>
                    </a:xfrm>
                    <a:prstGeom prst="rect">
                      <a:avLst/>
                    </a:prstGeom>
                    <a:noFill/>
                    <a:ln>
                      <a:noFill/>
                    </a:ln>
                    <a:extLst>
                      <a:ext uri="{53640926-AAD7-44D8-BBD7-CCE9431645EC}">
                        <a14:shadowObscured xmlns:a14="http://schemas.microsoft.com/office/drawing/2010/main"/>
                      </a:ext>
                    </a:extLst>
                  </pic:spPr>
                </pic:pic>
              </a:graphicData>
            </a:graphic>
          </wp:inline>
        </w:drawing>
      </w:r>
    </w:p>
    <w:p w14:paraId="23EF2C67" w14:textId="1B830E03" w:rsidR="0007414B" w:rsidRDefault="0007414B" w:rsidP="0007414B">
      <w:pPr>
        <w:pStyle w:val="Caption"/>
      </w:pPr>
      <w:r>
        <w:t xml:space="preserve">Figure </w:t>
      </w:r>
      <w:fldSimple w:instr=" SEQ Figure \* ARABIC ">
        <w:r>
          <w:rPr>
            <w:noProof/>
          </w:rPr>
          <w:t>1</w:t>
        </w:r>
      </w:fldSimple>
      <w:r>
        <w:t>: Typical Stream Gage</w:t>
      </w:r>
    </w:p>
    <w:p w14:paraId="410399FE" w14:textId="77777777" w:rsidR="0007414B" w:rsidRPr="0007414B" w:rsidRDefault="0007414B" w:rsidP="0007414B"/>
    <w:p w14:paraId="2FD8BF72" w14:textId="77777777" w:rsidR="00A35019" w:rsidRPr="00A35019" w:rsidRDefault="00A35019" w:rsidP="00A35019">
      <w:r>
        <w:t>A typical stream gage installation consists of the following components:</w:t>
      </w:r>
    </w:p>
    <w:p w14:paraId="29354EA9" w14:textId="42538182" w:rsidR="00A35019" w:rsidRPr="00A35019" w:rsidRDefault="00A35019" w:rsidP="00A35019">
      <w:pPr>
        <w:numPr>
          <w:ilvl w:val="0"/>
          <w:numId w:val="44"/>
        </w:numPr>
      </w:pPr>
      <w:r>
        <w:rPr>
          <w:b/>
          <w:bCs/>
        </w:rPr>
        <w:t>Stage sensor:</w:t>
      </w:r>
      <w:r>
        <w:t xml:space="preserve"> a pressure transducer in a stilling well or a radar/sonic sensor mounted on a bridge or pole. Pressure transducers, in the form of bubbler units, are recommended at the SRCD sites because there are limited locations to mount radar and a submerged sensor reduces vandalism risk.</w:t>
      </w:r>
    </w:p>
    <w:p w14:paraId="7D175F7D" w14:textId="77777777" w:rsidR="00A35019" w:rsidRPr="00A35019" w:rsidRDefault="00A35019" w:rsidP="00A35019">
      <w:pPr>
        <w:numPr>
          <w:ilvl w:val="0"/>
          <w:numId w:val="44"/>
        </w:numPr>
      </w:pPr>
      <w:r>
        <w:rPr>
          <w:b/>
          <w:bCs/>
        </w:rPr>
        <w:t xml:space="preserve">Stilling well or </w:t>
      </w:r>
      <w:proofErr w:type="gramStart"/>
      <w:r>
        <w:rPr>
          <w:b/>
          <w:bCs/>
        </w:rPr>
        <w:t>pipe:</w:t>
      </w:r>
      <w:proofErr w:type="gramEnd"/>
      <w:r>
        <w:t xml:space="preserve"> protects the pressure transducer, provides stable water levels and can be anchored to a bank, abutment or pile. Some sites may use </w:t>
      </w:r>
      <w:proofErr w:type="gramStart"/>
      <w:r>
        <w:t>existing stilling</w:t>
      </w:r>
      <w:proofErr w:type="gramEnd"/>
      <w:r>
        <w:t xml:space="preserve"> wells from historic </w:t>
      </w:r>
      <w:proofErr w:type="gramStart"/>
      <w:r>
        <w:t>gages</w:t>
      </w:r>
      <w:proofErr w:type="gramEnd"/>
      <w:r>
        <w:t xml:space="preserve"> or new PVC pipes.</w:t>
      </w:r>
    </w:p>
    <w:p w14:paraId="04B74429" w14:textId="77777777" w:rsidR="00A35019" w:rsidRPr="00A35019" w:rsidRDefault="00A35019" w:rsidP="00A35019">
      <w:pPr>
        <w:numPr>
          <w:ilvl w:val="0"/>
          <w:numId w:val="44"/>
        </w:numPr>
      </w:pPr>
      <w:r>
        <w:rPr>
          <w:b/>
          <w:bCs/>
        </w:rPr>
        <w:t>Staff gage:</w:t>
      </w:r>
      <w:r>
        <w:t xml:space="preserve"> a graduated staff mounted near the sensor for manual stage readings and calibration.</w:t>
      </w:r>
    </w:p>
    <w:p w14:paraId="05BE9537" w14:textId="77777777" w:rsidR="00A35019" w:rsidRPr="00A35019" w:rsidRDefault="00A35019" w:rsidP="00A35019">
      <w:pPr>
        <w:numPr>
          <w:ilvl w:val="0"/>
          <w:numId w:val="44"/>
        </w:numPr>
      </w:pPr>
      <w:r>
        <w:rPr>
          <w:b/>
          <w:bCs/>
        </w:rPr>
        <w:t>Data logger and telemetry:</w:t>
      </w:r>
      <w:r>
        <w:t xml:space="preserve"> housed in a weatherproof enclosure above flood levels. It records stage data, stores site metadata and transmits readings via cellular or satellite telemetry to CDEC.</w:t>
      </w:r>
    </w:p>
    <w:p w14:paraId="7B6F1AEB" w14:textId="77777777" w:rsidR="00A35019" w:rsidRPr="00A35019" w:rsidRDefault="00A35019" w:rsidP="00A35019">
      <w:pPr>
        <w:numPr>
          <w:ilvl w:val="0"/>
          <w:numId w:val="44"/>
        </w:numPr>
      </w:pPr>
      <w:r>
        <w:rPr>
          <w:b/>
          <w:bCs/>
        </w:rPr>
        <w:t>Power supply:</w:t>
      </w:r>
      <w:r>
        <w:t xml:space="preserve"> solar panel with battery to power sensors, logger and transmitter.</w:t>
      </w:r>
    </w:p>
    <w:p w14:paraId="7068B58F" w14:textId="77777777" w:rsidR="00A35019" w:rsidRPr="00A35019" w:rsidRDefault="00A35019" w:rsidP="00A35019">
      <w:pPr>
        <w:numPr>
          <w:ilvl w:val="0"/>
          <w:numId w:val="44"/>
        </w:numPr>
      </w:pPr>
      <w:r>
        <w:rPr>
          <w:b/>
          <w:bCs/>
        </w:rPr>
        <w:t>Secured housing and fencing:</w:t>
      </w:r>
      <w:r>
        <w:t xml:space="preserve"> to deter vandalism and protect equipment from livestock or debris.</w:t>
      </w:r>
    </w:p>
    <w:p w14:paraId="5EBAA9F0" w14:textId="384E8F3E" w:rsidR="0007414B" w:rsidRDefault="0007414B" w:rsidP="0007414B">
      <w:r>
        <w:t xml:space="preserve">Each gage station will include a bubbler unit housed in a weatherproof enclosure mounted above ground, typically on a pole equipped with solar panels for power and telemetry components for data transmission. The bubbler unit connects to an orifice line that runs from the gage housing to a fixed point within the stream channel. The orifice line includes two components: (1) an airline for the bubbler system, and (2) a line for an oxygen sensor that will measure dissolved oxygen at the monitoring site. The bubbler unit, pressure transducer, gage housing, and supporting pole will be located above the ordinary </w:t>
      </w:r>
      <w:proofErr w:type="gramStart"/>
      <w:r>
        <w:t>high water</w:t>
      </w:r>
      <w:proofErr w:type="gramEnd"/>
      <w:r>
        <w:t xml:space="preserve"> mark (OHWM); these above-OHWM components are outside U.S. Army Corps of Engineers jurisdiction and may involve minor ground disturbance or concrete as needed.</w:t>
      </w:r>
    </w:p>
    <w:p w14:paraId="79752A71" w14:textId="77777777" w:rsidR="0007414B" w:rsidRPr="0007414B" w:rsidRDefault="0007414B" w:rsidP="0007414B"/>
    <w:p w14:paraId="39528639" w14:textId="2E4B6189" w:rsidR="00916041" w:rsidRDefault="00430F80" w:rsidP="0007414B">
      <w:r>
        <w:t xml:space="preserve">To minimize impact, the orifice line will be installed above ground in coordination with MBK Engineering’s stream gage construction. The orifice line will be routed above ground and secured with small </w:t>
      </w:r>
      <w:proofErr w:type="spellStart"/>
      <w:r>
        <w:t>u-bolt</w:t>
      </w:r>
      <w:proofErr w:type="spellEnd"/>
      <w:r>
        <w:t xml:space="preserve"> anchors to maintain stability and protect the line from disturbance. MBK Engineering will install staff </w:t>
      </w:r>
      <w:proofErr w:type="gramStart"/>
      <w:r>
        <w:t>gages</w:t>
      </w:r>
      <w:proofErr w:type="gramEnd"/>
      <w:r>
        <w:t xml:space="preserve"> on t-posts that are securely driven into the streambed or bank. Each staff gage plate </w:t>
      </w:r>
      <w:r>
        <w:lastRenderedPageBreak/>
        <w:t>will be mounted to the post using corrosion-resistant hardware, such as U-bolts. No concrete, cement, or footing will be used for staff gage installation. Staff gages located within the stream channel or between the water’s edge and the ordinary high water mark (OHWM) will consist of driven t-posts only, with no excavation, cut, or fill, consistent with the U.S. Army Corps of Engineers No Permit Required determination (SPK-2026-00077, dated April 28, 2026).</w:t>
      </w:r>
    </w:p>
    <w:p w14:paraId="3A1635BA" w14:textId="7F53FE21" w:rsidR="0007414B" w:rsidRDefault="00430F80" w:rsidP="0007414B">
      <w:r>
        <w:t>Where necessary, a trench may be dug to bury and secure the orifice line. The buried configuration would extend from the gage housing to the stream channel, with the terminal orifice anchored at a known elevation within the channel bed. Any such trenching will be confined to areas above the OHWM; the terminal orifice fitting will be placed within the channel without excavation, cut, or fill.</w:t>
      </w:r>
    </w:p>
    <w:p w14:paraId="430F0FCF" w14:textId="77777777" w:rsidR="003B6DF5" w:rsidRDefault="003B6DF5" w:rsidP="0007414B"/>
    <w:p w14:paraId="2B5E0667" w14:textId="25D62222" w:rsidR="003B6DF5" w:rsidRDefault="00430F80" w:rsidP="003B6DF5">
      <w:pPr>
        <w:keepNext/>
      </w:pPr>
      <w:r>
        <w:rPr>
          <w:noProof/>
        </w:rPr>
        <w:drawing>
          <wp:inline distT="0" distB="0" distL="0" distR="0" wp14:anchorId="02CB5F3B" wp14:editId="52D604E9">
            <wp:extent cx="4845050" cy="3467100"/>
            <wp:effectExtent l="0" t="0" r="0" b="0"/>
            <wp:docPr id="391922717" name="Picture 1" descr="A diagram of a bubbler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922717" name="Picture 1" descr="A diagram of a bubbler  AI-generated content may be incorrect."/>
                    <pic:cNvPicPr>
                      <a:picLocks noChangeAspect="1" noChangeArrowheads="1"/>
                    </pic:cNvPicPr>
                  </pic:nvPicPr>
                  <pic:blipFill rotWithShape="1">
                    <a:blip r:embed="rId10">
                      <a:extLst>
                        <a:ext uri="{28A0092B-C50C-407E-A947-70E740481C1C}">
                          <a14:useLocalDpi xmlns:a14="http://schemas.microsoft.com/office/drawing/2010/main" val="0"/>
                        </a:ext>
                      </a:extLst>
                    </a:blip>
                    <a:srcRect l="5663" r="12821" b="22222"/>
                    <a:stretch>
                      <a:fillRect/>
                    </a:stretch>
                  </pic:blipFill>
                  <pic:spPr bwMode="auto">
                    <a:xfrm>
                      <a:off x="0" y="0"/>
                      <a:ext cx="4845050" cy="3467100"/>
                    </a:xfrm>
                    <a:prstGeom prst="rect">
                      <a:avLst/>
                    </a:prstGeom>
                    <a:noFill/>
                    <a:ln>
                      <a:noFill/>
                    </a:ln>
                    <a:extLst>
                      <a:ext uri="{53640926-AAD7-44D8-BBD7-CCE9431645EC}">
                        <a14:shadowObscured xmlns:a14="http://schemas.microsoft.com/office/drawing/2010/main"/>
                      </a:ext>
                    </a:extLst>
                  </pic:spPr>
                </pic:pic>
              </a:graphicData>
            </a:graphic>
          </wp:inline>
        </w:drawing>
      </w:r>
    </w:p>
    <w:p w14:paraId="74570BC8" w14:textId="6C4A2E65" w:rsidR="003B6DF5" w:rsidRDefault="003B6DF5" w:rsidP="003B6DF5">
      <w:pPr>
        <w:pStyle w:val="Caption"/>
      </w:pPr>
      <w:r>
        <w:t xml:space="preserve">Figure </w:t>
      </w:r>
      <w:fldSimple w:instr=" SEQ Figure \* ARABIC ">
        <w:r>
          <w:rPr>
            <w:noProof/>
          </w:rPr>
          <w:t>2</w:t>
        </w:r>
      </w:fldSimple>
      <w:r>
        <w:t>. Alternative Subsurface Line Stream Gage Installation</w:t>
      </w:r>
    </w:p>
    <w:p w14:paraId="1A61E86D" w14:textId="77777777" w:rsidR="0007414B" w:rsidRPr="0007414B" w:rsidRDefault="0007414B" w:rsidP="0007414B"/>
    <w:p w14:paraId="0117FCBC" w14:textId="275516DE" w:rsidR="0007414B" w:rsidRPr="0007414B" w:rsidRDefault="0007414B" w:rsidP="0007414B">
      <w:r>
        <w:t xml:space="preserve">No in-channel structures, footings, or foundations are proposed beyond the staff gage, the small, submerged orifice fitting, and associated line. The installation footprint will be limited to the immediate area surrounding the gage housing and the narrow trench or surface alignment of the orifice line. Ground disturbance, if </w:t>
      </w:r>
      <w:proofErr w:type="gramStart"/>
      <w:r>
        <w:t>any</w:t>
      </w:r>
      <w:proofErr w:type="gramEnd"/>
      <w:r>
        <w:t>, would be minimal and localized.</w:t>
      </w:r>
    </w:p>
    <w:p w14:paraId="1F1F1474" w14:textId="793DBA6C" w:rsidR="0007414B" w:rsidRPr="0007414B" w:rsidRDefault="0007414B" w:rsidP="00137CF0">
      <w:pPr>
        <w:pStyle w:val="Heading2"/>
        <w:numPr>
          <w:ilvl w:val="0"/>
          <w:numId w:val="47"/>
        </w:numPr>
      </w:pPr>
      <w:r>
        <w:t>Construction Methods, Duration, and Sequencing</w:t>
      </w:r>
    </w:p>
    <w:p w14:paraId="39BB231D" w14:textId="6B55D399" w:rsidR="009E7632" w:rsidRDefault="0007414B" w:rsidP="0007414B">
      <w:r>
        <w:t xml:space="preserve">Construction activities will be conducted by a small crew (two to three personnel) using light-duty vehicles and handheld equipment. When the orifice line is installed below ground, minor trenching (approximately 4 to 6 inches wide and up to 2 feet deep) will be required between the gage housing and the streambank. Where above-ground </w:t>
      </w:r>
      <w:proofErr w:type="gramStart"/>
      <w:r>
        <w:t>routing</w:t>
      </w:r>
      <w:proofErr w:type="gramEnd"/>
      <w:r>
        <w:t xml:space="preserve"> is necessary, the orifice line will be laid on the surface and secured with small concrete anchors. All trenching and concrete anchors will be located above the OHWM. Staff </w:t>
      </w:r>
      <w:proofErr w:type="gramStart"/>
      <w:r>
        <w:t>gages</w:t>
      </w:r>
      <w:proofErr w:type="gramEnd"/>
      <w:r>
        <w:t xml:space="preserve"> and any other installations at or below the OHWM will be driven t-posts only, with no excavation, cut, fill, or concrete.</w:t>
      </w:r>
    </w:p>
    <w:p w14:paraId="43C597CC" w14:textId="77777777" w:rsidR="009E7632" w:rsidRPr="0007414B" w:rsidRDefault="009E7632" w:rsidP="0007414B"/>
    <w:p w14:paraId="22955801" w14:textId="384EF656" w:rsidR="00A35019" w:rsidRDefault="0007414B" w:rsidP="0007414B">
      <w:r>
        <w:lastRenderedPageBreak/>
        <w:t xml:space="preserve">All work will occur during dry or low-flow conditions to avoid impacts to aquatic habitat. No construction activities will require dewatering. In-water work will be avoided to the extent practicable, with only installation of some of the staff </w:t>
      </w:r>
      <w:proofErr w:type="gramStart"/>
      <w:r>
        <w:t>gages</w:t>
      </w:r>
      <w:proofErr w:type="gramEnd"/>
      <w:r>
        <w:t xml:space="preserve"> and placement of the orifice line potentially requiring in-water work. Temporary disturbance will be confined to previously disturbed or unvegetated areas to the extent practicable. Following installation, all work areas will be restored to pre-project </w:t>
      </w:r>
      <w:proofErr w:type="spellStart"/>
      <w:proofErr w:type="gramStart"/>
      <w:r>
        <w:t>conditions.Any</w:t>
      </w:r>
      <w:proofErr w:type="spellEnd"/>
      <w:proofErr w:type="gramEnd"/>
      <w:r>
        <w:t xml:space="preserve"> in-water or below-OHWM staff gage installation will be limited to driven t-posts with no excavation, cut, or fill.</w:t>
      </w:r>
    </w:p>
    <w:p w14:paraId="5B3C8407" w14:textId="5C1094F7" w:rsidR="00A35019" w:rsidRDefault="00137CF0" w:rsidP="00AF7D74">
      <w:pPr>
        <w:pStyle w:val="Heading3"/>
        <w:keepNext/>
      </w:pPr>
      <w:r>
        <w:t>3.1 Installation Sequencing</w:t>
      </w:r>
    </w:p>
    <w:p w14:paraId="5D0689D6" w14:textId="56A38BF1" w:rsidR="00A35019" w:rsidRPr="00A35019" w:rsidRDefault="00A35019" w:rsidP="00AF7D74">
      <w:pPr>
        <w:keepNext/>
      </w:pPr>
      <w:r>
        <w:t>Installing a stream gage typically involves the following steps:</w:t>
      </w:r>
    </w:p>
    <w:p w14:paraId="5EE2B620" w14:textId="77777777" w:rsidR="00A35019" w:rsidRPr="00A35019" w:rsidRDefault="00A35019" w:rsidP="00AF7D74">
      <w:pPr>
        <w:keepNext/>
        <w:numPr>
          <w:ilvl w:val="0"/>
          <w:numId w:val="45"/>
        </w:numPr>
      </w:pPr>
      <w:r>
        <w:rPr>
          <w:b/>
          <w:bCs/>
        </w:rPr>
        <w:t>Site preparation and access:</w:t>
      </w:r>
      <w:r>
        <w:t xml:space="preserve"> confirm landowner permissions, flag access routes and clear a small area for installation. Installation must conform with real</w:t>
      </w:r>
      <w:r>
        <w:noBreakHyphen/>
        <w:t>property rights and regulatory permits.</w:t>
      </w:r>
    </w:p>
    <w:p w14:paraId="3A71CC3B" w14:textId="71E2E47D" w:rsidR="00A35019" w:rsidRPr="00A35019" w:rsidRDefault="00A35019" w:rsidP="00AF7D74">
      <w:pPr>
        <w:keepNext/>
        <w:numPr>
          <w:ilvl w:val="0"/>
          <w:numId w:val="45"/>
        </w:numPr>
      </w:pPr>
      <w:r>
        <w:rPr>
          <w:b/>
          <w:bCs/>
        </w:rPr>
        <w:t>Mounting stage sensor and stilling well:</w:t>
      </w:r>
      <w:r>
        <w:t xml:space="preserve"> for pressure transducers, a PVC pipe (stilling well) is anchored to a bank, pier, bridge pile or boulder. Locations were identified where pressure transducers are preferred because suitable radar mounting points are lacking.</w:t>
      </w:r>
    </w:p>
    <w:p w14:paraId="3AB4CEC6" w14:textId="77777777" w:rsidR="00A35019" w:rsidRPr="00A35019" w:rsidRDefault="00A35019" w:rsidP="00AF7D74">
      <w:pPr>
        <w:keepNext/>
        <w:numPr>
          <w:ilvl w:val="0"/>
          <w:numId w:val="45"/>
        </w:numPr>
      </w:pPr>
      <w:r>
        <w:rPr>
          <w:b/>
          <w:bCs/>
        </w:rPr>
        <w:t>Installing staff gage:</w:t>
      </w:r>
      <w:r>
        <w:t xml:space="preserve"> mount a metal staff gage near the sensor for manual stage observations and calibration.</w:t>
      </w:r>
    </w:p>
    <w:p w14:paraId="456D4584" w14:textId="77777777" w:rsidR="00A35019" w:rsidRPr="00A35019" w:rsidRDefault="00A35019" w:rsidP="00AF7D74">
      <w:pPr>
        <w:keepNext/>
        <w:numPr>
          <w:ilvl w:val="0"/>
          <w:numId w:val="45"/>
        </w:numPr>
      </w:pPr>
      <w:r>
        <w:rPr>
          <w:b/>
          <w:bCs/>
        </w:rPr>
        <w:t>Setting up data logger, power and telemetry:</w:t>
      </w:r>
      <w:r>
        <w:t xml:space="preserve"> install a weatherproof enclosure with data logger, solar panel and battery on a pole or platform above flood level. Connect sensors, configure the logger and program telemetry to send data to CDEC.</w:t>
      </w:r>
    </w:p>
    <w:p w14:paraId="0C10ACA7" w14:textId="77777777" w:rsidR="00A35019" w:rsidRPr="00A35019" w:rsidRDefault="00A35019" w:rsidP="00AF7D74">
      <w:pPr>
        <w:keepNext/>
        <w:numPr>
          <w:ilvl w:val="0"/>
          <w:numId w:val="45"/>
        </w:numPr>
      </w:pPr>
      <w:r>
        <w:rPr>
          <w:b/>
          <w:bCs/>
        </w:rPr>
        <w:t>Calibration and flow measurements:</w:t>
      </w:r>
      <w:r>
        <w:t xml:space="preserve"> perform initial flow measurements and develop rating curves to relate stage to discharge; adjust sensor calibration accordingly.</w:t>
      </w:r>
    </w:p>
    <w:p w14:paraId="6052CD8B" w14:textId="57A51946" w:rsidR="00091540" w:rsidRDefault="00A35019" w:rsidP="00AF7D74">
      <w:pPr>
        <w:keepNext/>
        <w:numPr>
          <w:ilvl w:val="0"/>
          <w:numId w:val="45"/>
        </w:numPr>
      </w:pPr>
      <w:r>
        <w:rPr>
          <w:b/>
          <w:bCs/>
        </w:rPr>
        <w:t>Documentation:</w:t>
      </w:r>
      <w:r>
        <w:t xml:space="preserve"> record equipment specifications, telemetry configuration and installation details for each site. Maintain </w:t>
      </w:r>
      <w:proofErr w:type="gramStart"/>
      <w:r>
        <w:t>a log of</w:t>
      </w:r>
      <w:proofErr w:type="gramEnd"/>
      <w:r>
        <w:t xml:space="preserve"> equipment purchased and installed.</w:t>
      </w:r>
    </w:p>
    <w:p w14:paraId="08768F2B" w14:textId="70254001" w:rsidR="00AF7D74" w:rsidRDefault="00AF7D74" w:rsidP="00AF7D74">
      <w:pPr>
        <w:pStyle w:val="Heading2"/>
        <w:numPr>
          <w:ilvl w:val="0"/>
          <w:numId w:val="47"/>
        </w:numPr>
      </w:pPr>
      <w:r>
        <w:t>Operation, Maintenance, and Completion of Use</w:t>
      </w:r>
    </w:p>
    <w:p w14:paraId="01A9CC3D" w14:textId="77777777" w:rsidR="00AF7D74" w:rsidRDefault="00AF7D74" w:rsidP="00AF7D74"/>
    <w:p w14:paraId="7F221701" w14:textId="4E2AEBF7" w:rsidR="00AF7D74" w:rsidRPr="00AF7D74" w:rsidRDefault="00AF7D74" w:rsidP="00AF7D74">
      <w:r>
        <w:t xml:space="preserve">Per </w:t>
      </w:r>
      <w:proofErr w:type="spellStart"/>
      <w:r>
        <w:t>CalSIP</w:t>
      </w:r>
      <w:proofErr w:type="spellEnd"/>
      <w:r>
        <w:t xml:space="preserve"> guidelines, SRCD must maintain operation and maintenance of the stream gages until at least June 30, 2027.</w:t>
      </w:r>
    </w:p>
    <w:p w14:paraId="3F35122C" w14:textId="709A1383" w:rsidR="00AF7D74" w:rsidRDefault="00AF7D74" w:rsidP="00AF7D74">
      <w:pPr>
        <w:pStyle w:val="Heading3"/>
      </w:pPr>
      <w:r>
        <w:t>4.1 Operation and Maintenance</w:t>
      </w:r>
    </w:p>
    <w:p w14:paraId="3771C0EE" w14:textId="703CCFD6" w:rsidR="00AF7D74" w:rsidRDefault="00AF7D74" w:rsidP="00AF7D74">
      <w:pPr>
        <w:pStyle w:val="font-claude-response-body"/>
      </w:pPr>
      <w:r>
        <w:rPr>
          <w:rFonts w:ascii="Calibri" w:hAnsi="Calibri"/>
          <w:sz w:val="22"/>
          <w:szCs w:val="22"/>
        </w:rPr>
        <w:t xml:space="preserve">Following installation, each stream gage will require periodic operation and maintenance activities to ensure continued data collection and equipment integrity throughout the monitoring period. Routine maintenance will be conducted by a small crew (one to two personnel) accessing each site via existing access routes on foot. Maintenance activities may include: inspection and cleaning of the orifice line and bubbler components; removal of debris or sediment that may accumulate around the staff gage or orifice fitting; replacement or repair of minor hardware components (e.g., </w:t>
      </w:r>
      <w:proofErr w:type="spellStart"/>
      <w:r>
        <w:rPr>
          <w:rFonts w:ascii="Calibri" w:hAnsi="Calibri"/>
          <w:sz w:val="22"/>
          <w:szCs w:val="22"/>
        </w:rPr>
        <w:t>u-bolt</w:t>
      </w:r>
      <w:proofErr w:type="spellEnd"/>
      <w:r>
        <w:rPr>
          <w:rFonts w:ascii="Calibri" w:hAnsi="Calibri"/>
          <w:sz w:val="22"/>
          <w:szCs w:val="22"/>
        </w:rPr>
        <w:t xml:space="preserve"> anchors, staff gage plates, solar panels, telemetry equipment); and vegetation management within the immediate equipment footprint as needed to maintain site access and equipment function. Any in-channel work associated with maintenance will be limited to the previously disturbed installation footprint and will be conducted during dry or low-flow conditions to the extent practicable. No new ground disturbance beyond the original installation footprint is anticipated.</w:t>
      </w:r>
    </w:p>
    <w:p w14:paraId="103A88A8" w14:textId="1D12DF9C" w:rsidR="00137CF0" w:rsidRDefault="00AF7D74" w:rsidP="00AF7D74">
      <w:pPr>
        <w:pStyle w:val="Heading3"/>
      </w:pPr>
      <w:r>
        <w:t>4.2 Completion of Use and Removal of Stream Gage Installations</w:t>
      </w:r>
    </w:p>
    <w:p w14:paraId="523F56B0" w14:textId="03598A14" w:rsidR="00137CF0" w:rsidRDefault="00137CF0" w:rsidP="00137CF0">
      <w:r>
        <w:lastRenderedPageBreak/>
        <w:t>Upon completion of data collection activities or the end of the monitoring program, each stream gage will be removed to the maximum extent practicable in accordance with regulatory requirements. This includes all components of the gage system: the stage sensor (pressure transducer or radar/sonic unit), stilling well or PVC pipe, staff gage, data logger and telemetry enclosure, power supply (solar panel and battery), and any associated lines or anchors.</w:t>
      </w:r>
    </w:p>
    <w:p w14:paraId="62ED700F" w14:textId="77777777" w:rsidR="00137CF0" w:rsidRDefault="00137CF0" w:rsidP="00137CF0"/>
    <w:p w14:paraId="49F0CC49" w14:textId="77777777" w:rsidR="00137CF0" w:rsidRDefault="00137CF0" w:rsidP="00137CF0">
      <w:r>
        <w:t xml:space="preserve">For bubbler-type systems, the bubbler unit, housing, and orifice line (including airline and dissolved oxygen line) will be disconnected and removed. Where the orifice line was installed above ground, all small concrete or </w:t>
      </w:r>
      <w:proofErr w:type="spellStart"/>
      <w:r>
        <w:t>u-bolt</w:t>
      </w:r>
      <w:proofErr w:type="spellEnd"/>
      <w:r>
        <w:t xml:space="preserve"> anchors will be detached and retrieved. Where lines were buried, excavation will be limited to the previously disturbed trench alignment, and the trench will be backfilled with native material and contoured to match pre-construction grades.</w:t>
      </w:r>
    </w:p>
    <w:p w14:paraId="35D9E862" w14:textId="77777777" w:rsidR="00137CF0" w:rsidRDefault="00137CF0" w:rsidP="00137CF0"/>
    <w:p w14:paraId="03B4C59B" w14:textId="78BC3602" w:rsidR="00137CF0" w:rsidRDefault="00137CF0" w:rsidP="00137CF0">
      <w:proofErr w:type="gramStart"/>
      <w:r>
        <w:t>All t</w:t>
      </w:r>
      <w:proofErr w:type="gramEnd"/>
      <w:r>
        <w:t xml:space="preserve">-posts used for staff </w:t>
      </w:r>
      <w:proofErr w:type="gramStart"/>
      <w:r>
        <w:t>gages</w:t>
      </w:r>
      <w:proofErr w:type="gramEnd"/>
      <w:r>
        <w:t xml:space="preserve"> will be extracted to the extent practicable. The stilling well or PVC pipe, if installed, will be detached from its anchor point (e.g., bank, abutment, or pile) and removed. Any weatherproof enclosures, poles, solar panels, or fencing used to protect the installation will also be removed from the site.</w:t>
      </w:r>
    </w:p>
    <w:p w14:paraId="490D8228" w14:textId="77777777" w:rsidR="00137CF0" w:rsidRDefault="00137CF0" w:rsidP="00137CF0"/>
    <w:p w14:paraId="264710E0" w14:textId="77777777" w:rsidR="00137CF0" w:rsidRDefault="00137CF0" w:rsidP="00137CF0">
      <w:r>
        <w:t>Following equipment removal, the disturbed area will be restored to pre-construction elevations and contours. Disturbed soils will be stabilized as necessary to prevent erosion and sediment discharge. No permanent in-channel structures, footings, or foundations will remain.</w:t>
      </w:r>
    </w:p>
    <w:p w14:paraId="0F5F1AC6" w14:textId="77777777" w:rsidR="00137CF0" w:rsidRDefault="00137CF0" w:rsidP="00137CF0"/>
    <w:p w14:paraId="10E888CC" w14:textId="4998AFA0" w:rsidR="00137CF0" w:rsidRDefault="00137CF0" w:rsidP="00137CF0">
      <w:r>
        <w:t>All materials and equipment will be transported off-site for proper disposal or recycling at an approved facility. These actions will ensure the site is returned, to the extent practicable, to pre-project conditions consistent with regulatory requirements and any impact minimization measures described for installation.</w:t>
      </w:r>
    </w:p>
    <w:p w14:paraId="526D15A5" w14:textId="77777777" w:rsidR="00137CF0" w:rsidRDefault="00137CF0" w:rsidP="00137CF0"/>
    <w:p w14:paraId="4CA5F46D" w14:textId="78191BF1" w:rsidR="0007414B" w:rsidRDefault="0007414B" w:rsidP="00A43E39">
      <w:pPr>
        <w:pStyle w:val="Heading2"/>
        <w:keepNext/>
        <w:numPr>
          <w:ilvl w:val="0"/>
          <w:numId w:val="47"/>
        </w:numPr>
      </w:pPr>
      <w:r>
        <w:t>Locations</w:t>
      </w:r>
    </w:p>
    <w:p w14:paraId="23D3FF24" w14:textId="5DEE7E00" w:rsidR="00910602" w:rsidRDefault="00D430B3" w:rsidP="00A43E39">
      <w:pPr>
        <w:keepNext/>
        <w:sectPr w:rsidR="00910602" w:rsidSect="000D6701">
          <w:headerReference w:type="first" r:id="rId11"/>
          <w:footerReference w:type="first" r:id="rId12"/>
          <w:pgSz w:w="12240" w:h="15840"/>
          <w:pgMar w:top="1440" w:right="1440" w:bottom="1440" w:left="1440" w:header="864" w:footer="576" w:gutter="0"/>
          <w:cols w:space="720"/>
          <w:titlePg/>
          <w:docGrid w:linePitch="360"/>
        </w:sectPr>
      </w:pPr>
      <w:r>
        <w:t xml:space="preserve">SRCD, in consultation with MBK Engineering and </w:t>
      </w:r>
      <w:proofErr w:type="spellStart"/>
      <w:r>
        <w:t>Wildeye</w:t>
      </w:r>
      <w:proofErr w:type="spellEnd"/>
      <w:r>
        <w:t xml:space="preserve">, have identified multiple suitable locations for seven stream gage sites. The proposed stream gage network encompasses six watersheds within the greater SRCD area, spanning portions of Sacramento and Amador Counties. Site selection focused on locations that balance hydrologic representativeness, accessibility, and long-term maintenance feasibility while minimizing permitting and landowner constraints. Each proposed location reflects coordination with DWR and evaluation by MBK Engineering. </w:t>
      </w:r>
      <w:proofErr w:type="spellStart"/>
      <w:r>
        <w:t>FlowWest</w:t>
      </w:r>
      <w:proofErr w:type="spellEnd"/>
      <w:r>
        <w:t xml:space="preserve">, and </w:t>
      </w:r>
      <w:proofErr w:type="spellStart"/>
      <w:r>
        <w:t>Wildeye</w:t>
      </w:r>
      <w:proofErr w:type="spellEnd"/>
      <w:r>
        <w:t xml:space="preserve"> during September 2025 field visits. The following table (</w:t>
      </w:r>
      <w:r>
        <w:rPr>
          <w:b/>
          <w:bCs/>
        </w:rPr>
        <w:t>Table 1</w:t>
      </w:r>
      <w:r>
        <w:t>) summarizes recommended and alternative sites for each stream reach, including notes on existing infrastructure, land ownership, and suitability for the DWR-approved bubbler system. The final section of this document includes site location photographs.</w:t>
      </w:r>
    </w:p>
    <w:p w14:paraId="65BD8256" w14:textId="0AD3726B" w:rsidR="00EA4DA7" w:rsidRPr="0072033F" w:rsidRDefault="00EA4DA7" w:rsidP="00D430B3">
      <w:pPr>
        <w:pStyle w:val="TableFootnote"/>
        <w:keepNext/>
        <w:rPr>
          <w:noProof/>
          <w:sz w:val="20"/>
          <w:szCs w:val="20"/>
        </w:rPr>
      </w:pPr>
      <w:bookmarkStart w:id="0" w:name="_Hlk103342597"/>
      <w:r>
        <w:rPr>
          <w:sz w:val="20"/>
          <w:szCs w:val="20"/>
        </w:rPr>
        <w:lastRenderedPageBreak/>
        <w:t xml:space="preserve">Table </w:t>
      </w:r>
      <w:r>
        <w:rPr>
          <w:sz w:val="20"/>
          <w:szCs w:val="20"/>
        </w:rPr>
        <w:fldChar w:fldCharType="begin"/>
      </w:r>
      <w:r>
        <w:rPr>
          <w:sz w:val="20"/>
          <w:szCs w:val="20"/>
        </w:rPr>
        <w:instrText xml:space="preserve"> SEQ Table \* ARABIC </w:instrText>
      </w:r>
      <w:r>
        <w:rPr>
          <w:sz w:val="20"/>
          <w:szCs w:val="20"/>
        </w:rPr>
        <w:fldChar w:fldCharType="separate"/>
      </w:r>
      <w:r>
        <w:rPr>
          <w:noProof/>
          <w:sz w:val="20"/>
          <w:szCs w:val="20"/>
        </w:rPr>
        <w:t>1</w:t>
      </w:r>
      <w:r>
        <w:rPr>
          <w:noProof/>
          <w:sz w:val="20"/>
          <w:szCs w:val="20"/>
        </w:rPr>
        <w:fldChar w:fldCharType="end"/>
      </w:r>
      <w:r>
        <w:rPr>
          <w:noProof/>
          <w:sz w:val="20"/>
          <w:szCs w:val="20"/>
        </w:rPr>
        <w:t>:  Potential Stream Gage Location Information</w:t>
      </w:r>
    </w:p>
    <w:tbl>
      <w:tblPr>
        <w:tblStyle w:val="TableGrid"/>
        <w:tblW w:w="5000" w:type="pct"/>
        <w:tblLayout w:type="fixed"/>
        <w:tblLook w:val="04A0" w:firstRow="1" w:lastRow="0" w:firstColumn="1" w:lastColumn="0" w:noHBand="0" w:noVBand="1"/>
      </w:tblPr>
      <w:tblGrid>
        <w:gridCol w:w="954"/>
        <w:gridCol w:w="3992"/>
        <w:gridCol w:w="2433"/>
        <w:gridCol w:w="1296"/>
        <w:gridCol w:w="901"/>
        <w:gridCol w:w="1608"/>
        <w:gridCol w:w="1766"/>
      </w:tblGrid>
      <w:tr w:rsidR="00A8212E" w:rsidRPr="00F35A88" w14:paraId="34FDA2F8" w14:textId="6BE169B5" w:rsidTr="00A8212E">
        <w:trPr>
          <w:tblHeader/>
        </w:trPr>
        <w:tc>
          <w:tcPr>
            <w:tcW w:w="368" w:type="pct"/>
          </w:tcPr>
          <w:bookmarkEnd w:id="0"/>
          <w:p w14:paraId="6EC8DCBA" w14:textId="5DE15A45" w:rsidR="00A8212E" w:rsidRPr="0072033F" w:rsidRDefault="00A8212E" w:rsidP="00D430B3">
            <w:pPr>
              <w:keepNext/>
              <w:rPr>
                <w:b/>
                <w:bCs/>
              </w:rPr>
            </w:pPr>
            <w:r>
              <w:rPr>
                <w:b/>
                <w:bCs/>
              </w:rPr>
              <w:t>Site ID</w:t>
            </w:r>
          </w:p>
        </w:tc>
        <w:tc>
          <w:tcPr>
            <w:tcW w:w="1541" w:type="pct"/>
          </w:tcPr>
          <w:p w14:paraId="0FA40223" w14:textId="1C6E72DE" w:rsidR="00A8212E" w:rsidRPr="0072033F" w:rsidRDefault="00A8212E" w:rsidP="00D430B3">
            <w:pPr>
              <w:keepNext/>
              <w:rPr>
                <w:b/>
                <w:bCs/>
                <w:noProof/>
              </w:rPr>
            </w:pPr>
            <w:r>
              <w:rPr>
                <w:b/>
                <w:bCs/>
              </w:rPr>
              <w:t>Location (Approx. coordinates)</w:t>
            </w:r>
          </w:p>
        </w:tc>
        <w:tc>
          <w:tcPr>
            <w:tcW w:w="939" w:type="pct"/>
          </w:tcPr>
          <w:p w14:paraId="21F2C1B2" w14:textId="04F618E3" w:rsidR="00A8212E" w:rsidRPr="0072033F" w:rsidRDefault="00A8212E" w:rsidP="00D430B3">
            <w:pPr>
              <w:keepNext/>
              <w:rPr>
                <w:b/>
                <w:bCs/>
                <w:noProof/>
              </w:rPr>
            </w:pPr>
            <w:r>
              <w:rPr>
                <w:b/>
                <w:bCs/>
              </w:rPr>
              <w:t>Parcel APN</w:t>
            </w:r>
          </w:p>
        </w:tc>
        <w:tc>
          <w:tcPr>
            <w:tcW w:w="500" w:type="pct"/>
          </w:tcPr>
          <w:p w14:paraId="78FDA05A" w14:textId="666CABEC" w:rsidR="00A8212E" w:rsidRPr="0072033F" w:rsidRDefault="00A8212E" w:rsidP="00D430B3">
            <w:pPr>
              <w:keepNext/>
              <w:rPr>
                <w:b/>
                <w:bCs/>
                <w:noProof/>
              </w:rPr>
            </w:pPr>
            <w:r>
              <w:rPr>
                <w:b/>
                <w:bCs/>
              </w:rPr>
              <w:t>Ownership (indicate Federal or not)</w:t>
            </w:r>
          </w:p>
        </w:tc>
        <w:tc>
          <w:tcPr>
            <w:tcW w:w="348" w:type="pct"/>
          </w:tcPr>
          <w:p w14:paraId="4AB8C360" w14:textId="720C585E" w:rsidR="00A8212E" w:rsidRPr="0072033F" w:rsidRDefault="00A8212E" w:rsidP="00D430B3">
            <w:pPr>
              <w:keepNext/>
              <w:rPr>
                <w:b/>
                <w:bCs/>
                <w:noProof/>
              </w:rPr>
            </w:pPr>
            <w:r>
              <w:rPr>
                <w:b/>
                <w:bCs/>
              </w:rPr>
              <w:t>On a bridge? Y/N</w:t>
            </w:r>
          </w:p>
        </w:tc>
        <w:tc>
          <w:tcPr>
            <w:tcW w:w="621" w:type="pct"/>
          </w:tcPr>
          <w:p w14:paraId="0DE5FEB9" w14:textId="3F7D210E" w:rsidR="00A8212E" w:rsidRDefault="00A8212E" w:rsidP="00D430B3">
            <w:pPr>
              <w:keepNext/>
              <w:rPr>
                <w:b/>
                <w:bCs/>
              </w:rPr>
            </w:pPr>
            <w:r>
              <w:rPr>
                <w:b/>
                <w:bCs/>
              </w:rPr>
              <w:t>Installation Notes (11/7/25)</w:t>
            </w:r>
          </w:p>
        </w:tc>
        <w:tc>
          <w:tcPr>
            <w:tcW w:w="682" w:type="pct"/>
          </w:tcPr>
          <w:p w14:paraId="41A13C44" w14:textId="40D510E5" w:rsidR="00A8212E" w:rsidRPr="0072033F" w:rsidRDefault="00A8212E" w:rsidP="00D430B3">
            <w:pPr>
              <w:keepNext/>
              <w:rPr>
                <w:b/>
                <w:bCs/>
              </w:rPr>
            </w:pPr>
            <w:r>
              <w:rPr>
                <w:b/>
                <w:bCs/>
              </w:rPr>
              <w:t>Preferred Gage Location Notes</w:t>
            </w:r>
          </w:p>
        </w:tc>
      </w:tr>
      <w:tr w:rsidR="00A8212E" w:rsidRPr="00F35A88" w14:paraId="1FC78582" w14:textId="6191CBC0" w:rsidTr="00A8212E">
        <w:tc>
          <w:tcPr>
            <w:tcW w:w="368" w:type="pct"/>
            <w:vAlign w:val="center"/>
          </w:tcPr>
          <w:p w14:paraId="710B019B" w14:textId="09F95D97" w:rsidR="00A8212E" w:rsidRPr="005A25A0" w:rsidRDefault="00A8212E" w:rsidP="00910602">
            <w:r>
              <w:t>2019</w:t>
            </w:r>
            <w:r>
              <w:noBreakHyphen/>
              <w:t>01</w:t>
            </w:r>
          </w:p>
        </w:tc>
        <w:tc>
          <w:tcPr>
            <w:tcW w:w="1541" w:type="pct"/>
          </w:tcPr>
          <w:p w14:paraId="248DCB18" w14:textId="541D9534" w:rsidR="00A8212E" w:rsidRDefault="00A8212E" w:rsidP="00910602">
            <w:r>
              <w:t xml:space="preserve">Deer Creek near </w:t>
            </w:r>
            <w:proofErr w:type="spellStart"/>
            <w:r>
              <w:t>Sloughhouse</w:t>
            </w:r>
            <w:proofErr w:type="spellEnd"/>
            <w:r>
              <w:t xml:space="preserve"> (</w:t>
            </w:r>
            <w:r w:rsidR="001C1FDE" w:rsidRPr="001C1FDE">
              <w:t>38.551477</w:t>
            </w:r>
            <w:r>
              <w:t xml:space="preserve">°, </w:t>
            </w:r>
            <w:r w:rsidR="001C1FDE" w:rsidRPr="001C1FDE">
              <w:t>-121.110026</w:t>
            </w:r>
            <w:r>
              <w:t>°)</w:t>
            </w:r>
          </w:p>
          <w:p w14:paraId="1FAC0C9B" w14:textId="07C96EFD" w:rsidR="00A8212E" w:rsidRPr="0057146E" w:rsidRDefault="00A8212E" w:rsidP="00910602">
            <w:pPr>
              <w:rPr>
                <w:noProof/>
              </w:rPr>
            </w:pPr>
            <w:hyperlink r:id="rId13" w:tooltip="Protected by Avanan: https://www.google.com/maps/place/38.55146,-121.11000/" w:history="1">
              <w:r>
                <w:rPr>
                  <w:rStyle w:val="Hyperlink"/>
                  <w:noProof/>
                </w:rPr>
                <w:t>https://www.google.com/maps/place/38.55146,-121.11000/</w:t>
              </w:r>
            </w:hyperlink>
          </w:p>
        </w:tc>
        <w:tc>
          <w:tcPr>
            <w:tcW w:w="939" w:type="pct"/>
          </w:tcPr>
          <w:p w14:paraId="266C5C85" w14:textId="4433427C" w:rsidR="00A8212E" w:rsidRPr="00B4046C" w:rsidRDefault="001C1FDE" w:rsidP="00910602">
            <w:pPr>
              <w:rPr>
                <w:noProof/>
              </w:rPr>
            </w:pPr>
            <w:r w:rsidRPr="00B4046C">
              <w:rPr>
                <w:noProof/>
              </w:rPr>
              <w:t>073-0050-041-0000</w:t>
            </w:r>
          </w:p>
        </w:tc>
        <w:tc>
          <w:tcPr>
            <w:tcW w:w="500" w:type="pct"/>
            <w:vAlign w:val="center"/>
          </w:tcPr>
          <w:p w14:paraId="262620DD" w14:textId="5B97BB0B" w:rsidR="00A8212E" w:rsidRPr="0057146E" w:rsidRDefault="00A8212E" w:rsidP="00910602">
            <w:pPr>
              <w:rPr>
                <w:noProof/>
              </w:rPr>
            </w:pPr>
            <w:r>
              <w:rPr>
                <w:noProof/>
              </w:rPr>
              <w:t>Private (Granite property); no bridge</w:t>
            </w:r>
          </w:p>
        </w:tc>
        <w:tc>
          <w:tcPr>
            <w:tcW w:w="348" w:type="pct"/>
          </w:tcPr>
          <w:p w14:paraId="0DE371D4" w14:textId="371CC235" w:rsidR="00A8212E" w:rsidRPr="0057146E" w:rsidRDefault="00A8212E" w:rsidP="00910602">
            <w:pPr>
              <w:rPr>
                <w:noProof/>
              </w:rPr>
            </w:pPr>
            <w:r>
              <w:rPr>
                <w:noProof/>
              </w:rPr>
              <w:t>N</w:t>
            </w:r>
          </w:p>
        </w:tc>
        <w:tc>
          <w:tcPr>
            <w:tcW w:w="621" w:type="pct"/>
          </w:tcPr>
          <w:p w14:paraId="2EF62C66" w14:textId="719FB797" w:rsidR="00A8212E" w:rsidRPr="00910602" w:rsidRDefault="00A8212E" w:rsidP="00910602">
            <w:pPr>
              <w:rPr>
                <w:noProof/>
              </w:rPr>
            </w:pPr>
            <w:r>
              <w:rPr>
                <w:noProof/>
              </w:rPr>
              <w:t xml:space="preserve">Our tower will be 12ft west of a historical gauge house and 13.5ft from water </w:t>
            </w:r>
            <w:r>
              <w:rPr>
                <w:noProof/>
              </w:rPr>
              <w:br/>
              <w:t xml:space="preserve">From the edge of the water it's 40ft to the middle of the stream. </w:t>
            </w:r>
            <w:r>
              <w:rPr>
                <w:noProof/>
              </w:rPr>
              <w:br/>
              <w:t>Tower to middle is 53.5 ft</w:t>
            </w:r>
          </w:p>
        </w:tc>
        <w:tc>
          <w:tcPr>
            <w:tcW w:w="682" w:type="pct"/>
            <w:vAlign w:val="center"/>
          </w:tcPr>
          <w:p w14:paraId="314276CB" w14:textId="4B69A545" w:rsidR="00A8212E" w:rsidRPr="0057146E" w:rsidRDefault="00A8212E" w:rsidP="00910602">
            <w:pPr>
              <w:rPr>
                <w:noProof/>
              </w:rPr>
            </w:pPr>
            <w:r>
              <w:rPr>
                <w:noProof/>
              </w:rPr>
              <w:t>Install on the historic Granite property gage. Pressure transducer recommended because there is no good radar mounting spot and vandalism has been an issue. Alternate options include Meiss Road bridge (county approval required) and a private creek crossing at the confluence with Carson Creek; Jackson Road, Keifer Road and Latrobe Road bridges are not recommended.</w:t>
            </w:r>
          </w:p>
        </w:tc>
      </w:tr>
      <w:tr w:rsidR="00A8212E" w:rsidRPr="00F35A88" w14:paraId="188021DC" w14:textId="77777777" w:rsidTr="00A8212E">
        <w:tc>
          <w:tcPr>
            <w:tcW w:w="368" w:type="pct"/>
            <w:vAlign w:val="center"/>
          </w:tcPr>
          <w:p w14:paraId="4840DA75" w14:textId="63CFF783" w:rsidR="00A8212E" w:rsidRPr="005A25A0" w:rsidRDefault="00A8212E" w:rsidP="005A25A0">
            <w:r>
              <w:t>2842</w:t>
            </w:r>
            <w:r>
              <w:noBreakHyphen/>
              <w:t>01</w:t>
            </w:r>
          </w:p>
        </w:tc>
        <w:tc>
          <w:tcPr>
            <w:tcW w:w="1541" w:type="pct"/>
          </w:tcPr>
          <w:p w14:paraId="58EE134F" w14:textId="59750EEB" w:rsidR="00A8212E" w:rsidRDefault="00A8212E" w:rsidP="005A25A0">
            <w:r>
              <w:t>Laguna Creek west of Folsom South Canal (</w:t>
            </w:r>
            <w:r w:rsidR="001C1FDE" w:rsidRPr="001C1FDE">
              <w:t>38.333955</w:t>
            </w:r>
            <w:r>
              <w:t>°, –</w:t>
            </w:r>
            <w:r w:rsidR="001C1FDE" w:rsidRPr="001C1FDE">
              <w:t>-121.189171</w:t>
            </w:r>
            <w:r>
              <w:t>°)</w:t>
            </w:r>
          </w:p>
          <w:p w14:paraId="7B099ED4" w14:textId="00C94015" w:rsidR="00A8212E" w:rsidRPr="004825CD" w:rsidRDefault="00A8212E" w:rsidP="005A25A0">
            <w:hyperlink r:id="rId14" w:tooltip="Protected by Avanan: https://www.google.com/maps/place/38.33272,-121.19054/" w:history="1">
              <w:r>
                <w:rPr>
                  <w:rStyle w:val="Hyperlink"/>
                </w:rPr>
                <w:t>https://www.google.com/maps/place/38.33272,-121.19054/</w:t>
              </w:r>
            </w:hyperlink>
          </w:p>
        </w:tc>
        <w:tc>
          <w:tcPr>
            <w:tcW w:w="939" w:type="pct"/>
          </w:tcPr>
          <w:p w14:paraId="7DE6110B" w14:textId="242F5E7C" w:rsidR="00A8212E" w:rsidRPr="00B4046C" w:rsidRDefault="00A8212E" w:rsidP="005A25A0">
            <w:pPr>
              <w:spacing w:line="384" w:lineRule="atLeast"/>
            </w:pPr>
            <w:r>
              <w:lastRenderedPageBreak/>
              <w:br/>
            </w:r>
            <w:r w:rsidR="001C1FDE" w:rsidRPr="00B4046C">
              <w:t>138-0060-053-0000</w:t>
            </w:r>
          </w:p>
          <w:p w14:paraId="3B1F3389" w14:textId="77777777" w:rsidR="00A8212E" w:rsidRPr="0057146E" w:rsidRDefault="00A8212E" w:rsidP="005A25A0">
            <w:pPr>
              <w:rPr>
                <w:noProof/>
              </w:rPr>
            </w:pPr>
          </w:p>
        </w:tc>
        <w:tc>
          <w:tcPr>
            <w:tcW w:w="500" w:type="pct"/>
            <w:vAlign w:val="center"/>
          </w:tcPr>
          <w:p w14:paraId="3708E6D0" w14:textId="7E28DFB5" w:rsidR="00A8212E" w:rsidRPr="00910602" w:rsidRDefault="00A8212E" w:rsidP="005A25A0">
            <w:pPr>
              <w:rPr>
                <w:noProof/>
              </w:rPr>
            </w:pPr>
            <w:r>
              <w:rPr>
                <w:noProof/>
              </w:rPr>
              <w:lastRenderedPageBreak/>
              <w:t xml:space="preserve">Private (Silva </w:t>
            </w:r>
            <w:r>
              <w:rPr>
                <w:noProof/>
              </w:rPr>
              <w:lastRenderedPageBreak/>
              <w:t>property); off</w:t>
            </w:r>
            <w:r>
              <w:rPr>
                <w:noProof/>
              </w:rPr>
              <w:noBreakHyphen/>
              <w:t>bridge</w:t>
            </w:r>
          </w:p>
        </w:tc>
        <w:tc>
          <w:tcPr>
            <w:tcW w:w="348" w:type="pct"/>
          </w:tcPr>
          <w:p w14:paraId="6B8B7D72" w14:textId="011B27C1" w:rsidR="00A8212E" w:rsidRPr="0057146E" w:rsidRDefault="00A8212E" w:rsidP="005A25A0">
            <w:pPr>
              <w:rPr>
                <w:noProof/>
              </w:rPr>
            </w:pPr>
            <w:r>
              <w:rPr>
                <w:noProof/>
              </w:rPr>
              <w:lastRenderedPageBreak/>
              <w:t>N</w:t>
            </w:r>
          </w:p>
        </w:tc>
        <w:tc>
          <w:tcPr>
            <w:tcW w:w="621" w:type="pct"/>
          </w:tcPr>
          <w:p w14:paraId="0EB75CBA" w14:textId="4235B3EE" w:rsidR="00A8212E" w:rsidRPr="00910602" w:rsidRDefault="00A8212E" w:rsidP="005A25A0">
            <w:pPr>
              <w:rPr>
                <w:noProof/>
              </w:rPr>
            </w:pPr>
            <w:r>
              <w:rPr>
                <w:noProof/>
              </w:rPr>
              <w:t xml:space="preserve">Our tower will be 70ft from the middle of </w:t>
            </w:r>
            <w:r>
              <w:rPr>
                <w:noProof/>
              </w:rPr>
              <w:lastRenderedPageBreak/>
              <w:t>the stream.</w:t>
            </w:r>
            <w:r>
              <w:rPr>
                <w:noProof/>
              </w:rPr>
              <w:br/>
              <w:t>About 20ft of that is the downhill bank.</w:t>
            </w:r>
          </w:p>
        </w:tc>
        <w:tc>
          <w:tcPr>
            <w:tcW w:w="682" w:type="pct"/>
            <w:vAlign w:val="center"/>
          </w:tcPr>
          <w:p w14:paraId="61586DFB" w14:textId="351200D9" w:rsidR="00A8212E" w:rsidRPr="00910602" w:rsidRDefault="00A8212E" w:rsidP="005A25A0">
            <w:pPr>
              <w:rPr>
                <w:noProof/>
              </w:rPr>
            </w:pPr>
            <w:r>
              <w:rPr>
                <w:noProof/>
              </w:rPr>
              <w:lastRenderedPageBreak/>
              <w:t xml:space="preserve">Adjust coordinates slightly </w:t>
            </w:r>
            <w:r>
              <w:rPr>
                <w:noProof/>
              </w:rPr>
              <w:lastRenderedPageBreak/>
              <w:t>downstream of USBR property on the Silva property to avoid coordination with USBR. A pressure transducer is preferred due to limited radar mounting opportunities. McKenzie Road and Clay Station Road bridges are not recommended.</w:t>
            </w:r>
          </w:p>
        </w:tc>
      </w:tr>
      <w:tr w:rsidR="00A8212E" w:rsidRPr="00F35A88" w14:paraId="5B14F7EE" w14:textId="77777777" w:rsidTr="00A8212E">
        <w:tc>
          <w:tcPr>
            <w:tcW w:w="368" w:type="pct"/>
            <w:vAlign w:val="center"/>
          </w:tcPr>
          <w:p w14:paraId="55582397" w14:textId="4650312D" w:rsidR="00A8212E" w:rsidRPr="005A25A0" w:rsidRDefault="00A8212E" w:rsidP="005A25A0">
            <w:r>
              <w:lastRenderedPageBreak/>
              <w:t>2009</w:t>
            </w:r>
            <w:r>
              <w:noBreakHyphen/>
              <w:t>01</w:t>
            </w:r>
          </w:p>
        </w:tc>
        <w:tc>
          <w:tcPr>
            <w:tcW w:w="1541" w:type="pct"/>
          </w:tcPr>
          <w:p w14:paraId="1C7EDC0C" w14:textId="4A4D3528" w:rsidR="00A8212E" w:rsidRDefault="00A8212E" w:rsidP="005A25A0">
            <w:r>
              <w:t>Dry Creek near Ione (</w:t>
            </w:r>
            <w:r w:rsidR="001C1FDE" w:rsidRPr="001C1FDE">
              <w:t>38.299117</w:t>
            </w:r>
            <w:r>
              <w:t>°, –</w:t>
            </w:r>
            <w:r w:rsidR="001C1FDE" w:rsidRPr="001C1FDE">
              <w:t>121.062524</w:t>
            </w:r>
            <w:r>
              <w:t>°)</w:t>
            </w:r>
          </w:p>
          <w:p w14:paraId="315A457A" w14:textId="55462C49" w:rsidR="00A8212E" w:rsidRPr="004825CD" w:rsidRDefault="00A8212E" w:rsidP="005A25A0">
            <w:hyperlink r:id="rId15" w:tooltip="Protected by Avanan: https://www.google.com/maps/place/38.29941,-121.06384/" w:history="1">
              <w:r>
                <w:rPr>
                  <w:rStyle w:val="Hyperlink"/>
                </w:rPr>
                <w:t>https://www.google.com/maps/place/38.29941,-121.06384/</w:t>
              </w:r>
            </w:hyperlink>
          </w:p>
        </w:tc>
        <w:tc>
          <w:tcPr>
            <w:tcW w:w="939" w:type="pct"/>
          </w:tcPr>
          <w:p w14:paraId="6F282931" w14:textId="497E2DD9" w:rsidR="00A8212E" w:rsidRPr="0057146E" w:rsidRDefault="001C1FDE" w:rsidP="005A25A0">
            <w:pPr>
              <w:spacing w:line="384" w:lineRule="atLeast"/>
            </w:pPr>
            <w:r w:rsidRPr="001C1FDE">
              <w:rPr>
                <w:noProof/>
              </w:rPr>
              <w:t>154-0120-013-0000</w:t>
            </w:r>
          </w:p>
        </w:tc>
        <w:tc>
          <w:tcPr>
            <w:tcW w:w="500" w:type="pct"/>
            <w:vAlign w:val="center"/>
          </w:tcPr>
          <w:p w14:paraId="72C12EC4" w14:textId="4C5EE9AE" w:rsidR="00A8212E" w:rsidRPr="00910602" w:rsidRDefault="00A8212E" w:rsidP="005A25A0">
            <w:pPr>
              <w:rPr>
                <w:noProof/>
              </w:rPr>
            </w:pPr>
            <w:r>
              <w:rPr>
                <w:noProof/>
              </w:rPr>
              <w:t>Private (Bleecher property)</w:t>
            </w:r>
          </w:p>
        </w:tc>
        <w:tc>
          <w:tcPr>
            <w:tcW w:w="348" w:type="pct"/>
          </w:tcPr>
          <w:p w14:paraId="782BF9AE" w14:textId="7037993E" w:rsidR="00A8212E" w:rsidRPr="0057146E" w:rsidRDefault="00A8212E" w:rsidP="005A25A0">
            <w:pPr>
              <w:rPr>
                <w:noProof/>
              </w:rPr>
            </w:pPr>
            <w:r>
              <w:rPr>
                <w:noProof/>
              </w:rPr>
              <w:t>N</w:t>
            </w:r>
          </w:p>
        </w:tc>
        <w:tc>
          <w:tcPr>
            <w:tcW w:w="621" w:type="pct"/>
          </w:tcPr>
          <w:p w14:paraId="0FE01CC4" w14:textId="37CFD18E" w:rsidR="00A8212E" w:rsidRPr="00910602" w:rsidRDefault="00A8212E" w:rsidP="005A25A0">
            <w:pPr>
              <w:rPr>
                <w:noProof/>
              </w:rPr>
            </w:pPr>
            <w:r>
              <w:rPr>
                <w:noProof/>
              </w:rPr>
              <w:t>Our tower will be 80ft from the middle of the stream. About 20ft of that is the downhill bank.</w:t>
            </w:r>
          </w:p>
        </w:tc>
        <w:tc>
          <w:tcPr>
            <w:tcW w:w="682" w:type="pct"/>
            <w:vAlign w:val="center"/>
          </w:tcPr>
          <w:p w14:paraId="4A167861" w14:textId="2B6D0185" w:rsidR="00A8212E" w:rsidRPr="00910602" w:rsidRDefault="00A8212E" w:rsidP="005A25A0">
            <w:pPr>
              <w:rPr>
                <w:noProof/>
              </w:rPr>
            </w:pPr>
            <w:r>
              <w:rPr>
                <w:noProof/>
              </w:rPr>
              <w:t>Install at the Bleecher property, a historic gage site with easier access and less vegetation. Pressure transducer recommended to reduce vandalism risk.</w:t>
            </w:r>
          </w:p>
        </w:tc>
      </w:tr>
      <w:tr w:rsidR="00A8212E" w:rsidRPr="00F35A88" w14:paraId="636CFABC" w14:textId="77777777" w:rsidTr="00A8212E">
        <w:tc>
          <w:tcPr>
            <w:tcW w:w="368" w:type="pct"/>
            <w:vAlign w:val="center"/>
          </w:tcPr>
          <w:p w14:paraId="5C0C03FB" w14:textId="35C230B6" w:rsidR="00A8212E" w:rsidRPr="005A25A0" w:rsidRDefault="00A8212E" w:rsidP="005A25A0">
            <w:r>
              <w:lastRenderedPageBreak/>
              <w:t>2005</w:t>
            </w:r>
            <w:r>
              <w:noBreakHyphen/>
              <w:t>01</w:t>
            </w:r>
          </w:p>
        </w:tc>
        <w:tc>
          <w:tcPr>
            <w:tcW w:w="1541" w:type="pct"/>
          </w:tcPr>
          <w:p w14:paraId="46E74FCC" w14:textId="1B29311B" w:rsidR="00A8212E" w:rsidRDefault="00A8212E" w:rsidP="005A25A0">
            <w:r>
              <w:t>Dry Creek above Sutter Creek near Ione (</w:t>
            </w:r>
            <w:r w:rsidR="001C1FDE" w:rsidRPr="001C1FDE">
              <w:t>38.415055</w:t>
            </w:r>
            <w:r>
              <w:t>°, –</w:t>
            </w:r>
            <w:r w:rsidR="001C1FDE" w:rsidRPr="001C1FDE">
              <w:t>120.906367</w:t>
            </w:r>
            <w:r>
              <w:t>°)</w:t>
            </w:r>
          </w:p>
          <w:p w14:paraId="5401A2B4" w14:textId="716A0409" w:rsidR="00A8212E" w:rsidRPr="004825CD" w:rsidRDefault="00A8212E" w:rsidP="005A25A0">
            <w:hyperlink r:id="rId16" w:tooltip="Protected by Avanan: https://www.google.com/maps/place/38.41485,-120.90553/" w:history="1">
              <w:r>
                <w:rPr>
                  <w:rStyle w:val="Hyperlink"/>
                </w:rPr>
                <w:t>https://www.google.com/maps/place/38.41485,-120.90553/</w:t>
              </w:r>
            </w:hyperlink>
          </w:p>
        </w:tc>
        <w:tc>
          <w:tcPr>
            <w:tcW w:w="939" w:type="pct"/>
          </w:tcPr>
          <w:p w14:paraId="5DCBAA28" w14:textId="6D49F4BA" w:rsidR="00A8212E" w:rsidRPr="0057146E" w:rsidRDefault="001C1FDE" w:rsidP="005A25A0">
            <w:pPr>
              <w:spacing w:line="384" w:lineRule="atLeast"/>
              <w:rPr>
                <w:noProof/>
              </w:rPr>
            </w:pPr>
            <w:r w:rsidRPr="001C1FDE">
              <w:rPr>
                <w:noProof/>
              </w:rPr>
              <w:t>008-240-053-0000</w:t>
            </w:r>
          </w:p>
        </w:tc>
        <w:tc>
          <w:tcPr>
            <w:tcW w:w="500" w:type="pct"/>
            <w:vAlign w:val="center"/>
          </w:tcPr>
          <w:p w14:paraId="694BA768" w14:textId="64698802" w:rsidR="00A8212E" w:rsidRPr="00910602" w:rsidRDefault="00A8212E" w:rsidP="005A25A0">
            <w:pPr>
              <w:rPr>
                <w:noProof/>
              </w:rPr>
            </w:pPr>
            <w:r>
              <w:rPr>
                <w:noProof/>
              </w:rPr>
              <w:t>Private (Ilich and Strachan properties)</w:t>
            </w:r>
          </w:p>
        </w:tc>
        <w:tc>
          <w:tcPr>
            <w:tcW w:w="348" w:type="pct"/>
          </w:tcPr>
          <w:p w14:paraId="166229AF" w14:textId="3F93AE43" w:rsidR="00A8212E" w:rsidRPr="0057146E" w:rsidRDefault="00A8212E" w:rsidP="005A25A0">
            <w:pPr>
              <w:rPr>
                <w:noProof/>
              </w:rPr>
            </w:pPr>
            <w:r>
              <w:rPr>
                <w:noProof/>
              </w:rPr>
              <w:t>N</w:t>
            </w:r>
          </w:p>
        </w:tc>
        <w:tc>
          <w:tcPr>
            <w:tcW w:w="621" w:type="pct"/>
          </w:tcPr>
          <w:p w14:paraId="0A49ED88" w14:textId="39F2F171" w:rsidR="00A8212E" w:rsidRPr="00910602" w:rsidRDefault="00A8212E" w:rsidP="005A25A0">
            <w:pPr>
              <w:rPr>
                <w:noProof/>
              </w:rPr>
            </w:pPr>
            <w:r>
              <w:rPr>
                <w:noProof/>
              </w:rPr>
              <w:t xml:space="preserve">Our tower will be 3ft west from historical gauge house </w:t>
            </w:r>
            <w:r>
              <w:rPr>
                <w:noProof/>
              </w:rPr>
              <w:br/>
              <w:t>30 ft from tower to middle of stream</w:t>
            </w:r>
          </w:p>
        </w:tc>
        <w:tc>
          <w:tcPr>
            <w:tcW w:w="682" w:type="pct"/>
            <w:vAlign w:val="center"/>
          </w:tcPr>
          <w:p w14:paraId="4EE5DD70" w14:textId="23BC4FB1" w:rsidR="00A8212E" w:rsidRPr="00910602" w:rsidRDefault="00A8212E" w:rsidP="005A25A0">
            <w:pPr>
              <w:rPr>
                <w:noProof/>
              </w:rPr>
            </w:pPr>
            <w:r>
              <w:rPr>
                <w:noProof/>
              </w:rPr>
              <w:t>Use the historic gage on the Ilich property; coordinate with co</w:t>
            </w:r>
            <w:r>
              <w:rPr>
                <w:noProof/>
              </w:rPr>
              <w:noBreakHyphen/>
              <w:t>owner Jennifer Strachan for access. Pressure transducer recommended; radar mounting points are limited. An alternate site at Willow Creek Road bridge would require county approval.</w:t>
            </w:r>
          </w:p>
        </w:tc>
      </w:tr>
      <w:tr w:rsidR="00A8212E" w:rsidRPr="00F35A88" w14:paraId="527A8D53" w14:textId="5DD40EC1" w:rsidTr="00A8212E">
        <w:trPr>
          <w:trHeight w:val="98"/>
        </w:trPr>
        <w:tc>
          <w:tcPr>
            <w:tcW w:w="368" w:type="pct"/>
            <w:vAlign w:val="center"/>
          </w:tcPr>
          <w:p w14:paraId="7815709B" w14:textId="3E88170A" w:rsidR="00A8212E" w:rsidRPr="005A25A0" w:rsidRDefault="00A8212E" w:rsidP="005A25A0">
            <w:r>
              <w:t>2803</w:t>
            </w:r>
            <w:r>
              <w:noBreakHyphen/>
              <w:t>01</w:t>
            </w:r>
          </w:p>
        </w:tc>
        <w:tc>
          <w:tcPr>
            <w:tcW w:w="1541" w:type="pct"/>
          </w:tcPr>
          <w:p w14:paraId="6F0C48DF" w14:textId="5D0C841C" w:rsidR="00A8212E" w:rsidRDefault="00A8212E" w:rsidP="005A25A0">
            <w:proofErr w:type="spellStart"/>
            <w:r>
              <w:t>Hadselville</w:t>
            </w:r>
            <w:proofErr w:type="spellEnd"/>
            <w:r>
              <w:t xml:space="preserve"> Creek, Silva Property (</w:t>
            </w:r>
            <w:r w:rsidR="001C1FDE" w:rsidRPr="001C1FDE">
              <w:t>38.33458</w:t>
            </w:r>
            <w:r>
              <w:t>°, –</w:t>
            </w:r>
            <w:r w:rsidR="001C1FDE" w:rsidRPr="001C1FDE">
              <w:t>121.17136</w:t>
            </w:r>
            <w:r>
              <w:t>°)</w:t>
            </w:r>
          </w:p>
          <w:p w14:paraId="3960D42B" w14:textId="648F6D0E" w:rsidR="00A8212E" w:rsidRPr="0057146E" w:rsidRDefault="00A8212E" w:rsidP="005A25A0">
            <w:pPr>
              <w:rPr>
                <w:noProof/>
              </w:rPr>
            </w:pPr>
          </w:p>
        </w:tc>
        <w:tc>
          <w:tcPr>
            <w:tcW w:w="939" w:type="pct"/>
          </w:tcPr>
          <w:p w14:paraId="66569093" w14:textId="7876DF55" w:rsidR="00A8212E" w:rsidRPr="0057146E" w:rsidRDefault="00A8212E" w:rsidP="005A25A0">
            <w:pPr>
              <w:spacing w:line="384" w:lineRule="atLeast"/>
            </w:pPr>
            <w:r>
              <w:br/>
            </w:r>
            <w:r w:rsidR="001C1FDE" w:rsidRPr="001C1FDE">
              <w:t>138-0060-064-0000</w:t>
            </w:r>
          </w:p>
          <w:p w14:paraId="52B859E0" w14:textId="0FEC05AB" w:rsidR="00A8212E" w:rsidRPr="0057146E" w:rsidRDefault="00A8212E" w:rsidP="005A25A0">
            <w:pPr>
              <w:rPr>
                <w:noProof/>
              </w:rPr>
            </w:pPr>
          </w:p>
        </w:tc>
        <w:tc>
          <w:tcPr>
            <w:tcW w:w="500" w:type="pct"/>
            <w:vAlign w:val="center"/>
          </w:tcPr>
          <w:p w14:paraId="055CC191" w14:textId="0C92815D" w:rsidR="00A8212E" w:rsidRPr="0057146E" w:rsidRDefault="00A8212E" w:rsidP="005A25A0">
            <w:pPr>
              <w:rPr>
                <w:noProof/>
              </w:rPr>
            </w:pPr>
            <w:r>
              <w:rPr>
                <w:noProof/>
              </w:rPr>
              <w:t>Private (Silva property); near a bridge</w:t>
            </w:r>
          </w:p>
        </w:tc>
        <w:tc>
          <w:tcPr>
            <w:tcW w:w="348" w:type="pct"/>
          </w:tcPr>
          <w:p w14:paraId="380EE24E" w14:textId="6FCE0F40" w:rsidR="00A8212E" w:rsidRPr="0057146E" w:rsidRDefault="00A8212E" w:rsidP="005A25A0">
            <w:pPr>
              <w:rPr>
                <w:noProof/>
              </w:rPr>
            </w:pPr>
            <w:r>
              <w:rPr>
                <w:noProof/>
              </w:rPr>
              <w:t>N</w:t>
            </w:r>
          </w:p>
        </w:tc>
        <w:tc>
          <w:tcPr>
            <w:tcW w:w="621" w:type="pct"/>
          </w:tcPr>
          <w:p w14:paraId="57E78307" w14:textId="77777777" w:rsidR="00A8212E" w:rsidRPr="00910602" w:rsidRDefault="00A8212E" w:rsidP="005A25A0">
            <w:pPr>
              <w:rPr>
                <w:noProof/>
              </w:rPr>
            </w:pPr>
          </w:p>
        </w:tc>
        <w:tc>
          <w:tcPr>
            <w:tcW w:w="682" w:type="pct"/>
            <w:vAlign w:val="center"/>
          </w:tcPr>
          <w:p w14:paraId="2B46E71E" w14:textId="512A1EAC" w:rsidR="00A8212E" w:rsidRPr="0057146E" w:rsidRDefault="00A8212E" w:rsidP="005A25A0">
            <w:pPr>
              <w:rPr>
                <w:noProof/>
              </w:rPr>
            </w:pPr>
            <w:r>
              <w:rPr>
                <w:noProof/>
              </w:rPr>
              <w:t xml:space="preserve">Install at Hadselville Creek on the Silva property. A pressure transducer is preferred to avoid vandalism and because there is no good radar mounting location along </w:t>
            </w:r>
            <w:r>
              <w:rPr>
                <w:noProof/>
              </w:rPr>
              <w:lastRenderedPageBreak/>
              <w:t>the busy road. The Kenefick property near the bridge is not recommended due to wide, vegetated channel.</w:t>
            </w:r>
          </w:p>
        </w:tc>
      </w:tr>
      <w:tr w:rsidR="00A8212E" w:rsidRPr="00F35A88" w14:paraId="50E25EA7" w14:textId="5A1D3E0B" w:rsidTr="00A8212E">
        <w:trPr>
          <w:trHeight w:val="98"/>
        </w:trPr>
        <w:tc>
          <w:tcPr>
            <w:tcW w:w="368" w:type="pct"/>
            <w:vAlign w:val="center"/>
          </w:tcPr>
          <w:p w14:paraId="057009A6" w14:textId="4B2F2158" w:rsidR="00A8212E" w:rsidRPr="005A25A0" w:rsidRDefault="00A8212E" w:rsidP="005A25A0">
            <w:r>
              <w:lastRenderedPageBreak/>
              <w:t>2007</w:t>
            </w:r>
            <w:r>
              <w:noBreakHyphen/>
              <w:t>01</w:t>
            </w:r>
          </w:p>
        </w:tc>
        <w:tc>
          <w:tcPr>
            <w:tcW w:w="1541" w:type="pct"/>
          </w:tcPr>
          <w:p w14:paraId="7FD8BED7" w14:textId="271F8850" w:rsidR="00A8212E" w:rsidRPr="0057146E" w:rsidRDefault="00A8212E" w:rsidP="005A25A0">
            <w:pPr>
              <w:rPr>
                <w:noProof/>
              </w:rPr>
            </w:pPr>
            <w:r>
              <w:t>Sutter Creek at Ione Footbridge (</w:t>
            </w:r>
            <w:r w:rsidR="001C1FDE" w:rsidRPr="001C1FDE">
              <w:t>38.352533</w:t>
            </w:r>
            <w:r>
              <w:t>, -120.935318)</w:t>
            </w:r>
          </w:p>
        </w:tc>
        <w:tc>
          <w:tcPr>
            <w:tcW w:w="939" w:type="pct"/>
          </w:tcPr>
          <w:p w14:paraId="391E3B04" w14:textId="3004345D" w:rsidR="00A8212E" w:rsidRPr="0057146E" w:rsidRDefault="001C1FDE" w:rsidP="005A25A0">
            <w:pPr>
              <w:rPr>
                <w:noProof/>
              </w:rPr>
            </w:pPr>
            <w:r w:rsidRPr="001C1FDE">
              <w:rPr>
                <w:noProof/>
              </w:rPr>
              <w:t>004-141-004-0000</w:t>
            </w:r>
          </w:p>
        </w:tc>
        <w:tc>
          <w:tcPr>
            <w:tcW w:w="500" w:type="pct"/>
            <w:vAlign w:val="center"/>
          </w:tcPr>
          <w:p w14:paraId="57CACB10" w14:textId="1AE3B2D3" w:rsidR="00A8212E" w:rsidRPr="0057146E" w:rsidRDefault="00A8212E" w:rsidP="005A25A0">
            <w:pPr>
              <w:rPr>
                <w:noProof/>
              </w:rPr>
            </w:pPr>
            <w:r>
              <w:rPr>
                <w:noProof/>
              </w:rPr>
              <w:t>County bridge (footbridge)</w:t>
            </w:r>
          </w:p>
        </w:tc>
        <w:tc>
          <w:tcPr>
            <w:tcW w:w="348" w:type="pct"/>
          </w:tcPr>
          <w:p w14:paraId="19DD1103" w14:textId="14882427" w:rsidR="00A8212E" w:rsidRPr="0057146E" w:rsidRDefault="00A8212E" w:rsidP="005A25A0">
            <w:pPr>
              <w:rPr>
                <w:noProof/>
              </w:rPr>
            </w:pPr>
            <w:r>
              <w:rPr>
                <w:noProof/>
              </w:rPr>
              <w:t>Y</w:t>
            </w:r>
          </w:p>
        </w:tc>
        <w:tc>
          <w:tcPr>
            <w:tcW w:w="621" w:type="pct"/>
          </w:tcPr>
          <w:p w14:paraId="2B9B17DB" w14:textId="77777777" w:rsidR="00A8212E" w:rsidRPr="00910602" w:rsidRDefault="00A8212E" w:rsidP="005A25A0">
            <w:pPr>
              <w:rPr>
                <w:noProof/>
              </w:rPr>
            </w:pPr>
          </w:p>
        </w:tc>
        <w:tc>
          <w:tcPr>
            <w:tcW w:w="682" w:type="pct"/>
            <w:vAlign w:val="center"/>
          </w:tcPr>
          <w:p w14:paraId="2EE2052A" w14:textId="679A7583" w:rsidR="00A8212E" w:rsidRPr="0057146E" w:rsidRDefault="00A8212E" w:rsidP="005A25A0">
            <w:pPr>
              <w:rPr>
                <w:noProof/>
              </w:rPr>
            </w:pPr>
            <w:r>
              <w:rPr>
                <w:noProof/>
              </w:rPr>
              <w:t xml:space="preserve">New gage options include the Ione Foot Bridge and the Sutter Creek Foot Bridge; both require county/city approval. Private landowner bridges downstream of Locust Lane may also be suitable with landowner approval; the Glavenich property and Sutter Creek Road bridge are not recommended </w:t>
            </w:r>
            <w:r>
              <w:rPr>
                <w:noProof/>
              </w:rPr>
              <w:lastRenderedPageBreak/>
              <w:t>due to vandalism and lack of agreements.</w:t>
            </w:r>
          </w:p>
        </w:tc>
      </w:tr>
      <w:tr w:rsidR="00A8212E" w:rsidRPr="00F35A88" w14:paraId="14271845" w14:textId="2FECD594" w:rsidTr="00A8212E">
        <w:trPr>
          <w:trHeight w:val="98"/>
        </w:trPr>
        <w:tc>
          <w:tcPr>
            <w:tcW w:w="368" w:type="pct"/>
            <w:vAlign w:val="center"/>
          </w:tcPr>
          <w:p w14:paraId="3BCF7E64" w14:textId="33F4A9AF" w:rsidR="00A8212E" w:rsidRPr="0057146E" w:rsidRDefault="001C1FDE" w:rsidP="005A25A0">
            <w:r>
              <w:lastRenderedPageBreak/>
              <w:t>2011-01</w:t>
            </w:r>
          </w:p>
        </w:tc>
        <w:tc>
          <w:tcPr>
            <w:tcW w:w="1541" w:type="pct"/>
          </w:tcPr>
          <w:p w14:paraId="513427DB" w14:textId="28647889" w:rsidR="00A8212E" w:rsidRDefault="00F54A58" w:rsidP="005A25A0">
            <w:pPr>
              <w:rPr>
                <w:noProof/>
              </w:rPr>
            </w:pPr>
            <w:r>
              <w:rPr>
                <w:noProof/>
              </w:rPr>
              <w:t>Jackson Creek off Buena Vista Road</w:t>
            </w:r>
          </w:p>
          <w:p w14:paraId="6AB5AFF7" w14:textId="77777777" w:rsidR="00F54A58" w:rsidRDefault="00F54A58" w:rsidP="005A25A0">
            <w:pPr>
              <w:rPr>
                <w:noProof/>
              </w:rPr>
            </w:pPr>
            <w:hyperlink r:id="rId17" w:history="1">
              <w:r>
                <w:rPr>
                  <w:rStyle w:val="Hyperlink"/>
                  <w:noProof/>
                </w:rPr>
                <w:t>https://tinyurl.com/Site7JacksonCreek</w:t>
              </w:r>
            </w:hyperlink>
            <w:r>
              <w:rPr>
                <w:noProof/>
              </w:rPr>
              <w:t xml:space="preserve"> </w:t>
            </w:r>
          </w:p>
          <w:p w14:paraId="33197D72" w14:textId="7484AD38" w:rsidR="00002A41" w:rsidRPr="00002A41" w:rsidRDefault="00002A41" w:rsidP="00002A41">
            <w:pPr>
              <w:rPr>
                <w:noProof/>
              </w:rPr>
            </w:pPr>
            <w:r>
              <w:rPr>
                <w:noProof/>
              </w:rPr>
              <w:t>(38.287960, -120.913105)</w:t>
            </w:r>
          </w:p>
          <w:p w14:paraId="5E1E6E8A" w14:textId="7952A955" w:rsidR="00002A41" w:rsidRPr="0057146E" w:rsidRDefault="00002A41" w:rsidP="005A25A0">
            <w:pPr>
              <w:rPr>
                <w:noProof/>
              </w:rPr>
            </w:pPr>
          </w:p>
        </w:tc>
        <w:tc>
          <w:tcPr>
            <w:tcW w:w="939" w:type="pct"/>
          </w:tcPr>
          <w:p w14:paraId="50838371" w14:textId="26309078" w:rsidR="00A8212E" w:rsidRPr="0057146E" w:rsidRDefault="00B4046C" w:rsidP="005A25A0">
            <w:pPr>
              <w:rPr>
                <w:noProof/>
              </w:rPr>
            </w:pPr>
            <w:r w:rsidRPr="00B4046C">
              <w:rPr>
                <w:noProof/>
              </w:rPr>
              <w:t>012-070-009-0000</w:t>
            </w:r>
          </w:p>
        </w:tc>
        <w:tc>
          <w:tcPr>
            <w:tcW w:w="500" w:type="pct"/>
            <w:vAlign w:val="center"/>
          </w:tcPr>
          <w:p w14:paraId="605661B0" w14:textId="553EB1B0" w:rsidR="00A8212E" w:rsidRPr="0057146E" w:rsidRDefault="00C64475" w:rsidP="005A25A0">
            <w:pPr>
              <w:rPr>
                <w:noProof/>
              </w:rPr>
            </w:pPr>
            <w:r>
              <w:rPr>
                <w:noProof/>
              </w:rPr>
              <w:t>Amador County Land</w:t>
            </w:r>
          </w:p>
        </w:tc>
        <w:tc>
          <w:tcPr>
            <w:tcW w:w="348" w:type="pct"/>
          </w:tcPr>
          <w:p w14:paraId="6CEE7C65" w14:textId="61339D1A" w:rsidR="00A8212E" w:rsidRPr="0057146E" w:rsidRDefault="00C64475" w:rsidP="005A25A0">
            <w:pPr>
              <w:rPr>
                <w:noProof/>
              </w:rPr>
            </w:pPr>
            <w:r>
              <w:rPr>
                <w:noProof/>
              </w:rPr>
              <w:t>No</w:t>
            </w:r>
          </w:p>
        </w:tc>
        <w:tc>
          <w:tcPr>
            <w:tcW w:w="621" w:type="pct"/>
          </w:tcPr>
          <w:p w14:paraId="239F593A" w14:textId="77777777" w:rsidR="00A8212E" w:rsidRDefault="00A8212E" w:rsidP="005A25A0">
            <w:pPr>
              <w:rPr>
                <w:noProof/>
              </w:rPr>
            </w:pPr>
          </w:p>
        </w:tc>
        <w:tc>
          <w:tcPr>
            <w:tcW w:w="682" w:type="pct"/>
            <w:vAlign w:val="center"/>
          </w:tcPr>
          <w:p w14:paraId="2BCA66E2" w14:textId="141EEB6E" w:rsidR="00A8212E" w:rsidRPr="0057146E" w:rsidRDefault="00F54A58" w:rsidP="005A25A0">
            <w:pPr>
              <w:rPr>
                <w:noProof/>
              </w:rPr>
            </w:pPr>
            <w:r>
              <w:rPr>
                <w:noProof/>
              </w:rPr>
              <w:t xml:space="preserve">Site is owned by Amador County and used as a corp yard to park equipment and materials. </w:t>
            </w:r>
          </w:p>
        </w:tc>
      </w:tr>
    </w:tbl>
    <w:p w14:paraId="6A52A41C" w14:textId="77777777" w:rsidR="00910602" w:rsidRDefault="00910602" w:rsidP="000E5E69">
      <w:pPr>
        <w:pStyle w:val="Heading1"/>
        <w:sectPr w:rsidR="00910602" w:rsidSect="00910602">
          <w:pgSz w:w="15840" w:h="12240" w:orient="landscape"/>
          <w:pgMar w:top="1440" w:right="1440" w:bottom="1440" w:left="1440" w:header="864" w:footer="576" w:gutter="0"/>
          <w:cols w:space="720"/>
          <w:titlePg/>
          <w:docGrid w:linePitch="360"/>
        </w:sectPr>
      </w:pPr>
    </w:p>
    <w:p w14:paraId="2E254354" w14:textId="77777777" w:rsidR="00A85AE8" w:rsidRDefault="00A85AE8" w:rsidP="00EC0C95"/>
    <w:p w14:paraId="71104980" w14:textId="3C9340DD" w:rsidR="00A85AE8" w:rsidRDefault="00A85AE8" w:rsidP="00BC7D90">
      <w:pPr>
        <w:pStyle w:val="Heading2"/>
        <w:numPr>
          <w:ilvl w:val="0"/>
          <w:numId w:val="47"/>
        </w:numPr>
      </w:pPr>
      <w:r>
        <w:t>Site Photographs and Overviews</w:t>
      </w:r>
    </w:p>
    <w:p w14:paraId="7B7430A0" w14:textId="77777777" w:rsidR="00A85AE8" w:rsidRPr="00A85AE8" w:rsidRDefault="00A85AE8" w:rsidP="00A85AE8"/>
    <w:p w14:paraId="7A7709C8" w14:textId="77777777" w:rsidR="001629AA" w:rsidRDefault="001629AA" w:rsidP="001629AA"/>
    <w:p w14:paraId="7D89ECB6" w14:textId="20C31F30" w:rsidR="003D6A4C" w:rsidRDefault="00A85AE8" w:rsidP="00A85AE8">
      <w:pPr>
        <w:jc w:val="center"/>
      </w:pPr>
      <w:r>
        <w:rPr>
          <w:noProof/>
        </w:rPr>
        <w:drawing>
          <wp:inline distT="0" distB="0" distL="0" distR="0" wp14:anchorId="7890371F" wp14:editId="71FC3946">
            <wp:extent cx="4667156" cy="3390900"/>
            <wp:effectExtent l="0" t="0" r="635" b="0"/>
            <wp:docPr id="1277393471" name="Picture 59" descr="A tall metal tower in a fiel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393471" name="Picture 59" descr="A tall metal tower in a field  Description automatically generated"/>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677923" cy="3398723"/>
                    </a:xfrm>
                    <a:prstGeom prst="rect">
                      <a:avLst/>
                    </a:prstGeom>
                  </pic:spPr>
                </pic:pic>
              </a:graphicData>
            </a:graphic>
          </wp:inline>
        </w:drawing>
      </w:r>
    </w:p>
    <w:p w14:paraId="18BF357E" w14:textId="69DA0FA4" w:rsidR="00A85AE8" w:rsidRDefault="00207EC4" w:rsidP="00A85AE8">
      <w:pPr>
        <w:pStyle w:val="Caption"/>
        <w:jc w:val="center"/>
      </w:pPr>
      <w:r>
        <w:rPr>
          <w:noProof/>
        </w:rPr>
        <w:drawing>
          <wp:inline distT="0" distB="0" distL="0" distR="0" wp14:anchorId="58D70207" wp14:editId="0CD65835">
            <wp:extent cx="5943612" cy="3657607"/>
            <wp:effectExtent l="0" t="0" r="0" b="0"/>
            <wp:docPr id="9408958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895813" name="Picture 940895813"/>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12" cy="3657607"/>
                    </a:xfrm>
                    <a:prstGeom prst="rect">
                      <a:avLst/>
                    </a:prstGeom>
                  </pic:spPr>
                </pic:pic>
              </a:graphicData>
            </a:graphic>
          </wp:inline>
        </w:drawing>
      </w:r>
    </w:p>
    <w:p w14:paraId="25210F2A" w14:textId="28F28281" w:rsidR="00207EC4" w:rsidRPr="00207EC4" w:rsidRDefault="00207EC4" w:rsidP="00207EC4">
      <w:pPr>
        <w:pStyle w:val="Caption"/>
        <w:jc w:val="center"/>
      </w:pPr>
      <w:r>
        <w:t>Site 1: 2019-01 DEER Creek</w:t>
      </w:r>
    </w:p>
    <w:p w14:paraId="6B1391E6" w14:textId="77777777" w:rsidR="00A85AE8" w:rsidRDefault="00A85AE8" w:rsidP="00A85AE8"/>
    <w:p w14:paraId="37E3F606" w14:textId="544F9F5D" w:rsidR="00A85AE8" w:rsidRDefault="00A85AE8" w:rsidP="00A85AE8">
      <w:pPr>
        <w:jc w:val="center"/>
      </w:pPr>
      <w:r>
        <w:rPr>
          <w:noProof/>
        </w:rPr>
        <w:drawing>
          <wp:inline distT="0" distB="0" distL="0" distR="0" wp14:anchorId="2B65994E" wp14:editId="71D4F620">
            <wp:extent cx="4721225" cy="3400425"/>
            <wp:effectExtent l="0" t="0" r="3175" b="9525"/>
            <wp:docPr id="18471162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735137" cy="3410445"/>
                    </a:xfrm>
                    <a:prstGeom prst="rect">
                      <a:avLst/>
                    </a:prstGeom>
                    <a:noFill/>
                  </pic:spPr>
                </pic:pic>
              </a:graphicData>
            </a:graphic>
          </wp:inline>
        </w:drawing>
      </w:r>
    </w:p>
    <w:p w14:paraId="6D41509C" w14:textId="6A068204" w:rsidR="00207EC4" w:rsidRDefault="00207EC4" w:rsidP="00A85AE8">
      <w:pPr>
        <w:pStyle w:val="Caption"/>
        <w:jc w:val="center"/>
      </w:pPr>
      <w:r>
        <w:rPr>
          <w:noProof/>
        </w:rPr>
        <w:drawing>
          <wp:inline distT="0" distB="0" distL="0" distR="0" wp14:anchorId="16B6C8F2" wp14:editId="2EBFBD85">
            <wp:extent cx="5943612" cy="3657607"/>
            <wp:effectExtent l="0" t="0" r="0" b="0"/>
            <wp:docPr id="3070733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073332" name="Picture 307073332"/>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12" cy="3657607"/>
                    </a:xfrm>
                    <a:prstGeom prst="rect">
                      <a:avLst/>
                    </a:prstGeom>
                  </pic:spPr>
                </pic:pic>
              </a:graphicData>
            </a:graphic>
          </wp:inline>
        </w:drawing>
      </w:r>
    </w:p>
    <w:p w14:paraId="350F046D" w14:textId="21BD10FC" w:rsidR="00A85AE8" w:rsidRDefault="00A85AE8" w:rsidP="00A85AE8">
      <w:pPr>
        <w:pStyle w:val="Caption"/>
        <w:jc w:val="center"/>
      </w:pPr>
      <w:r>
        <w:t>Site 2: 2842-01 Silva Property</w:t>
      </w:r>
    </w:p>
    <w:p w14:paraId="6BD6D37E" w14:textId="77777777" w:rsidR="00A85AE8" w:rsidRPr="00A85AE8" w:rsidRDefault="00A85AE8" w:rsidP="00A85AE8">
      <w:pPr>
        <w:jc w:val="center"/>
      </w:pPr>
    </w:p>
    <w:p w14:paraId="1D2F4874" w14:textId="77777777" w:rsidR="00A85AE8" w:rsidRPr="003D6A4C" w:rsidRDefault="00A85AE8" w:rsidP="00A85AE8">
      <w:pPr>
        <w:jc w:val="center"/>
      </w:pPr>
    </w:p>
    <w:p w14:paraId="40A56098" w14:textId="25684537" w:rsidR="00EA4DA7" w:rsidRDefault="00A85AE8" w:rsidP="00A85AE8">
      <w:pPr>
        <w:jc w:val="center"/>
      </w:pPr>
      <w:r>
        <w:rPr>
          <w:noProof/>
        </w:rPr>
        <w:lastRenderedPageBreak/>
        <w:drawing>
          <wp:inline distT="0" distB="0" distL="0" distR="0" wp14:anchorId="2C3406E1" wp14:editId="0DBE08AE">
            <wp:extent cx="4587501" cy="3438525"/>
            <wp:effectExtent l="0" t="0" r="3810" b="0"/>
            <wp:docPr id="1301562435" name="Picture 3" descr="A person standing on a ledge near a river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562435" name="Picture 3" descr="A person standing on a ledge near a river  AI-generated content may be incorrec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599254" cy="3447334"/>
                    </a:xfrm>
                    <a:prstGeom prst="rect">
                      <a:avLst/>
                    </a:prstGeom>
                    <a:noFill/>
                  </pic:spPr>
                </pic:pic>
              </a:graphicData>
            </a:graphic>
          </wp:inline>
        </w:drawing>
      </w:r>
    </w:p>
    <w:p w14:paraId="34B4D5CA" w14:textId="02674A2A" w:rsidR="00207EC4" w:rsidRDefault="00207EC4" w:rsidP="00A85AE8">
      <w:pPr>
        <w:pStyle w:val="Caption"/>
        <w:jc w:val="center"/>
      </w:pPr>
      <w:r>
        <w:rPr>
          <w:noProof/>
        </w:rPr>
        <w:drawing>
          <wp:inline distT="0" distB="0" distL="0" distR="0" wp14:anchorId="4F94EBD3" wp14:editId="09FC4A6C">
            <wp:extent cx="5943612" cy="3657607"/>
            <wp:effectExtent l="0" t="0" r="0" b="0"/>
            <wp:docPr id="7287342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73424" name="Picture 72873424"/>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3612" cy="3657607"/>
                    </a:xfrm>
                    <a:prstGeom prst="rect">
                      <a:avLst/>
                    </a:prstGeom>
                  </pic:spPr>
                </pic:pic>
              </a:graphicData>
            </a:graphic>
          </wp:inline>
        </w:drawing>
      </w:r>
    </w:p>
    <w:p w14:paraId="1C6CA233" w14:textId="2CBEF474" w:rsidR="00A85AE8" w:rsidRDefault="00A85AE8" w:rsidP="00A85AE8">
      <w:pPr>
        <w:pStyle w:val="Caption"/>
        <w:jc w:val="center"/>
      </w:pPr>
      <w:r>
        <w:t>Site 3: 2009-01 Dry Creek Nr Ione CA</w:t>
      </w:r>
    </w:p>
    <w:p w14:paraId="25586D3F" w14:textId="77777777" w:rsidR="00A85AE8" w:rsidRDefault="00A85AE8" w:rsidP="00A85AE8"/>
    <w:p w14:paraId="2D6F3BE7" w14:textId="1C99E06E" w:rsidR="00A85AE8" w:rsidRDefault="00A85AE8" w:rsidP="00A85AE8">
      <w:pPr>
        <w:jc w:val="center"/>
      </w:pPr>
      <w:r>
        <w:rPr>
          <w:noProof/>
        </w:rPr>
        <w:lastRenderedPageBreak/>
        <w:drawing>
          <wp:inline distT="0" distB="0" distL="0" distR="0" wp14:anchorId="21C618C4" wp14:editId="6951D19A">
            <wp:extent cx="4665062" cy="3495675"/>
            <wp:effectExtent l="0" t="0" r="2540" b="0"/>
            <wp:docPr id="167571335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675947" cy="3503831"/>
                    </a:xfrm>
                    <a:prstGeom prst="rect">
                      <a:avLst/>
                    </a:prstGeom>
                    <a:noFill/>
                  </pic:spPr>
                </pic:pic>
              </a:graphicData>
            </a:graphic>
          </wp:inline>
        </w:drawing>
      </w:r>
    </w:p>
    <w:p w14:paraId="3088F8B9" w14:textId="2ECCFBBB" w:rsidR="00A85AE8" w:rsidRDefault="00207EC4" w:rsidP="00A85AE8">
      <w:pPr>
        <w:pStyle w:val="Caption"/>
        <w:jc w:val="center"/>
      </w:pPr>
      <w:r>
        <w:rPr>
          <w:noProof/>
        </w:rPr>
        <w:drawing>
          <wp:inline distT="0" distB="0" distL="0" distR="0" wp14:anchorId="08E20230" wp14:editId="7361CCD7">
            <wp:extent cx="5943612" cy="3657607"/>
            <wp:effectExtent l="0" t="0" r="0" b="0"/>
            <wp:docPr id="25066457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664570" name="Picture 250664570"/>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43612" cy="3657607"/>
                    </a:xfrm>
                    <a:prstGeom prst="rect">
                      <a:avLst/>
                    </a:prstGeom>
                  </pic:spPr>
                </pic:pic>
              </a:graphicData>
            </a:graphic>
          </wp:inline>
        </w:drawing>
      </w:r>
      <w:r>
        <w:t>Site 4: 2005-01 Dry Creek on Ilich Property</w:t>
      </w:r>
    </w:p>
    <w:p w14:paraId="1B220EFD" w14:textId="77777777" w:rsidR="00A85AE8" w:rsidRDefault="00A85AE8" w:rsidP="00A85AE8"/>
    <w:p w14:paraId="674F4710" w14:textId="77777777" w:rsidR="00A85AE8" w:rsidRDefault="00A85AE8" w:rsidP="00A85AE8"/>
    <w:p w14:paraId="515FF294" w14:textId="77777777" w:rsidR="00A85AE8" w:rsidRDefault="00A85AE8" w:rsidP="00A85AE8"/>
    <w:p w14:paraId="23202413" w14:textId="5218DE5A" w:rsidR="00A85AE8" w:rsidRDefault="005E2E46" w:rsidP="005A25A0">
      <w:pPr>
        <w:jc w:val="center"/>
      </w:pPr>
      <w:r>
        <w:rPr>
          <w:noProof/>
        </w:rPr>
        <w:lastRenderedPageBreak/>
        <w:drawing>
          <wp:inline distT="0" distB="0" distL="0" distR="0" wp14:anchorId="710D9E69" wp14:editId="243FEAF8">
            <wp:extent cx="4795156" cy="3543300"/>
            <wp:effectExtent l="0" t="0" r="5715" b="0"/>
            <wp:docPr id="230664500" name="Picture 71" descr="A river running through a fiel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664500" name="Picture 71" descr="A river running through a field  Description automatically generated"/>
                    <pic:cNvPicPr/>
                  </pic:nvPicPr>
                  <pic:blipFill rotWithShape="1">
                    <a:blip r:embed="rId26" cstate="print">
                      <a:extLst>
                        <a:ext uri="{28A0092B-C50C-407E-A947-70E740481C1C}">
                          <a14:useLocalDpi xmlns:a14="http://schemas.microsoft.com/office/drawing/2010/main" val="0"/>
                        </a:ext>
                      </a:extLst>
                    </a:blip>
                    <a:srcRect l="5472" t="6867"/>
                    <a:stretch/>
                  </pic:blipFill>
                  <pic:spPr bwMode="auto">
                    <a:xfrm>
                      <a:off x="0" y="0"/>
                      <a:ext cx="4838235" cy="3575133"/>
                    </a:xfrm>
                    <a:prstGeom prst="rect">
                      <a:avLst/>
                    </a:prstGeom>
                    <a:ln>
                      <a:noFill/>
                    </a:ln>
                    <a:extLst>
                      <a:ext uri="{53640926-AAD7-44D8-BBD7-CCE9431645EC}">
                        <a14:shadowObscured xmlns:a14="http://schemas.microsoft.com/office/drawing/2010/main"/>
                      </a:ext>
                    </a:extLst>
                  </pic:spPr>
                </pic:pic>
              </a:graphicData>
            </a:graphic>
          </wp:inline>
        </w:drawing>
      </w:r>
    </w:p>
    <w:p w14:paraId="57278AAF" w14:textId="2093D59C" w:rsidR="00A85AE8" w:rsidRDefault="00207EC4" w:rsidP="005A25A0">
      <w:pPr>
        <w:pStyle w:val="Caption"/>
        <w:jc w:val="center"/>
      </w:pPr>
      <w:r>
        <w:rPr>
          <w:noProof/>
        </w:rPr>
        <w:drawing>
          <wp:inline distT="0" distB="0" distL="0" distR="0" wp14:anchorId="62768794" wp14:editId="7A06D68D">
            <wp:extent cx="5943612" cy="3657607"/>
            <wp:effectExtent l="0" t="0" r="0" b="0"/>
            <wp:docPr id="39148339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483396" name="Picture 391483396"/>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943612" cy="3657607"/>
                    </a:xfrm>
                    <a:prstGeom prst="rect">
                      <a:avLst/>
                    </a:prstGeom>
                  </pic:spPr>
                </pic:pic>
              </a:graphicData>
            </a:graphic>
          </wp:inline>
        </w:drawing>
      </w:r>
      <w:r>
        <w:t>Site 5: 2803</w:t>
      </w:r>
      <w:r>
        <w:noBreakHyphen/>
        <w:t>01 Hadselville Creek at Silva Property</w:t>
      </w:r>
    </w:p>
    <w:p w14:paraId="5C079828" w14:textId="77777777" w:rsidR="005A25A0" w:rsidRDefault="005A25A0" w:rsidP="00A85AE8">
      <w:pPr>
        <w:jc w:val="center"/>
      </w:pPr>
    </w:p>
    <w:p w14:paraId="02853A70" w14:textId="7EF54C05" w:rsidR="005A25A0" w:rsidRDefault="005A25A0" w:rsidP="00A85AE8">
      <w:pPr>
        <w:jc w:val="center"/>
      </w:pPr>
      <w:r>
        <w:rPr>
          <w:noProof/>
        </w:rPr>
        <w:lastRenderedPageBreak/>
        <w:drawing>
          <wp:inline distT="0" distB="0" distL="0" distR="0" wp14:anchorId="27EBD9C6" wp14:editId="065631D0">
            <wp:extent cx="4804886" cy="3600450"/>
            <wp:effectExtent l="0" t="0" r="0" b="0"/>
            <wp:docPr id="89204865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817021" cy="3609543"/>
                    </a:xfrm>
                    <a:prstGeom prst="rect">
                      <a:avLst/>
                    </a:prstGeom>
                    <a:noFill/>
                  </pic:spPr>
                </pic:pic>
              </a:graphicData>
            </a:graphic>
          </wp:inline>
        </w:drawing>
      </w:r>
    </w:p>
    <w:p w14:paraId="4EDEB518" w14:textId="7207B21A" w:rsidR="00CA4B67" w:rsidRPr="00002A41" w:rsidRDefault="00207EC4" w:rsidP="00002A41">
      <w:pPr>
        <w:pStyle w:val="Caption"/>
        <w:jc w:val="center"/>
      </w:pPr>
      <w:r>
        <w:rPr>
          <w:noProof/>
        </w:rPr>
        <w:drawing>
          <wp:inline distT="0" distB="0" distL="0" distR="0" wp14:anchorId="2C488ED3" wp14:editId="0E7A0462">
            <wp:extent cx="5943612" cy="3657607"/>
            <wp:effectExtent l="0" t="0" r="0" b="0"/>
            <wp:docPr id="145210573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105735" name="Picture 1452105735"/>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943612" cy="3657607"/>
                    </a:xfrm>
                    <a:prstGeom prst="rect">
                      <a:avLst/>
                    </a:prstGeom>
                  </pic:spPr>
                </pic:pic>
              </a:graphicData>
            </a:graphic>
          </wp:inline>
        </w:drawing>
      </w:r>
      <w:r>
        <w:t>Site 6: 2007-01 Sutter Creek at Ione Foot Bridge</w:t>
      </w:r>
    </w:p>
    <w:p w14:paraId="3437148C" w14:textId="77777777" w:rsidR="00B477C7" w:rsidRDefault="00B477C7" w:rsidP="00B477C7">
      <w:pPr>
        <w:jc w:val="center"/>
      </w:pPr>
      <w:r>
        <w:rPr>
          <w:noProof/>
        </w:rPr>
        <w:lastRenderedPageBreak/>
        <w:drawing>
          <wp:inline distT="0" distB="0" distL="0" distR="0" wp14:anchorId="1084E15C" wp14:editId="16713BE3">
            <wp:extent cx="4812724" cy="3609543"/>
            <wp:effectExtent l="0" t="0" r="6985" b="0"/>
            <wp:docPr id="110673974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739747" name="Picture 8"/>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4812724" cy="3609543"/>
                    </a:xfrm>
                    <a:prstGeom prst="rect">
                      <a:avLst/>
                    </a:prstGeom>
                    <a:noFill/>
                  </pic:spPr>
                </pic:pic>
              </a:graphicData>
            </a:graphic>
          </wp:inline>
        </w:drawing>
      </w:r>
    </w:p>
    <w:p w14:paraId="401C1600" w14:textId="29E0BA38" w:rsidR="00B477C7" w:rsidRDefault="00207EC4" w:rsidP="00B477C7">
      <w:pPr>
        <w:pStyle w:val="Caption"/>
        <w:jc w:val="center"/>
      </w:pPr>
      <w:r>
        <w:rPr>
          <w:noProof/>
        </w:rPr>
        <w:drawing>
          <wp:inline distT="0" distB="0" distL="0" distR="0" wp14:anchorId="2D54BA01" wp14:editId="4C1E7F15">
            <wp:extent cx="5943600" cy="3845560"/>
            <wp:effectExtent l="0" t="0" r="0" b="2540"/>
            <wp:docPr id="206956460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564606" name="Picture 2069564606"/>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943600" cy="3845560"/>
                    </a:xfrm>
                    <a:prstGeom prst="rect">
                      <a:avLst/>
                    </a:prstGeom>
                  </pic:spPr>
                </pic:pic>
              </a:graphicData>
            </a:graphic>
          </wp:inline>
        </w:drawing>
      </w:r>
      <w:r>
        <w:t>Site 7: XXXX-XX Jackson Creek at Buena Vista Road</w:t>
      </w:r>
    </w:p>
    <w:p w14:paraId="5191E7AE" w14:textId="5277C380" w:rsidR="00CA4B67" w:rsidRPr="00CA4B67" w:rsidRDefault="00CA4B67" w:rsidP="00B477C7"/>
    <w:sectPr w:rsidR="00CA4B67" w:rsidRPr="00CA4B67" w:rsidSect="00910602">
      <w:pgSz w:w="12240" w:h="15840"/>
      <w:pgMar w:top="1440" w:right="1440" w:bottom="1440" w:left="1440" w:header="864"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75BEEF" w14:textId="77777777" w:rsidR="009227F5" w:rsidRDefault="009227F5" w:rsidP="0008651D">
      <w:r>
        <w:separator/>
      </w:r>
    </w:p>
  </w:endnote>
  <w:endnote w:type="continuationSeparator" w:id="0">
    <w:p w14:paraId="0079C560" w14:textId="77777777" w:rsidR="009227F5" w:rsidRDefault="009227F5" w:rsidP="000865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altName w:val="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2415E" w14:textId="77777777" w:rsidR="000D6701" w:rsidRDefault="000D6701">
    <w:pPr>
      <w:pStyle w:val="Footer"/>
      <w:jc w:val="center"/>
    </w:pPr>
    <w:r>
      <w:fldChar w:fldCharType="begin"/>
    </w:r>
    <w:r>
      <w:instrText xml:space="preserve"> PAGE   \* MERGEFORMAT </w:instrText>
    </w:r>
    <w:r>
      <w:fldChar w:fldCharType="separate"/>
    </w:r>
    <w:r w:rsidR="00583DEA">
      <w:rPr>
        <w:noProof/>
      </w:rPr>
      <w:t>1</w:t>
    </w:r>
    <w:r>
      <w:rPr>
        <w:noProof/>
      </w:rPr>
      <w:fldChar w:fldCharType="end"/>
    </w:r>
  </w:p>
  <w:p w14:paraId="31E26547" w14:textId="77777777" w:rsidR="000D6701" w:rsidRDefault="000D67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EDF9C" w14:textId="77777777" w:rsidR="009227F5" w:rsidRDefault="009227F5" w:rsidP="0008651D">
      <w:r>
        <w:separator/>
      </w:r>
    </w:p>
  </w:footnote>
  <w:footnote w:type="continuationSeparator" w:id="0">
    <w:p w14:paraId="60B01EBC" w14:textId="77777777" w:rsidR="009227F5" w:rsidRDefault="009227F5" w:rsidP="000865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63F5B" w14:textId="77777777" w:rsidR="000F65F2" w:rsidRPr="000D6701" w:rsidRDefault="00502EE1" w:rsidP="000D6701">
    <w:pPr>
      <w:pStyle w:val="Header"/>
    </w:pPr>
    <w:r>
      <w:rPr>
        <w:lang w:bidi="ar-SA"/>
      </w:rPr>
      <w:drawing>
        <wp:anchor distT="0" distB="0" distL="114300" distR="114300" simplePos="0" relativeHeight="251657728" behindDoc="0" locked="0" layoutInCell="1" allowOverlap="1" wp14:anchorId="0A489914" wp14:editId="1E2552AF">
          <wp:simplePos x="0" y="0"/>
          <wp:positionH relativeFrom="margin">
            <wp:posOffset>4382135</wp:posOffset>
          </wp:positionH>
          <wp:positionV relativeFrom="paragraph">
            <wp:posOffset>-297180</wp:posOffset>
          </wp:positionV>
          <wp:extent cx="1568450"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8450" cy="457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D6701" w:rsidRPr="00967CE4">
      <w:t>TECHNICAL MEMORANDUM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BD2F39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5A4B82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CC0A35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C94A4F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C6616A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2C65F0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3DE664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71EFDD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FD41B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F8AEF3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D90FB9"/>
    <w:multiLevelType w:val="multilevel"/>
    <w:tmpl w:val="D862C7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A144ABF"/>
    <w:multiLevelType w:val="hybridMultilevel"/>
    <w:tmpl w:val="973A3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AE23773"/>
    <w:multiLevelType w:val="multilevel"/>
    <w:tmpl w:val="DEA29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ED23265"/>
    <w:multiLevelType w:val="hybridMultilevel"/>
    <w:tmpl w:val="0B7C0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FC942F1"/>
    <w:multiLevelType w:val="hybridMultilevel"/>
    <w:tmpl w:val="CF8847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129A5172"/>
    <w:multiLevelType w:val="hybridMultilevel"/>
    <w:tmpl w:val="A64AFF4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6A869B7"/>
    <w:multiLevelType w:val="hybridMultilevel"/>
    <w:tmpl w:val="BF5CC11E"/>
    <w:lvl w:ilvl="0" w:tplc="004CD6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B820FD2"/>
    <w:multiLevelType w:val="hybridMultilevel"/>
    <w:tmpl w:val="314E0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BFA75E8"/>
    <w:multiLevelType w:val="hybridMultilevel"/>
    <w:tmpl w:val="F6C4848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C4831D3"/>
    <w:multiLevelType w:val="hybridMultilevel"/>
    <w:tmpl w:val="6E1EE4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DFA27D9"/>
    <w:multiLevelType w:val="multilevel"/>
    <w:tmpl w:val="D938F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E125B75"/>
    <w:multiLevelType w:val="hybridMultilevel"/>
    <w:tmpl w:val="D7544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7DF5FA3"/>
    <w:multiLevelType w:val="hybridMultilevel"/>
    <w:tmpl w:val="58D66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C5D1824"/>
    <w:multiLevelType w:val="hybridMultilevel"/>
    <w:tmpl w:val="C34CB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CF55E4F"/>
    <w:multiLevelType w:val="hybridMultilevel"/>
    <w:tmpl w:val="A4F263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D08599D"/>
    <w:multiLevelType w:val="hybridMultilevel"/>
    <w:tmpl w:val="6914B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54F4D66"/>
    <w:multiLevelType w:val="hybridMultilevel"/>
    <w:tmpl w:val="00F2BF8E"/>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27" w15:restartNumberingAfterBreak="0">
    <w:nsid w:val="3D0353B0"/>
    <w:multiLevelType w:val="hybridMultilevel"/>
    <w:tmpl w:val="F96ADE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D1625B7"/>
    <w:multiLevelType w:val="multilevel"/>
    <w:tmpl w:val="3C3E7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0DE1174"/>
    <w:multiLevelType w:val="multilevel"/>
    <w:tmpl w:val="78943C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1D34B6F"/>
    <w:multiLevelType w:val="multilevel"/>
    <w:tmpl w:val="2F0AE4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7EA6E28"/>
    <w:multiLevelType w:val="hybridMultilevel"/>
    <w:tmpl w:val="8EA60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B70159D"/>
    <w:multiLevelType w:val="multilevel"/>
    <w:tmpl w:val="B8229D2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3" w15:restartNumberingAfterBreak="0">
    <w:nsid w:val="5C921E44"/>
    <w:multiLevelType w:val="multilevel"/>
    <w:tmpl w:val="83A6E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F5D4224"/>
    <w:multiLevelType w:val="hybridMultilevel"/>
    <w:tmpl w:val="4CBC2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1A41E08"/>
    <w:multiLevelType w:val="multilevel"/>
    <w:tmpl w:val="B76EAE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56F0F71"/>
    <w:multiLevelType w:val="multilevel"/>
    <w:tmpl w:val="399C86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BBA1AE5"/>
    <w:multiLevelType w:val="hybridMultilevel"/>
    <w:tmpl w:val="C164CE32"/>
    <w:lvl w:ilvl="0" w:tplc="76422D2E">
      <w:start w:val="1"/>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3664EB0"/>
    <w:multiLevelType w:val="hybridMultilevel"/>
    <w:tmpl w:val="1CAE9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3D33521"/>
    <w:multiLevelType w:val="multilevel"/>
    <w:tmpl w:val="E8909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44C6820"/>
    <w:multiLevelType w:val="hybridMultilevel"/>
    <w:tmpl w:val="AB822E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13678424">
    <w:abstractNumId w:val="34"/>
  </w:num>
  <w:num w:numId="2" w16cid:durableId="1608926605">
    <w:abstractNumId w:val="40"/>
  </w:num>
  <w:num w:numId="3" w16cid:durableId="911158201">
    <w:abstractNumId w:val="14"/>
  </w:num>
  <w:num w:numId="4" w16cid:durableId="768891063">
    <w:abstractNumId w:val="24"/>
  </w:num>
  <w:num w:numId="5" w16cid:durableId="1870070018">
    <w:abstractNumId w:val="23"/>
  </w:num>
  <w:num w:numId="6" w16cid:durableId="776676983">
    <w:abstractNumId w:val="22"/>
  </w:num>
  <w:num w:numId="7" w16cid:durableId="459958489">
    <w:abstractNumId w:val="26"/>
  </w:num>
  <w:num w:numId="8" w16cid:durableId="491407449">
    <w:abstractNumId w:val="38"/>
  </w:num>
  <w:num w:numId="9" w16cid:durableId="317851642">
    <w:abstractNumId w:val="17"/>
  </w:num>
  <w:num w:numId="10" w16cid:durableId="1430277206">
    <w:abstractNumId w:val="25"/>
  </w:num>
  <w:num w:numId="11" w16cid:durableId="1590775681">
    <w:abstractNumId w:val="13"/>
  </w:num>
  <w:num w:numId="12" w16cid:durableId="169805366">
    <w:abstractNumId w:val="31"/>
  </w:num>
  <w:num w:numId="13" w16cid:durableId="451020509">
    <w:abstractNumId w:val="21"/>
  </w:num>
  <w:num w:numId="14" w16cid:durableId="1690644050">
    <w:abstractNumId w:val="9"/>
  </w:num>
  <w:num w:numId="15" w16cid:durableId="169299777">
    <w:abstractNumId w:val="7"/>
  </w:num>
  <w:num w:numId="16" w16cid:durableId="1769351363">
    <w:abstractNumId w:val="6"/>
  </w:num>
  <w:num w:numId="17" w16cid:durableId="463088117">
    <w:abstractNumId w:val="5"/>
  </w:num>
  <w:num w:numId="18" w16cid:durableId="973561913">
    <w:abstractNumId w:val="4"/>
  </w:num>
  <w:num w:numId="19" w16cid:durableId="1617515805">
    <w:abstractNumId w:val="8"/>
  </w:num>
  <w:num w:numId="20" w16cid:durableId="1511027663">
    <w:abstractNumId w:val="3"/>
  </w:num>
  <w:num w:numId="21" w16cid:durableId="863742">
    <w:abstractNumId w:val="2"/>
  </w:num>
  <w:num w:numId="22" w16cid:durableId="1708263618">
    <w:abstractNumId w:val="1"/>
  </w:num>
  <w:num w:numId="23" w16cid:durableId="2059741287">
    <w:abstractNumId w:val="0"/>
  </w:num>
  <w:num w:numId="24" w16cid:durableId="673385626">
    <w:abstractNumId w:val="32"/>
  </w:num>
  <w:num w:numId="25" w16cid:durableId="622075844">
    <w:abstractNumId w:val="32"/>
  </w:num>
  <w:num w:numId="26" w16cid:durableId="2063360002">
    <w:abstractNumId w:val="32"/>
  </w:num>
  <w:num w:numId="27" w16cid:durableId="1447116274">
    <w:abstractNumId w:val="32"/>
  </w:num>
  <w:num w:numId="28" w16cid:durableId="1158691965">
    <w:abstractNumId w:val="32"/>
  </w:num>
  <w:num w:numId="29" w16cid:durableId="205025430">
    <w:abstractNumId w:val="32"/>
  </w:num>
  <w:num w:numId="30" w16cid:durableId="1420980076">
    <w:abstractNumId w:val="32"/>
  </w:num>
  <w:num w:numId="31" w16cid:durableId="282005242">
    <w:abstractNumId w:val="37"/>
  </w:num>
  <w:num w:numId="32" w16cid:durableId="1382055580">
    <w:abstractNumId w:val="28"/>
  </w:num>
  <w:num w:numId="33" w16cid:durableId="449400849">
    <w:abstractNumId w:val="10"/>
  </w:num>
  <w:num w:numId="34" w16cid:durableId="636225245">
    <w:abstractNumId w:val="36"/>
  </w:num>
  <w:num w:numId="35" w16cid:durableId="439763061">
    <w:abstractNumId w:val="39"/>
  </w:num>
  <w:num w:numId="36" w16cid:durableId="59982904">
    <w:abstractNumId w:val="12"/>
  </w:num>
  <w:num w:numId="37" w16cid:durableId="1780561748">
    <w:abstractNumId w:val="35"/>
  </w:num>
  <w:num w:numId="38" w16cid:durableId="91436699">
    <w:abstractNumId w:val="33"/>
  </w:num>
  <w:num w:numId="39" w16cid:durableId="206838151">
    <w:abstractNumId w:val="16"/>
  </w:num>
  <w:num w:numId="40" w16cid:durableId="1170216827">
    <w:abstractNumId w:val="18"/>
  </w:num>
  <w:num w:numId="41" w16cid:durableId="903873240">
    <w:abstractNumId w:val="15"/>
  </w:num>
  <w:num w:numId="42" w16cid:durableId="2019690753">
    <w:abstractNumId w:val="11"/>
  </w:num>
  <w:num w:numId="43" w16cid:durableId="1252809831">
    <w:abstractNumId w:val="19"/>
  </w:num>
  <w:num w:numId="44" w16cid:durableId="2008049492">
    <w:abstractNumId w:val="20"/>
  </w:num>
  <w:num w:numId="45" w16cid:durableId="1520199039">
    <w:abstractNumId w:val="29"/>
  </w:num>
  <w:num w:numId="46" w16cid:durableId="1474979833">
    <w:abstractNumId w:val="30"/>
  </w:num>
  <w:num w:numId="47" w16cid:durableId="174722064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E69"/>
    <w:rsid w:val="00000367"/>
    <w:rsid w:val="0000061D"/>
    <w:rsid w:val="00002130"/>
    <w:rsid w:val="000022D3"/>
    <w:rsid w:val="00002A41"/>
    <w:rsid w:val="00005EAF"/>
    <w:rsid w:val="000100C9"/>
    <w:rsid w:val="0001150B"/>
    <w:rsid w:val="000124E1"/>
    <w:rsid w:val="00013BFB"/>
    <w:rsid w:val="00015376"/>
    <w:rsid w:val="000179F3"/>
    <w:rsid w:val="00021265"/>
    <w:rsid w:val="00022AF6"/>
    <w:rsid w:val="00023CA5"/>
    <w:rsid w:val="000273AE"/>
    <w:rsid w:val="0003284D"/>
    <w:rsid w:val="00033D46"/>
    <w:rsid w:val="00035198"/>
    <w:rsid w:val="00036FB7"/>
    <w:rsid w:val="00050828"/>
    <w:rsid w:val="00052CDD"/>
    <w:rsid w:val="000536AC"/>
    <w:rsid w:val="00056940"/>
    <w:rsid w:val="000717B8"/>
    <w:rsid w:val="0007414B"/>
    <w:rsid w:val="00080496"/>
    <w:rsid w:val="000852FC"/>
    <w:rsid w:val="0008651D"/>
    <w:rsid w:val="000870C7"/>
    <w:rsid w:val="00090568"/>
    <w:rsid w:val="00091540"/>
    <w:rsid w:val="00092E32"/>
    <w:rsid w:val="00093733"/>
    <w:rsid w:val="000A0FA5"/>
    <w:rsid w:val="000A3C18"/>
    <w:rsid w:val="000A70C6"/>
    <w:rsid w:val="000B6A6B"/>
    <w:rsid w:val="000C00DF"/>
    <w:rsid w:val="000C033E"/>
    <w:rsid w:val="000C5000"/>
    <w:rsid w:val="000D013C"/>
    <w:rsid w:val="000D1234"/>
    <w:rsid w:val="000D6701"/>
    <w:rsid w:val="000E5134"/>
    <w:rsid w:val="000E5E69"/>
    <w:rsid w:val="000E689E"/>
    <w:rsid w:val="000E745E"/>
    <w:rsid w:val="000F1966"/>
    <w:rsid w:val="000F3628"/>
    <w:rsid w:val="000F65F2"/>
    <w:rsid w:val="00103EB7"/>
    <w:rsid w:val="00104F42"/>
    <w:rsid w:val="001057C3"/>
    <w:rsid w:val="00106DB8"/>
    <w:rsid w:val="00107CC0"/>
    <w:rsid w:val="00107F96"/>
    <w:rsid w:val="001138FB"/>
    <w:rsid w:val="00114250"/>
    <w:rsid w:val="001154DA"/>
    <w:rsid w:val="0011579C"/>
    <w:rsid w:val="00115B09"/>
    <w:rsid w:val="001241A1"/>
    <w:rsid w:val="001242FD"/>
    <w:rsid w:val="0013040F"/>
    <w:rsid w:val="0013239D"/>
    <w:rsid w:val="0013644B"/>
    <w:rsid w:val="00137CF0"/>
    <w:rsid w:val="00144EE9"/>
    <w:rsid w:val="00150AFE"/>
    <w:rsid w:val="001515F9"/>
    <w:rsid w:val="00152928"/>
    <w:rsid w:val="00153341"/>
    <w:rsid w:val="0016025B"/>
    <w:rsid w:val="00161C29"/>
    <w:rsid w:val="001629AA"/>
    <w:rsid w:val="00163F28"/>
    <w:rsid w:val="001649F8"/>
    <w:rsid w:val="001658B8"/>
    <w:rsid w:val="0016684C"/>
    <w:rsid w:val="00167F28"/>
    <w:rsid w:val="00170158"/>
    <w:rsid w:val="00175AC7"/>
    <w:rsid w:val="00176230"/>
    <w:rsid w:val="0017713F"/>
    <w:rsid w:val="00180FB3"/>
    <w:rsid w:val="00182A8E"/>
    <w:rsid w:val="001835B4"/>
    <w:rsid w:val="00184FA5"/>
    <w:rsid w:val="00186204"/>
    <w:rsid w:val="001977A9"/>
    <w:rsid w:val="001A070D"/>
    <w:rsid w:val="001A6122"/>
    <w:rsid w:val="001A7D52"/>
    <w:rsid w:val="001B3745"/>
    <w:rsid w:val="001B53C9"/>
    <w:rsid w:val="001C1FDE"/>
    <w:rsid w:val="001C23A7"/>
    <w:rsid w:val="001C271D"/>
    <w:rsid w:val="001D1B5B"/>
    <w:rsid w:val="001D1CD1"/>
    <w:rsid w:val="001D52B4"/>
    <w:rsid w:val="001E08DC"/>
    <w:rsid w:val="001E0AED"/>
    <w:rsid w:val="001F594C"/>
    <w:rsid w:val="001F651A"/>
    <w:rsid w:val="001F67AA"/>
    <w:rsid w:val="0020269D"/>
    <w:rsid w:val="00207EC4"/>
    <w:rsid w:val="00212C70"/>
    <w:rsid w:val="00215537"/>
    <w:rsid w:val="00217C5C"/>
    <w:rsid w:val="00223B08"/>
    <w:rsid w:val="00223B54"/>
    <w:rsid w:val="00224B6E"/>
    <w:rsid w:val="002311DE"/>
    <w:rsid w:val="00233101"/>
    <w:rsid w:val="00233530"/>
    <w:rsid w:val="002335B0"/>
    <w:rsid w:val="002439F1"/>
    <w:rsid w:val="00243FE7"/>
    <w:rsid w:val="002440F0"/>
    <w:rsid w:val="002465F5"/>
    <w:rsid w:val="00247377"/>
    <w:rsid w:val="00247535"/>
    <w:rsid w:val="00247B0D"/>
    <w:rsid w:val="00264374"/>
    <w:rsid w:val="00265D8C"/>
    <w:rsid w:val="002708F7"/>
    <w:rsid w:val="00276157"/>
    <w:rsid w:val="00276852"/>
    <w:rsid w:val="00277506"/>
    <w:rsid w:val="00286B52"/>
    <w:rsid w:val="00287DAE"/>
    <w:rsid w:val="002916CC"/>
    <w:rsid w:val="002919D3"/>
    <w:rsid w:val="002920E0"/>
    <w:rsid w:val="00294021"/>
    <w:rsid w:val="00297F6D"/>
    <w:rsid w:val="002A0B17"/>
    <w:rsid w:val="002A0F56"/>
    <w:rsid w:val="002A20E8"/>
    <w:rsid w:val="002A34A5"/>
    <w:rsid w:val="002C4B89"/>
    <w:rsid w:val="002D2EFD"/>
    <w:rsid w:val="002D3A61"/>
    <w:rsid w:val="002D6A99"/>
    <w:rsid w:val="002E2F7C"/>
    <w:rsid w:val="002E3EA0"/>
    <w:rsid w:val="002F4751"/>
    <w:rsid w:val="0030081C"/>
    <w:rsid w:val="00300A17"/>
    <w:rsid w:val="0030169B"/>
    <w:rsid w:val="003030D3"/>
    <w:rsid w:val="00303DDC"/>
    <w:rsid w:val="003174AB"/>
    <w:rsid w:val="00317B26"/>
    <w:rsid w:val="003235F4"/>
    <w:rsid w:val="00344A68"/>
    <w:rsid w:val="00351731"/>
    <w:rsid w:val="00353115"/>
    <w:rsid w:val="00356B1E"/>
    <w:rsid w:val="003577AD"/>
    <w:rsid w:val="00357B47"/>
    <w:rsid w:val="0036149A"/>
    <w:rsid w:val="00364664"/>
    <w:rsid w:val="003648BC"/>
    <w:rsid w:val="00367650"/>
    <w:rsid w:val="00370938"/>
    <w:rsid w:val="00370B8C"/>
    <w:rsid w:val="00370FA8"/>
    <w:rsid w:val="00373EE0"/>
    <w:rsid w:val="00374E8C"/>
    <w:rsid w:val="00381957"/>
    <w:rsid w:val="00383D24"/>
    <w:rsid w:val="00384CF7"/>
    <w:rsid w:val="003922D9"/>
    <w:rsid w:val="003B227C"/>
    <w:rsid w:val="003B3845"/>
    <w:rsid w:val="003B462E"/>
    <w:rsid w:val="003B4E54"/>
    <w:rsid w:val="003B6DF5"/>
    <w:rsid w:val="003C2629"/>
    <w:rsid w:val="003D32F9"/>
    <w:rsid w:val="003D419F"/>
    <w:rsid w:val="003D6A4C"/>
    <w:rsid w:val="003E29C3"/>
    <w:rsid w:val="003E7485"/>
    <w:rsid w:val="003F40BD"/>
    <w:rsid w:val="003F6A7F"/>
    <w:rsid w:val="0040668E"/>
    <w:rsid w:val="004160EB"/>
    <w:rsid w:val="00430F80"/>
    <w:rsid w:val="004325EA"/>
    <w:rsid w:val="0044339B"/>
    <w:rsid w:val="00445633"/>
    <w:rsid w:val="00452ED3"/>
    <w:rsid w:val="00455EA2"/>
    <w:rsid w:val="00470386"/>
    <w:rsid w:val="0047110D"/>
    <w:rsid w:val="00474B55"/>
    <w:rsid w:val="0048363A"/>
    <w:rsid w:val="00483ABF"/>
    <w:rsid w:val="0049141C"/>
    <w:rsid w:val="004A2C4F"/>
    <w:rsid w:val="004A4091"/>
    <w:rsid w:val="004A5BFF"/>
    <w:rsid w:val="004A6301"/>
    <w:rsid w:val="004B1845"/>
    <w:rsid w:val="004B68D7"/>
    <w:rsid w:val="004B6EF8"/>
    <w:rsid w:val="004C20D7"/>
    <w:rsid w:val="004C28AB"/>
    <w:rsid w:val="004C2CF5"/>
    <w:rsid w:val="004C3154"/>
    <w:rsid w:val="004C438B"/>
    <w:rsid w:val="004C4EF5"/>
    <w:rsid w:val="004D35A0"/>
    <w:rsid w:val="004D3932"/>
    <w:rsid w:val="004D6A1F"/>
    <w:rsid w:val="004D7B46"/>
    <w:rsid w:val="004E2319"/>
    <w:rsid w:val="004E378A"/>
    <w:rsid w:val="004E69A5"/>
    <w:rsid w:val="004F0129"/>
    <w:rsid w:val="004F2523"/>
    <w:rsid w:val="00502EE1"/>
    <w:rsid w:val="00505408"/>
    <w:rsid w:val="00507BD4"/>
    <w:rsid w:val="00510EAF"/>
    <w:rsid w:val="005133D6"/>
    <w:rsid w:val="005162D6"/>
    <w:rsid w:val="0052043A"/>
    <w:rsid w:val="00522B27"/>
    <w:rsid w:val="00525C2C"/>
    <w:rsid w:val="005262F0"/>
    <w:rsid w:val="00530CE2"/>
    <w:rsid w:val="00535AF7"/>
    <w:rsid w:val="00544C6D"/>
    <w:rsid w:val="00546972"/>
    <w:rsid w:val="005532E5"/>
    <w:rsid w:val="00553CA9"/>
    <w:rsid w:val="005618E0"/>
    <w:rsid w:val="00563D7E"/>
    <w:rsid w:val="0056590D"/>
    <w:rsid w:val="00565DE0"/>
    <w:rsid w:val="0057146E"/>
    <w:rsid w:val="00573C03"/>
    <w:rsid w:val="00575681"/>
    <w:rsid w:val="00575888"/>
    <w:rsid w:val="00580252"/>
    <w:rsid w:val="005810E7"/>
    <w:rsid w:val="00581196"/>
    <w:rsid w:val="00583DEA"/>
    <w:rsid w:val="00587298"/>
    <w:rsid w:val="00591347"/>
    <w:rsid w:val="00591BA7"/>
    <w:rsid w:val="005A25A0"/>
    <w:rsid w:val="005A4ECF"/>
    <w:rsid w:val="005C06F6"/>
    <w:rsid w:val="005C7B5A"/>
    <w:rsid w:val="005D1422"/>
    <w:rsid w:val="005D180E"/>
    <w:rsid w:val="005D288B"/>
    <w:rsid w:val="005D29CA"/>
    <w:rsid w:val="005D2F31"/>
    <w:rsid w:val="005D3160"/>
    <w:rsid w:val="005D5585"/>
    <w:rsid w:val="005D6B15"/>
    <w:rsid w:val="005D711D"/>
    <w:rsid w:val="005E1B02"/>
    <w:rsid w:val="005E2E46"/>
    <w:rsid w:val="005E3B0C"/>
    <w:rsid w:val="005E3C07"/>
    <w:rsid w:val="005E4E1F"/>
    <w:rsid w:val="005E5029"/>
    <w:rsid w:val="005E60B9"/>
    <w:rsid w:val="005F79FC"/>
    <w:rsid w:val="00603280"/>
    <w:rsid w:val="0061201D"/>
    <w:rsid w:val="00614899"/>
    <w:rsid w:val="0061598C"/>
    <w:rsid w:val="00622334"/>
    <w:rsid w:val="0062362E"/>
    <w:rsid w:val="00624666"/>
    <w:rsid w:val="00627953"/>
    <w:rsid w:val="00627DCA"/>
    <w:rsid w:val="006302CB"/>
    <w:rsid w:val="00633953"/>
    <w:rsid w:val="006433A5"/>
    <w:rsid w:val="00647ACB"/>
    <w:rsid w:val="00650D97"/>
    <w:rsid w:val="00651503"/>
    <w:rsid w:val="00652EF9"/>
    <w:rsid w:val="00655A96"/>
    <w:rsid w:val="00655D57"/>
    <w:rsid w:val="00661E5E"/>
    <w:rsid w:val="00663710"/>
    <w:rsid w:val="006659D5"/>
    <w:rsid w:val="00675C73"/>
    <w:rsid w:val="00680256"/>
    <w:rsid w:val="00681D36"/>
    <w:rsid w:val="00684588"/>
    <w:rsid w:val="0068588D"/>
    <w:rsid w:val="00685A06"/>
    <w:rsid w:val="006909EC"/>
    <w:rsid w:val="00695FB5"/>
    <w:rsid w:val="006B04C4"/>
    <w:rsid w:val="006B20F1"/>
    <w:rsid w:val="006B6F43"/>
    <w:rsid w:val="006C0A58"/>
    <w:rsid w:val="006C10F2"/>
    <w:rsid w:val="006C318E"/>
    <w:rsid w:val="006C5899"/>
    <w:rsid w:val="006D122E"/>
    <w:rsid w:val="006E2A04"/>
    <w:rsid w:val="006E459C"/>
    <w:rsid w:val="006E47F4"/>
    <w:rsid w:val="006E5CA9"/>
    <w:rsid w:val="006F0546"/>
    <w:rsid w:val="006F1390"/>
    <w:rsid w:val="00701326"/>
    <w:rsid w:val="00703385"/>
    <w:rsid w:val="007045BD"/>
    <w:rsid w:val="00705C75"/>
    <w:rsid w:val="00705F45"/>
    <w:rsid w:val="00712061"/>
    <w:rsid w:val="0071368D"/>
    <w:rsid w:val="0072033F"/>
    <w:rsid w:val="00722DB1"/>
    <w:rsid w:val="007254B0"/>
    <w:rsid w:val="00725890"/>
    <w:rsid w:val="00725AA2"/>
    <w:rsid w:val="00725BD9"/>
    <w:rsid w:val="007367C4"/>
    <w:rsid w:val="0074216F"/>
    <w:rsid w:val="00743C7A"/>
    <w:rsid w:val="00745261"/>
    <w:rsid w:val="00746649"/>
    <w:rsid w:val="00753B9F"/>
    <w:rsid w:val="00755CA4"/>
    <w:rsid w:val="00760A6B"/>
    <w:rsid w:val="007667C5"/>
    <w:rsid w:val="00776230"/>
    <w:rsid w:val="00780FAD"/>
    <w:rsid w:val="0079786C"/>
    <w:rsid w:val="00797E78"/>
    <w:rsid w:val="007A6D30"/>
    <w:rsid w:val="007B361C"/>
    <w:rsid w:val="007B40C5"/>
    <w:rsid w:val="007C0472"/>
    <w:rsid w:val="007C3EBA"/>
    <w:rsid w:val="007C4F96"/>
    <w:rsid w:val="007D0CB2"/>
    <w:rsid w:val="007D4DD9"/>
    <w:rsid w:val="007D518A"/>
    <w:rsid w:val="007E22B2"/>
    <w:rsid w:val="007E3C0F"/>
    <w:rsid w:val="007E7AE1"/>
    <w:rsid w:val="007F0384"/>
    <w:rsid w:val="007F2B6D"/>
    <w:rsid w:val="007F5FEA"/>
    <w:rsid w:val="00802990"/>
    <w:rsid w:val="00803409"/>
    <w:rsid w:val="008041FE"/>
    <w:rsid w:val="0080735C"/>
    <w:rsid w:val="00807A30"/>
    <w:rsid w:val="0081116A"/>
    <w:rsid w:val="008127B0"/>
    <w:rsid w:val="0081650B"/>
    <w:rsid w:val="00816ADE"/>
    <w:rsid w:val="00817475"/>
    <w:rsid w:val="0082748E"/>
    <w:rsid w:val="00827D2B"/>
    <w:rsid w:val="00831965"/>
    <w:rsid w:val="00833D46"/>
    <w:rsid w:val="00840582"/>
    <w:rsid w:val="0084396F"/>
    <w:rsid w:val="0084555E"/>
    <w:rsid w:val="00851D70"/>
    <w:rsid w:val="00854DF0"/>
    <w:rsid w:val="0085529D"/>
    <w:rsid w:val="008562BD"/>
    <w:rsid w:val="00861370"/>
    <w:rsid w:val="00861717"/>
    <w:rsid w:val="00863335"/>
    <w:rsid w:val="008724B0"/>
    <w:rsid w:val="00881CC8"/>
    <w:rsid w:val="00883C90"/>
    <w:rsid w:val="008862E8"/>
    <w:rsid w:val="00895518"/>
    <w:rsid w:val="008A3C72"/>
    <w:rsid w:val="008A5C27"/>
    <w:rsid w:val="008A7C9E"/>
    <w:rsid w:val="008B249E"/>
    <w:rsid w:val="008B699C"/>
    <w:rsid w:val="008C187F"/>
    <w:rsid w:val="008C51AE"/>
    <w:rsid w:val="008D17AA"/>
    <w:rsid w:val="008E0A88"/>
    <w:rsid w:val="008E1DE8"/>
    <w:rsid w:val="008E70AC"/>
    <w:rsid w:val="008F4C44"/>
    <w:rsid w:val="008F51CE"/>
    <w:rsid w:val="00901B64"/>
    <w:rsid w:val="00901DEF"/>
    <w:rsid w:val="00904886"/>
    <w:rsid w:val="00910602"/>
    <w:rsid w:val="00916041"/>
    <w:rsid w:val="009227F5"/>
    <w:rsid w:val="00923681"/>
    <w:rsid w:val="009237A8"/>
    <w:rsid w:val="009248AA"/>
    <w:rsid w:val="009313AC"/>
    <w:rsid w:val="00931ECA"/>
    <w:rsid w:val="00931FDD"/>
    <w:rsid w:val="00940FFA"/>
    <w:rsid w:val="009435ED"/>
    <w:rsid w:val="0094583D"/>
    <w:rsid w:val="00945E2F"/>
    <w:rsid w:val="00946C48"/>
    <w:rsid w:val="00947882"/>
    <w:rsid w:val="00947B2F"/>
    <w:rsid w:val="0095077C"/>
    <w:rsid w:val="009563E1"/>
    <w:rsid w:val="00956C1F"/>
    <w:rsid w:val="00963FFA"/>
    <w:rsid w:val="00965308"/>
    <w:rsid w:val="00967CE4"/>
    <w:rsid w:val="009724C8"/>
    <w:rsid w:val="00974C78"/>
    <w:rsid w:val="0098184A"/>
    <w:rsid w:val="00981DFE"/>
    <w:rsid w:val="00987D08"/>
    <w:rsid w:val="009905DA"/>
    <w:rsid w:val="0099275B"/>
    <w:rsid w:val="00994517"/>
    <w:rsid w:val="009962CB"/>
    <w:rsid w:val="009A0805"/>
    <w:rsid w:val="009A4F29"/>
    <w:rsid w:val="009B2298"/>
    <w:rsid w:val="009B2ADE"/>
    <w:rsid w:val="009B5769"/>
    <w:rsid w:val="009C358B"/>
    <w:rsid w:val="009D05D6"/>
    <w:rsid w:val="009D1BE8"/>
    <w:rsid w:val="009D2A59"/>
    <w:rsid w:val="009D541E"/>
    <w:rsid w:val="009D75BE"/>
    <w:rsid w:val="009E05F8"/>
    <w:rsid w:val="009E3DB2"/>
    <w:rsid w:val="009E4238"/>
    <w:rsid w:val="009E6B6D"/>
    <w:rsid w:val="009E7632"/>
    <w:rsid w:val="009F212C"/>
    <w:rsid w:val="009F3A56"/>
    <w:rsid w:val="00A0211E"/>
    <w:rsid w:val="00A060CF"/>
    <w:rsid w:val="00A07667"/>
    <w:rsid w:val="00A11CA3"/>
    <w:rsid w:val="00A1297E"/>
    <w:rsid w:val="00A135F4"/>
    <w:rsid w:val="00A14FA3"/>
    <w:rsid w:val="00A2126C"/>
    <w:rsid w:val="00A22C1D"/>
    <w:rsid w:val="00A24502"/>
    <w:rsid w:val="00A24ABB"/>
    <w:rsid w:val="00A32635"/>
    <w:rsid w:val="00A33947"/>
    <w:rsid w:val="00A35019"/>
    <w:rsid w:val="00A408A3"/>
    <w:rsid w:val="00A40EF6"/>
    <w:rsid w:val="00A43E39"/>
    <w:rsid w:val="00A43E9C"/>
    <w:rsid w:val="00A45377"/>
    <w:rsid w:val="00A538EB"/>
    <w:rsid w:val="00A569D3"/>
    <w:rsid w:val="00A56ED2"/>
    <w:rsid w:val="00A63BDF"/>
    <w:rsid w:val="00A644F6"/>
    <w:rsid w:val="00A65C57"/>
    <w:rsid w:val="00A704DE"/>
    <w:rsid w:val="00A71488"/>
    <w:rsid w:val="00A7395C"/>
    <w:rsid w:val="00A74C4F"/>
    <w:rsid w:val="00A75F24"/>
    <w:rsid w:val="00A8212E"/>
    <w:rsid w:val="00A85AE8"/>
    <w:rsid w:val="00A93352"/>
    <w:rsid w:val="00A95213"/>
    <w:rsid w:val="00AA113A"/>
    <w:rsid w:val="00AA37C8"/>
    <w:rsid w:val="00AA6327"/>
    <w:rsid w:val="00AB0C0B"/>
    <w:rsid w:val="00AB4F30"/>
    <w:rsid w:val="00AB5469"/>
    <w:rsid w:val="00AC1039"/>
    <w:rsid w:val="00AC31CB"/>
    <w:rsid w:val="00AC728B"/>
    <w:rsid w:val="00AC794F"/>
    <w:rsid w:val="00AC7D64"/>
    <w:rsid w:val="00AD3A46"/>
    <w:rsid w:val="00AD78FE"/>
    <w:rsid w:val="00AE1FEA"/>
    <w:rsid w:val="00AE261F"/>
    <w:rsid w:val="00AE4710"/>
    <w:rsid w:val="00AE5195"/>
    <w:rsid w:val="00AE75B9"/>
    <w:rsid w:val="00AF0990"/>
    <w:rsid w:val="00AF1BCF"/>
    <w:rsid w:val="00AF2996"/>
    <w:rsid w:val="00AF394D"/>
    <w:rsid w:val="00AF41CE"/>
    <w:rsid w:val="00AF5894"/>
    <w:rsid w:val="00AF5C0F"/>
    <w:rsid w:val="00AF63BF"/>
    <w:rsid w:val="00AF7D74"/>
    <w:rsid w:val="00B10E8E"/>
    <w:rsid w:val="00B31CE4"/>
    <w:rsid w:val="00B31FDB"/>
    <w:rsid w:val="00B37187"/>
    <w:rsid w:val="00B4046C"/>
    <w:rsid w:val="00B4542C"/>
    <w:rsid w:val="00B46339"/>
    <w:rsid w:val="00B477C7"/>
    <w:rsid w:val="00B479FC"/>
    <w:rsid w:val="00B47B85"/>
    <w:rsid w:val="00B50A95"/>
    <w:rsid w:val="00B52D7E"/>
    <w:rsid w:val="00B53FE3"/>
    <w:rsid w:val="00B60CDB"/>
    <w:rsid w:val="00B658DE"/>
    <w:rsid w:val="00B6606B"/>
    <w:rsid w:val="00B67DF6"/>
    <w:rsid w:val="00B71DD2"/>
    <w:rsid w:val="00B752E3"/>
    <w:rsid w:val="00B75CF1"/>
    <w:rsid w:val="00B81544"/>
    <w:rsid w:val="00B8305E"/>
    <w:rsid w:val="00B9631A"/>
    <w:rsid w:val="00BA25BE"/>
    <w:rsid w:val="00BA3BA9"/>
    <w:rsid w:val="00BA5357"/>
    <w:rsid w:val="00BA5951"/>
    <w:rsid w:val="00BA5B25"/>
    <w:rsid w:val="00BB31DD"/>
    <w:rsid w:val="00BB5160"/>
    <w:rsid w:val="00BB7CD8"/>
    <w:rsid w:val="00BB7E14"/>
    <w:rsid w:val="00BC4132"/>
    <w:rsid w:val="00BC4A85"/>
    <w:rsid w:val="00BC7D90"/>
    <w:rsid w:val="00BD41D3"/>
    <w:rsid w:val="00BD5F0F"/>
    <w:rsid w:val="00BE0BF3"/>
    <w:rsid w:val="00BE0E83"/>
    <w:rsid w:val="00BE2368"/>
    <w:rsid w:val="00BE61CF"/>
    <w:rsid w:val="00BE628D"/>
    <w:rsid w:val="00BE7B2C"/>
    <w:rsid w:val="00C03677"/>
    <w:rsid w:val="00C044DD"/>
    <w:rsid w:val="00C112DA"/>
    <w:rsid w:val="00C13593"/>
    <w:rsid w:val="00C174A1"/>
    <w:rsid w:val="00C20B77"/>
    <w:rsid w:val="00C219CA"/>
    <w:rsid w:val="00C22ACE"/>
    <w:rsid w:val="00C245E5"/>
    <w:rsid w:val="00C34780"/>
    <w:rsid w:val="00C34A68"/>
    <w:rsid w:val="00C34BCD"/>
    <w:rsid w:val="00C37C4B"/>
    <w:rsid w:val="00C416F1"/>
    <w:rsid w:val="00C42E20"/>
    <w:rsid w:val="00C44EFE"/>
    <w:rsid w:val="00C463C6"/>
    <w:rsid w:val="00C53C1E"/>
    <w:rsid w:val="00C5689D"/>
    <w:rsid w:val="00C64475"/>
    <w:rsid w:val="00C65410"/>
    <w:rsid w:val="00C71381"/>
    <w:rsid w:val="00C72623"/>
    <w:rsid w:val="00C75FB4"/>
    <w:rsid w:val="00C81E0F"/>
    <w:rsid w:val="00C82673"/>
    <w:rsid w:val="00C85A24"/>
    <w:rsid w:val="00C95F45"/>
    <w:rsid w:val="00C975F3"/>
    <w:rsid w:val="00CA4702"/>
    <w:rsid w:val="00CA4B67"/>
    <w:rsid w:val="00CA5F70"/>
    <w:rsid w:val="00CB0044"/>
    <w:rsid w:val="00CB06BC"/>
    <w:rsid w:val="00CB16B0"/>
    <w:rsid w:val="00CB2C8A"/>
    <w:rsid w:val="00CB3AC0"/>
    <w:rsid w:val="00CB3E8C"/>
    <w:rsid w:val="00CB5FE6"/>
    <w:rsid w:val="00CC1B6B"/>
    <w:rsid w:val="00CC2641"/>
    <w:rsid w:val="00CC3DAD"/>
    <w:rsid w:val="00CD0F05"/>
    <w:rsid w:val="00CD5A9B"/>
    <w:rsid w:val="00CD62DA"/>
    <w:rsid w:val="00CE0F06"/>
    <w:rsid w:val="00CE2970"/>
    <w:rsid w:val="00CE345D"/>
    <w:rsid w:val="00CE4555"/>
    <w:rsid w:val="00CE4B6E"/>
    <w:rsid w:val="00CE6AE7"/>
    <w:rsid w:val="00CF6548"/>
    <w:rsid w:val="00CF7191"/>
    <w:rsid w:val="00CF77BD"/>
    <w:rsid w:val="00D01BF9"/>
    <w:rsid w:val="00D110EB"/>
    <w:rsid w:val="00D11CF2"/>
    <w:rsid w:val="00D12E44"/>
    <w:rsid w:val="00D146A9"/>
    <w:rsid w:val="00D232F4"/>
    <w:rsid w:val="00D23317"/>
    <w:rsid w:val="00D2410F"/>
    <w:rsid w:val="00D242BA"/>
    <w:rsid w:val="00D267B4"/>
    <w:rsid w:val="00D27FE7"/>
    <w:rsid w:val="00D300E3"/>
    <w:rsid w:val="00D31153"/>
    <w:rsid w:val="00D32123"/>
    <w:rsid w:val="00D3298C"/>
    <w:rsid w:val="00D3344B"/>
    <w:rsid w:val="00D34DF5"/>
    <w:rsid w:val="00D4061A"/>
    <w:rsid w:val="00D430B3"/>
    <w:rsid w:val="00D476DA"/>
    <w:rsid w:val="00D509EB"/>
    <w:rsid w:val="00D553C1"/>
    <w:rsid w:val="00D62F99"/>
    <w:rsid w:val="00D64775"/>
    <w:rsid w:val="00D73438"/>
    <w:rsid w:val="00D75629"/>
    <w:rsid w:val="00D75962"/>
    <w:rsid w:val="00D81BF1"/>
    <w:rsid w:val="00D84508"/>
    <w:rsid w:val="00D84B0F"/>
    <w:rsid w:val="00D912DF"/>
    <w:rsid w:val="00D917FA"/>
    <w:rsid w:val="00DA0529"/>
    <w:rsid w:val="00DA0635"/>
    <w:rsid w:val="00DA0B5D"/>
    <w:rsid w:val="00DA5FD3"/>
    <w:rsid w:val="00DA6CF0"/>
    <w:rsid w:val="00DB2589"/>
    <w:rsid w:val="00DB28E4"/>
    <w:rsid w:val="00DB6516"/>
    <w:rsid w:val="00DC01B7"/>
    <w:rsid w:val="00DC469B"/>
    <w:rsid w:val="00DC510A"/>
    <w:rsid w:val="00DC5711"/>
    <w:rsid w:val="00DC648C"/>
    <w:rsid w:val="00DD536E"/>
    <w:rsid w:val="00DD6140"/>
    <w:rsid w:val="00DE26EF"/>
    <w:rsid w:val="00DE45BA"/>
    <w:rsid w:val="00DF3B80"/>
    <w:rsid w:val="00DF45DC"/>
    <w:rsid w:val="00E00758"/>
    <w:rsid w:val="00E0526F"/>
    <w:rsid w:val="00E06F6F"/>
    <w:rsid w:val="00E07129"/>
    <w:rsid w:val="00E2630A"/>
    <w:rsid w:val="00E332E1"/>
    <w:rsid w:val="00E33EA5"/>
    <w:rsid w:val="00E376B4"/>
    <w:rsid w:val="00E465B9"/>
    <w:rsid w:val="00E5309C"/>
    <w:rsid w:val="00E56C39"/>
    <w:rsid w:val="00E6351A"/>
    <w:rsid w:val="00E718D2"/>
    <w:rsid w:val="00E732F0"/>
    <w:rsid w:val="00E74714"/>
    <w:rsid w:val="00E7486B"/>
    <w:rsid w:val="00E84F2A"/>
    <w:rsid w:val="00E8518F"/>
    <w:rsid w:val="00E87B1E"/>
    <w:rsid w:val="00E91E1B"/>
    <w:rsid w:val="00E959DB"/>
    <w:rsid w:val="00E97097"/>
    <w:rsid w:val="00EA1AE6"/>
    <w:rsid w:val="00EA4DA7"/>
    <w:rsid w:val="00EA56FB"/>
    <w:rsid w:val="00EC0C95"/>
    <w:rsid w:val="00EC18D4"/>
    <w:rsid w:val="00EC5BE2"/>
    <w:rsid w:val="00ED293B"/>
    <w:rsid w:val="00ED2F54"/>
    <w:rsid w:val="00ED572E"/>
    <w:rsid w:val="00ED7B16"/>
    <w:rsid w:val="00EE2FE0"/>
    <w:rsid w:val="00EE5A85"/>
    <w:rsid w:val="00EE61B0"/>
    <w:rsid w:val="00EF285B"/>
    <w:rsid w:val="00EF4A72"/>
    <w:rsid w:val="00F0387E"/>
    <w:rsid w:val="00F03E03"/>
    <w:rsid w:val="00F07DDF"/>
    <w:rsid w:val="00F10A00"/>
    <w:rsid w:val="00F176CC"/>
    <w:rsid w:val="00F17A11"/>
    <w:rsid w:val="00F205F6"/>
    <w:rsid w:val="00F234BB"/>
    <w:rsid w:val="00F23E8E"/>
    <w:rsid w:val="00F31F07"/>
    <w:rsid w:val="00F35A88"/>
    <w:rsid w:val="00F405F9"/>
    <w:rsid w:val="00F4271A"/>
    <w:rsid w:val="00F467C3"/>
    <w:rsid w:val="00F5131C"/>
    <w:rsid w:val="00F54A58"/>
    <w:rsid w:val="00F61335"/>
    <w:rsid w:val="00F671B7"/>
    <w:rsid w:val="00F70B32"/>
    <w:rsid w:val="00F74F4C"/>
    <w:rsid w:val="00F7577B"/>
    <w:rsid w:val="00F76244"/>
    <w:rsid w:val="00F85547"/>
    <w:rsid w:val="00F915F6"/>
    <w:rsid w:val="00F91AE6"/>
    <w:rsid w:val="00F936A7"/>
    <w:rsid w:val="00F965BC"/>
    <w:rsid w:val="00FA00AF"/>
    <w:rsid w:val="00FA4216"/>
    <w:rsid w:val="00FA4779"/>
    <w:rsid w:val="00FA6EE8"/>
    <w:rsid w:val="00FB0031"/>
    <w:rsid w:val="00FB304A"/>
    <w:rsid w:val="00FB349D"/>
    <w:rsid w:val="00FB363D"/>
    <w:rsid w:val="00FB45A6"/>
    <w:rsid w:val="00FB64D0"/>
    <w:rsid w:val="00FB6B61"/>
    <w:rsid w:val="00FB7ABF"/>
    <w:rsid w:val="00FC118D"/>
    <w:rsid w:val="00FC1860"/>
    <w:rsid w:val="00FC794E"/>
    <w:rsid w:val="00FC7DDA"/>
    <w:rsid w:val="00FD1374"/>
    <w:rsid w:val="00FD443E"/>
    <w:rsid w:val="00FD5BAB"/>
    <w:rsid w:val="00FD6C00"/>
    <w:rsid w:val="00FD770D"/>
    <w:rsid w:val="00FE2344"/>
    <w:rsid w:val="00FE37B3"/>
    <w:rsid w:val="00FE4A4A"/>
    <w:rsid w:val="00FF0AA8"/>
    <w:rsid w:val="00FF1298"/>
    <w:rsid w:val="00FF28AB"/>
    <w:rsid w:val="00FF426E"/>
    <w:rsid w:val="00FF5A96"/>
    <w:rsid w:val="00FF6160"/>
    <w:rsid w:val="00FF673C"/>
    <w:rsid w:val="00FF6A8C"/>
    <w:rsid w:val="00FF6C3E"/>
    <w:rsid w:val="00FF72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FB8B18"/>
  <w15:docId w15:val="{7BADE43E-B644-41ED-9926-247C3FD33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20F1"/>
    <w:rPr>
      <w:sz w:val="22"/>
      <w:szCs w:val="22"/>
    </w:rPr>
  </w:style>
  <w:style w:type="paragraph" w:styleId="Heading1">
    <w:name w:val="heading 1"/>
    <w:basedOn w:val="Normal"/>
    <w:next w:val="Normal"/>
    <w:link w:val="Heading1Char"/>
    <w:uiPriority w:val="9"/>
    <w:qFormat/>
    <w:rsid w:val="00583DEA"/>
    <w:pPr>
      <w:spacing w:before="480" w:after="120"/>
      <w:contextualSpacing/>
      <w:outlineLvl w:val="0"/>
    </w:pPr>
    <w:rPr>
      <w:bCs/>
      <w:smallCaps/>
      <w:color w:val="31849B"/>
      <w:sz w:val="32"/>
      <w:szCs w:val="28"/>
    </w:rPr>
  </w:style>
  <w:style w:type="paragraph" w:styleId="Heading2">
    <w:name w:val="heading 2"/>
    <w:basedOn w:val="Normal"/>
    <w:next w:val="Normal"/>
    <w:link w:val="Heading2Char"/>
    <w:autoRedefine/>
    <w:uiPriority w:val="9"/>
    <w:unhideWhenUsed/>
    <w:qFormat/>
    <w:rsid w:val="001B3745"/>
    <w:pPr>
      <w:spacing w:before="200"/>
      <w:outlineLvl w:val="1"/>
    </w:pPr>
    <w:rPr>
      <w:bCs/>
      <w:smallCaps/>
      <w:color w:val="31849B"/>
      <w:sz w:val="28"/>
      <w:szCs w:val="26"/>
    </w:rPr>
  </w:style>
  <w:style w:type="paragraph" w:styleId="Heading3">
    <w:name w:val="heading 3"/>
    <w:basedOn w:val="Normal"/>
    <w:next w:val="Normal"/>
    <w:link w:val="Heading3Char"/>
    <w:uiPriority w:val="9"/>
    <w:unhideWhenUsed/>
    <w:qFormat/>
    <w:rsid w:val="001B3745"/>
    <w:pPr>
      <w:spacing w:before="200" w:line="271" w:lineRule="auto"/>
      <w:outlineLvl w:val="2"/>
    </w:pPr>
    <w:rPr>
      <w:b/>
      <w:bCs/>
      <w:i/>
      <w:color w:val="31849B"/>
      <w:sz w:val="24"/>
    </w:rPr>
  </w:style>
  <w:style w:type="paragraph" w:styleId="Heading4">
    <w:name w:val="heading 4"/>
    <w:basedOn w:val="Normal"/>
    <w:next w:val="Normal"/>
    <w:link w:val="Heading4Char"/>
    <w:uiPriority w:val="9"/>
    <w:unhideWhenUsed/>
    <w:qFormat/>
    <w:rsid w:val="001B3745"/>
    <w:pPr>
      <w:spacing w:before="200"/>
      <w:outlineLvl w:val="3"/>
    </w:pPr>
    <w:rPr>
      <w:b/>
      <w:bCs/>
      <w:iCs/>
      <w:color w:val="7F7F7F"/>
      <w:sz w:val="24"/>
    </w:rPr>
  </w:style>
  <w:style w:type="paragraph" w:styleId="Heading5">
    <w:name w:val="heading 5"/>
    <w:basedOn w:val="Normal"/>
    <w:next w:val="Normal"/>
    <w:link w:val="Heading5Char"/>
    <w:uiPriority w:val="9"/>
    <w:unhideWhenUsed/>
    <w:qFormat/>
    <w:rsid w:val="001B3745"/>
    <w:pPr>
      <w:spacing w:before="200"/>
      <w:outlineLvl w:val="4"/>
    </w:pPr>
    <w:rPr>
      <w:bCs/>
      <w:color w:val="7F7F7F"/>
    </w:rPr>
  </w:style>
  <w:style w:type="paragraph" w:styleId="Heading6">
    <w:name w:val="heading 6"/>
    <w:basedOn w:val="Normal"/>
    <w:next w:val="Normal"/>
    <w:link w:val="Heading6Char"/>
    <w:uiPriority w:val="9"/>
    <w:unhideWhenUsed/>
    <w:rsid w:val="00583DEA"/>
    <w:pPr>
      <w:spacing w:line="271" w:lineRule="auto"/>
      <w:outlineLvl w:val="5"/>
    </w:pPr>
    <w:rPr>
      <w:b/>
      <w:bCs/>
      <w:i/>
      <w:iCs/>
      <w:color w:val="7F7F7F"/>
    </w:rPr>
  </w:style>
  <w:style w:type="paragraph" w:styleId="Heading7">
    <w:name w:val="heading 7"/>
    <w:basedOn w:val="Normal"/>
    <w:next w:val="Normal"/>
    <w:link w:val="Heading7Char"/>
    <w:uiPriority w:val="9"/>
    <w:semiHidden/>
    <w:unhideWhenUsed/>
    <w:rsid w:val="00583DEA"/>
    <w:pPr>
      <w:outlineLvl w:val="6"/>
    </w:pPr>
    <w:rPr>
      <w:rFonts w:ascii="Cambria" w:hAnsi="Cambria"/>
      <w:i/>
      <w:iCs/>
    </w:rPr>
  </w:style>
  <w:style w:type="paragraph" w:styleId="Heading8">
    <w:name w:val="heading 8"/>
    <w:basedOn w:val="Normal"/>
    <w:next w:val="Normal"/>
    <w:link w:val="Heading8Char"/>
    <w:uiPriority w:val="9"/>
    <w:semiHidden/>
    <w:unhideWhenUsed/>
    <w:rsid w:val="00583DEA"/>
    <w:pPr>
      <w:outlineLvl w:val="7"/>
    </w:pPr>
    <w:rPr>
      <w:rFonts w:ascii="Cambria" w:hAnsi="Cambria"/>
      <w:szCs w:val="20"/>
    </w:rPr>
  </w:style>
  <w:style w:type="paragraph" w:styleId="Heading9">
    <w:name w:val="heading 9"/>
    <w:basedOn w:val="Normal"/>
    <w:next w:val="Normal"/>
    <w:link w:val="Heading9Char"/>
    <w:uiPriority w:val="9"/>
    <w:semiHidden/>
    <w:unhideWhenUsed/>
    <w:rsid w:val="00583DEA"/>
    <w:pPr>
      <w:outlineLvl w:val="8"/>
    </w:pPr>
    <w:rPr>
      <w:rFonts w:ascii="Cambria" w:hAnsi="Cambria"/>
      <w:i/>
      <w:iCs/>
      <w:spacing w:val="5"/>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83DEA"/>
    <w:rPr>
      <w:bCs/>
      <w:smallCaps/>
      <w:color w:val="31849B"/>
      <w:sz w:val="32"/>
      <w:szCs w:val="28"/>
    </w:rPr>
  </w:style>
  <w:style w:type="character" w:customStyle="1" w:styleId="Heading2Char">
    <w:name w:val="Heading 2 Char"/>
    <w:link w:val="Heading2"/>
    <w:uiPriority w:val="9"/>
    <w:rsid w:val="001B3745"/>
    <w:rPr>
      <w:rFonts w:ascii="Calibri" w:eastAsia="Times New Roman" w:hAnsi="Calibri" w:cs="Times New Roman"/>
      <w:bCs/>
      <w:smallCaps/>
      <w:color w:val="31849B"/>
      <w:sz w:val="28"/>
      <w:szCs w:val="26"/>
    </w:rPr>
  </w:style>
  <w:style w:type="character" w:customStyle="1" w:styleId="Heading3Char">
    <w:name w:val="Heading 3 Char"/>
    <w:link w:val="Heading3"/>
    <w:uiPriority w:val="9"/>
    <w:rsid w:val="001B3745"/>
    <w:rPr>
      <w:rFonts w:ascii="Calibri" w:eastAsia="Times New Roman" w:hAnsi="Calibri" w:cs="Times New Roman"/>
      <w:b/>
      <w:bCs/>
      <w:i/>
      <w:color w:val="31849B"/>
      <w:sz w:val="24"/>
    </w:rPr>
  </w:style>
  <w:style w:type="paragraph" w:styleId="Header">
    <w:name w:val="header"/>
    <w:basedOn w:val="FirstMemoLine"/>
    <w:next w:val="Normal"/>
    <w:link w:val="HeaderChar"/>
    <w:uiPriority w:val="99"/>
    <w:unhideWhenUsed/>
    <w:qFormat/>
    <w:rsid w:val="009962CB"/>
    <w:rPr>
      <w:noProof/>
    </w:rPr>
  </w:style>
  <w:style w:type="character" w:customStyle="1" w:styleId="HeaderChar">
    <w:name w:val="Header Char"/>
    <w:link w:val="Header"/>
    <w:uiPriority w:val="99"/>
    <w:rsid w:val="009962CB"/>
    <w:rPr>
      <w:rFonts w:ascii="Calibri" w:eastAsia="Times New Roman" w:hAnsi="Calibri" w:cs="Times New Roman"/>
      <w:b/>
      <w:caps/>
      <w:noProof/>
      <w:spacing w:val="50"/>
      <w:lang w:bidi="en-US"/>
    </w:rPr>
  </w:style>
  <w:style w:type="paragraph" w:styleId="Footer">
    <w:name w:val="footer"/>
    <w:basedOn w:val="Normal"/>
    <w:link w:val="FooterChar"/>
    <w:uiPriority w:val="99"/>
    <w:unhideWhenUsed/>
    <w:rsid w:val="008724B0"/>
    <w:pPr>
      <w:tabs>
        <w:tab w:val="center" w:pos="4680"/>
        <w:tab w:val="right" w:pos="9360"/>
      </w:tabs>
    </w:pPr>
  </w:style>
  <w:style w:type="character" w:customStyle="1" w:styleId="FooterChar">
    <w:name w:val="Footer Char"/>
    <w:basedOn w:val="DefaultParagraphFont"/>
    <w:link w:val="Footer"/>
    <w:uiPriority w:val="99"/>
    <w:rsid w:val="008724B0"/>
  </w:style>
  <w:style w:type="paragraph" w:customStyle="1" w:styleId="FirstMemoLine">
    <w:name w:val="First Memo Line"/>
    <w:basedOn w:val="Normal"/>
    <w:rsid w:val="00A32635"/>
    <w:pPr>
      <w:pBdr>
        <w:bottom w:val="single" w:sz="6" w:space="1" w:color="auto"/>
      </w:pBdr>
      <w:tabs>
        <w:tab w:val="right" w:pos="9000"/>
      </w:tabs>
    </w:pPr>
    <w:rPr>
      <w:b/>
      <w:caps/>
      <w:spacing w:val="50"/>
      <w:lang w:bidi="en-US"/>
    </w:rPr>
  </w:style>
  <w:style w:type="paragraph" w:styleId="HTMLAddress">
    <w:name w:val="HTML Address"/>
    <w:basedOn w:val="Normal"/>
    <w:link w:val="HTMLAddressChar"/>
    <w:uiPriority w:val="99"/>
    <w:unhideWhenUsed/>
    <w:rsid w:val="008F51CE"/>
    <w:rPr>
      <w:i/>
      <w:iCs/>
    </w:rPr>
  </w:style>
  <w:style w:type="character" w:customStyle="1" w:styleId="HTMLAddressChar">
    <w:name w:val="HTML Address Char"/>
    <w:link w:val="HTMLAddress"/>
    <w:uiPriority w:val="99"/>
    <w:rsid w:val="008F51CE"/>
    <w:rPr>
      <w:rFonts w:ascii="Trebuchet MS" w:hAnsi="Trebuchet MS"/>
      <w:i/>
      <w:iCs/>
    </w:rPr>
  </w:style>
  <w:style w:type="paragraph" w:customStyle="1" w:styleId="DateSubjProj">
    <w:name w:val="Date/Subj/Proj"/>
    <w:basedOn w:val="Normal"/>
    <w:rsid w:val="0074216F"/>
    <w:pPr>
      <w:spacing w:after="120"/>
    </w:pPr>
    <w:rPr>
      <w:rFonts w:ascii="Cambria" w:hAnsi="Cambria"/>
      <w:lang w:bidi="en-US"/>
    </w:rPr>
  </w:style>
  <w:style w:type="table" w:customStyle="1" w:styleId="Table">
    <w:name w:val="Table"/>
    <w:basedOn w:val="GridTable1Light"/>
    <w:uiPriority w:val="99"/>
    <w:rsid w:val="008F4C44"/>
    <w:rPr>
      <w:rFonts w:ascii="Trebuchet MS" w:hAnsi="Trebuchet MS"/>
    </w:rPr>
    <w:tblPr>
      <w:jc w:val="center"/>
    </w:tblPr>
    <w:trPr>
      <w:jc w:val="center"/>
    </w:trPr>
    <w:tcPr>
      <w:vAlign w:val="center"/>
    </w:tcPr>
    <w:tblStylePr w:type="firstRow">
      <w:rPr>
        <w:rFonts w:ascii="Trebuchet MS" w:hAnsi="Trebuchet MS"/>
        <w:b/>
        <w:bCs/>
        <w:sz w:val="22"/>
      </w:rPr>
      <w:tblPr/>
      <w:tcPr>
        <w:tcBorders>
          <w:bottom w:val="single" w:sz="12" w:space="0" w:color="666666"/>
        </w:tcBorders>
        <w:vAlign w:val="bottom"/>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styleId="BalloonText">
    <w:name w:val="Balloon Text"/>
    <w:basedOn w:val="Normal"/>
    <w:link w:val="BalloonTextChar"/>
    <w:uiPriority w:val="99"/>
    <w:semiHidden/>
    <w:unhideWhenUsed/>
    <w:rsid w:val="00974C78"/>
    <w:rPr>
      <w:rFonts w:ascii="Segoe UI" w:hAnsi="Segoe UI" w:cs="Segoe UI"/>
      <w:sz w:val="18"/>
      <w:szCs w:val="18"/>
    </w:rPr>
  </w:style>
  <w:style w:type="character" w:styleId="CommentReference">
    <w:name w:val="annotation reference"/>
    <w:uiPriority w:val="99"/>
    <w:semiHidden/>
    <w:unhideWhenUsed/>
    <w:rsid w:val="00901DEF"/>
    <w:rPr>
      <w:sz w:val="16"/>
      <w:szCs w:val="16"/>
    </w:rPr>
  </w:style>
  <w:style w:type="paragraph" w:styleId="CommentText">
    <w:name w:val="annotation text"/>
    <w:basedOn w:val="Normal"/>
    <w:link w:val="CommentTextChar"/>
    <w:uiPriority w:val="99"/>
    <w:unhideWhenUsed/>
    <w:rsid w:val="00901DEF"/>
    <w:rPr>
      <w:szCs w:val="20"/>
    </w:rPr>
  </w:style>
  <w:style w:type="character" w:customStyle="1" w:styleId="CommentTextChar">
    <w:name w:val="Comment Text Char"/>
    <w:link w:val="CommentText"/>
    <w:uiPriority w:val="99"/>
    <w:rsid w:val="00901DEF"/>
    <w:rPr>
      <w:sz w:val="20"/>
      <w:szCs w:val="20"/>
    </w:rPr>
  </w:style>
  <w:style w:type="paragraph" w:styleId="CommentSubject">
    <w:name w:val="annotation subject"/>
    <w:basedOn w:val="CommentText"/>
    <w:next w:val="CommentText"/>
    <w:link w:val="CommentSubjectChar"/>
    <w:uiPriority w:val="99"/>
    <w:semiHidden/>
    <w:unhideWhenUsed/>
    <w:rsid w:val="00901DEF"/>
    <w:rPr>
      <w:b/>
      <w:bCs/>
    </w:rPr>
  </w:style>
  <w:style w:type="character" w:customStyle="1" w:styleId="CommentSubjectChar">
    <w:name w:val="Comment Subject Char"/>
    <w:link w:val="CommentSubject"/>
    <w:uiPriority w:val="99"/>
    <w:semiHidden/>
    <w:rsid w:val="00901DEF"/>
    <w:rPr>
      <w:b/>
      <w:bCs/>
      <w:sz w:val="20"/>
      <w:szCs w:val="20"/>
    </w:rPr>
  </w:style>
  <w:style w:type="paragraph" w:styleId="Caption">
    <w:name w:val="caption"/>
    <w:basedOn w:val="Normal"/>
    <w:next w:val="Normal"/>
    <w:link w:val="CaptionChar"/>
    <w:uiPriority w:val="35"/>
    <w:unhideWhenUsed/>
    <w:qFormat/>
    <w:rsid w:val="00A40EF6"/>
    <w:pPr>
      <w:keepLines/>
      <w:spacing w:before="60"/>
    </w:pPr>
    <w:rPr>
      <w:iCs/>
      <w:caps/>
      <w:color w:val="4BACC6"/>
      <w:sz w:val="20"/>
      <w:szCs w:val="18"/>
    </w:rPr>
  </w:style>
  <w:style w:type="character" w:styleId="Hyperlink">
    <w:name w:val="Hyperlink"/>
    <w:uiPriority w:val="99"/>
    <w:unhideWhenUsed/>
    <w:rsid w:val="00036FB7"/>
    <w:rPr>
      <w:color w:val="0000FF"/>
      <w:u w:val="single"/>
    </w:rPr>
  </w:style>
  <w:style w:type="character" w:customStyle="1" w:styleId="Heading4Char">
    <w:name w:val="Heading 4 Char"/>
    <w:link w:val="Heading4"/>
    <w:uiPriority w:val="9"/>
    <w:rsid w:val="001B3745"/>
    <w:rPr>
      <w:rFonts w:ascii="Calibri" w:eastAsia="Times New Roman" w:hAnsi="Calibri" w:cs="Times New Roman"/>
      <w:b/>
      <w:bCs/>
      <w:iCs/>
      <w:color w:val="7F7F7F"/>
      <w:sz w:val="24"/>
    </w:rPr>
  </w:style>
  <w:style w:type="paragraph" w:styleId="ListParagraph">
    <w:name w:val="List Paragraph"/>
    <w:basedOn w:val="Normal"/>
    <w:uiPriority w:val="34"/>
    <w:rsid w:val="00BE628D"/>
    <w:pPr>
      <w:ind w:left="720"/>
      <w:contextualSpacing/>
    </w:pPr>
  </w:style>
  <w:style w:type="character" w:styleId="FollowedHyperlink">
    <w:name w:val="FollowedHyperlink"/>
    <w:uiPriority w:val="99"/>
    <w:semiHidden/>
    <w:unhideWhenUsed/>
    <w:rsid w:val="00817475"/>
    <w:rPr>
      <w:color w:val="800080"/>
      <w:u w:val="single"/>
    </w:rPr>
  </w:style>
  <w:style w:type="table" w:styleId="TableGrid">
    <w:name w:val="Table Grid"/>
    <w:basedOn w:val="TableNormal"/>
    <w:uiPriority w:val="59"/>
    <w:rsid w:val="00F23E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link w:val="Heading5"/>
    <w:uiPriority w:val="9"/>
    <w:rsid w:val="001B3745"/>
    <w:rPr>
      <w:rFonts w:ascii="Calibri" w:eastAsia="Times New Roman" w:hAnsi="Calibri" w:cs="Times New Roman"/>
      <w:bCs/>
      <w:color w:val="7F7F7F"/>
    </w:rPr>
  </w:style>
  <w:style w:type="character" w:customStyle="1" w:styleId="Heading6Char">
    <w:name w:val="Heading 6 Char"/>
    <w:link w:val="Heading6"/>
    <w:uiPriority w:val="9"/>
    <w:rsid w:val="00E6351A"/>
    <w:rPr>
      <w:rFonts w:eastAsia="Times New Roman" w:cs="Times New Roman"/>
      <w:b/>
      <w:bCs/>
      <w:i/>
      <w:iCs/>
      <w:color w:val="7F7F7F"/>
      <w:sz w:val="20"/>
    </w:rPr>
  </w:style>
  <w:style w:type="character" w:customStyle="1" w:styleId="Heading7Char">
    <w:name w:val="Heading 7 Char"/>
    <w:link w:val="Heading7"/>
    <w:uiPriority w:val="9"/>
    <w:semiHidden/>
    <w:rsid w:val="00BE628D"/>
    <w:rPr>
      <w:rFonts w:ascii="Cambria" w:eastAsia="Times New Roman" w:hAnsi="Cambria" w:cs="Times New Roman"/>
      <w:i/>
      <w:iCs/>
    </w:rPr>
  </w:style>
  <w:style w:type="character" w:customStyle="1" w:styleId="Heading8Char">
    <w:name w:val="Heading 8 Char"/>
    <w:link w:val="Heading8"/>
    <w:uiPriority w:val="9"/>
    <w:semiHidden/>
    <w:rsid w:val="00BE628D"/>
    <w:rPr>
      <w:rFonts w:ascii="Cambria" w:eastAsia="Times New Roman" w:hAnsi="Cambria" w:cs="Times New Roman"/>
      <w:sz w:val="20"/>
      <w:szCs w:val="20"/>
    </w:rPr>
  </w:style>
  <w:style w:type="character" w:customStyle="1" w:styleId="Heading9Char">
    <w:name w:val="Heading 9 Char"/>
    <w:link w:val="Heading9"/>
    <w:uiPriority w:val="9"/>
    <w:semiHidden/>
    <w:rsid w:val="00BE628D"/>
    <w:rPr>
      <w:rFonts w:ascii="Cambria" w:eastAsia="Times New Roman" w:hAnsi="Cambria" w:cs="Times New Roman"/>
      <w:i/>
      <w:iCs/>
      <w:spacing w:val="5"/>
      <w:sz w:val="20"/>
      <w:szCs w:val="20"/>
    </w:rPr>
  </w:style>
  <w:style w:type="paragraph" w:styleId="Title">
    <w:name w:val="Title"/>
    <w:next w:val="Normal"/>
    <w:link w:val="TitleChar"/>
    <w:uiPriority w:val="10"/>
    <w:qFormat/>
    <w:rsid w:val="001B3745"/>
    <w:pPr>
      <w:spacing w:after="60" w:line="276" w:lineRule="auto"/>
    </w:pPr>
    <w:rPr>
      <w:smallCaps/>
      <w:sz w:val="32"/>
      <w:szCs w:val="40"/>
    </w:rPr>
  </w:style>
  <w:style w:type="character" w:customStyle="1" w:styleId="TitleChar">
    <w:name w:val="Title Char"/>
    <w:link w:val="Title"/>
    <w:uiPriority w:val="10"/>
    <w:rsid w:val="001B3745"/>
    <w:rPr>
      <w:rFonts w:ascii="Calibri" w:hAnsi="Calibri"/>
      <w:smallCaps/>
      <w:sz w:val="32"/>
      <w:szCs w:val="40"/>
    </w:rPr>
  </w:style>
  <w:style w:type="paragraph" w:customStyle="1" w:styleId="TableFootnote">
    <w:name w:val="Table Footnote"/>
    <w:basedOn w:val="Normal"/>
    <w:link w:val="TableFootnoteChar"/>
    <w:qFormat/>
    <w:rsid w:val="009724C8"/>
    <w:rPr>
      <w:color w:val="4BACC6"/>
      <w:sz w:val="18"/>
    </w:rPr>
  </w:style>
  <w:style w:type="character" w:customStyle="1" w:styleId="CaptionChar">
    <w:name w:val="Caption Char"/>
    <w:link w:val="Caption"/>
    <w:uiPriority w:val="35"/>
    <w:rsid w:val="00A40EF6"/>
    <w:rPr>
      <w:rFonts w:ascii="Calibri" w:hAnsi="Calibri"/>
      <w:iCs/>
      <w:caps/>
      <w:color w:val="4BACC6"/>
      <w:sz w:val="20"/>
      <w:szCs w:val="18"/>
    </w:rPr>
  </w:style>
  <w:style w:type="character" w:styleId="Strong">
    <w:name w:val="Strong"/>
    <w:uiPriority w:val="22"/>
    <w:qFormat/>
    <w:rsid w:val="00BE628D"/>
    <w:rPr>
      <w:b/>
      <w:bCs/>
    </w:rPr>
  </w:style>
  <w:style w:type="character" w:styleId="Emphasis">
    <w:name w:val="Emphasis"/>
    <w:uiPriority w:val="20"/>
    <w:rsid w:val="00BE628D"/>
    <w:rPr>
      <w:b/>
      <w:bCs/>
      <w:i/>
      <w:iCs/>
      <w:spacing w:val="10"/>
      <w:bdr w:val="none" w:sz="0" w:space="0" w:color="auto"/>
      <w:shd w:val="clear" w:color="auto" w:fill="auto"/>
    </w:rPr>
  </w:style>
  <w:style w:type="paragraph" w:styleId="NoSpacing">
    <w:name w:val="No Spacing"/>
    <w:basedOn w:val="Normal"/>
    <w:uiPriority w:val="1"/>
    <w:rsid w:val="00BE628D"/>
  </w:style>
  <w:style w:type="paragraph" w:styleId="Quote">
    <w:name w:val="Quote"/>
    <w:basedOn w:val="Normal"/>
    <w:next w:val="Normal"/>
    <w:link w:val="QuoteChar"/>
    <w:uiPriority w:val="29"/>
    <w:rsid w:val="00BE628D"/>
    <w:pPr>
      <w:spacing w:before="200"/>
      <w:ind w:left="360" w:right="360"/>
    </w:pPr>
    <w:rPr>
      <w:i/>
      <w:iCs/>
    </w:rPr>
  </w:style>
  <w:style w:type="character" w:customStyle="1" w:styleId="QuoteChar">
    <w:name w:val="Quote Char"/>
    <w:link w:val="Quote"/>
    <w:uiPriority w:val="29"/>
    <w:rsid w:val="00BE628D"/>
    <w:rPr>
      <w:i/>
      <w:iCs/>
    </w:rPr>
  </w:style>
  <w:style w:type="paragraph" w:styleId="IntenseQuote">
    <w:name w:val="Intense Quote"/>
    <w:basedOn w:val="Normal"/>
    <w:next w:val="Normal"/>
    <w:link w:val="IntenseQuoteChar"/>
    <w:uiPriority w:val="30"/>
    <w:rsid w:val="00BE628D"/>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sid w:val="00BE628D"/>
    <w:rPr>
      <w:b/>
      <w:bCs/>
      <w:i/>
      <w:iCs/>
    </w:rPr>
  </w:style>
  <w:style w:type="character" w:styleId="IntenseEmphasis">
    <w:name w:val="Intense Emphasis"/>
    <w:uiPriority w:val="21"/>
    <w:rsid w:val="00BE628D"/>
    <w:rPr>
      <w:b/>
      <w:bCs/>
    </w:rPr>
  </w:style>
  <w:style w:type="character" w:styleId="SubtleReference">
    <w:name w:val="Subtle Reference"/>
    <w:uiPriority w:val="31"/>
    <w:rsid w:val="00BE628D"/>
    <w:rPr>
      <w:smallCaps/>
    </w:rPr>
  </w:style>
  <w:style w:type="character" w:styleId="IntenseReference">
    <w:name w:val="Intense Reference"/>
    <w:uiPriority w:val="32"/>
    <w:rsid w:val="00BE628D"/>
    <w:rPr>
      <w:smallCaps/>
      <w:spacing w:val="5"/>
      <w:u w:val="single"/>
    </w:rPr>
  </w:style>
  <w:style w:type="character" w:styleId="BookTitle">
    <w:name w:val="Book Title"/>
    <w:uiPriority w:val="33"/>
    <w:rsid w:val="005D1422"/>
    <w:rPr>
      <w:b/>
      <w:bCs/>
      <w:i/>
      <w:iCs/>
      <w:spacing w:val="5"/>
    </w:rPr>
  </w:style>
  <w:style w:type="paragraph" w:styleId="TOCHeading">
    <w:name w:val="TOC Heading"/>
    <w:basedOn w:val="Heading1"/>
    <w:next w:val="Normal"/>
    <w:uiPriority w:val="39"/>
    <w:semiHidden/>
    <w:unhideWhenUsed/>
    <w:qFormat/>
    <w:rsid w:val="00725BD9"/>
    <w:pPr>
      <w:outlineLvl w:val="9"/>
    </w:pPr>
    <w:rPr>
      <w:lang w:bidi="en-US"/>
    </w:rPr>
  </w:style>
  <w:style w:type="paragraph" w:styleId="Revision">
    <w:name w:val="Revision"/>
    <w:hidden/>
    <w:uiPriority w:val="99"/>
    <w:semiHidden/>
    <w:rsid w:val="00AF5C0F"/>
    <w:rPr>
      <w:sz w:val="22"/>
      <w:szCs w:val="22"/>
    </w:rPr>
  </w:style>
  <w:style w:type="table" w:styleId="GridTable1Light">
    <w:name w:val="Grid Table 1 Light"/>
    <w:basedOn w:val="TableNormal"/>
    <w:uiPriority w:val="46"/>
    <w:rsid w:val="008F4C44"/>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TableFootnoteChar">
    <w:name w:val="Table Footnote Char"/>
    <w:link w:val="TableFootnote"/>
    <w:rsid w:val="009724C8"/>
    <w:rPr>
      <w:rFonts w:ascii="Calibri" w:hAnsi="Calibri"/>
      <w:color w:val="4BACC6"/>
      <w:sz w:val="18"/>
    </w:rPr>
  </w:style>
  <w:style w:type="character" w:customStyle="1" w:styleId="BalloonTextChar">
    <w:name w:val="Balloon Text Char"/>
    <w:link w:val="BalloonText"/>
    <w:uiPriority w:val="99"/>
    <w:semiHidden/>
    <w:rsid w:val="00974C78"/>
    <w:rPr>
      <w:rFonts w:ascii="Segoe UI" w:hAnsi="Segoe UI" w:cs="Segoe UI"/>
      <w:sz w:val="18"/>
      <w:szCs w:val="18"/>
    </w:rPr>
  </w:style>
  <w:style w:type="character" w:styleId="SubtleEmphasis">
    <w:name w:val="Subtle Emphasis"/>
    <w:uiPriority w:val="19"/>
    <w:rsid w:val="00A1297E"/>
    <w:rPr>
      <w:i/>
      <w:iCs/>
      <w:color w:val="404040"/>
    </w:rPr>
  </w:style>
  <w:style w:type="paragraph" w:customStyle="1" w:styleId="MemoTitleTable">
    <w:name w:val="Memo Title Table"/>
    <w:basedOn w:val="Normal"/>
    <w:qFormat/>
    <w:rsid w:val="005A4ECF"/>
    <w:pPr>
      <w:spacing w:before="60" w:after="60"/>
    </w:pPr>
    <w:rPr>
      <w:caps/>
    </w:rPr>
  </w:style>
  <w:style w:type="paragraph" w:styleId="TableofAuthorities">
    <w:name w:val="table of authorities"/>
    <w:basedOn w:val="Normal"/>
    <w:next w:val="Normal"/>
    <w:uiPriority w:val="99"/>
    <w:unhideWhenUsed/>
    <w:rsid w:val="00EA4DA7"/>
    <w:pPr>
      <w:ind w:left="220" w:hanging="220"/>
    </w:pPr>
  </w:style>
  <w:style w:type="paragraph" w:styleId="TableofFigures">
    <w:name w:val="table of figures"/>
    <w:basedOn w:val="Normal"/>
    <w:next w:val="Normal"/>
    <w:uiPriority w:val="99"/>
    <w:unhideWhenUsed/>
    <w:rsid w:val="00EA4DA7"/>
  </w:style>
  <w:style w:type="paragraph" w:styleId="Subtitle">
    <w:name w:val="Subtitle"/>
    <w:basedOn w:val="Normal"/>
    <w:next w:val="Normal"/>
    <w:link w:val="SubtitleChar"/>
    <w:uiPriority w:val="11"/>
    <w:rsid w:val="00EA4DA7"/>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EA4DA7"/>
    <w:rPr>
      <w:rFonts w:asciiTheme="minorHAnsi" w:eastAsiaTheme="minorEastAsia" w:hAnsiTheme="minorHAnsi" w:cstheme="minorBidi"/>
      <w:color w:val="5A5A5A" w:themeColor="text1" w:themeTint="A5"/>
      <w:spacing w:val="15"/>
      <w:sz w:val="22"/>
      <w:szCs w:val="22"/>
    </w:rPr>
  </w:style>
  <w:style w:type="character" w:styleId="UnresolvedMention">
    <w:name w:val="Unresolved Mention"/>
    <w:basedOn w:val="DefaultParagraphFont"/>
    <w:uiPriority w:val="99"/>
    <w:semiHidden/>
    <w:unhideWhenUsed/>
    <w:rsid w:val="00EA4DA7"/>
    <w:rPr>
      <w:color w:val="605E5C"/>
      <w:shd w:val="clear" w:color="auto" w:fill="E1DFDD"/>
    </w:rPr>
  </w:style>
  <w:style w:type="table" w:styleId="TableGridLight">
    <w:name w:val="Grid Table Light"/>
    <w:basedOn w:val="TableNormal"/>
    <w:uiPriority w:val="40"/>
    <w:rsid w:val="0072033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font-claude-response-body">
    <w:name w:val="font-claude-response-body"/>
    <w:basedOn w:val="Normal"/>
    <w:rsid w:val="00AF7D74"/>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845637">
      <w:bodyDiv w:val="1"/>
      <w:marLeft w:val="0"/>
      <w:marRight w:val="0"/>
      <w:marTop w:val="0"/>
      <w:marBottom w:val="0"/>
      <w:divBdr>
        <w:top w:val="none" w:sz="0" w:space="0" w:color="auto"/>
        <w:left w:val="none" w:sz="0" w:space="0" w:color="auto"/>
        <w:bottom w:val="none" w:sz="0" w:space="0" w:color="auto"/>
        <w:right w:val="none" w:sz="0" w:space="0" w:color="auto"/>
      </w:divBdr>
    </w:div>
    <w:div w:id="694621490">
      <w:bodyDiv w:val="1"/>
      <w:marLeft w:val="0"/>
      <w:marRight w:val="0"/>
      <w:marTop w:val="0"/>
      <w:marBottom w:val="0"/>
      <w:divBdr>
        <w:top w:val="none" w:sz="0" w:space="0" w:color="auto"/>
        <w:left w:val="none" w:sz="0" w:space="0" w:color="auto"/>
        <w:bottom w:val="none" w:sz="0" w:space="0" w:color="auto"/>
        <w:right w:val="none" w:sz="0" w:space="0" w:color="auto"/>
      </w:divBdr>
    </w:div>
    <w:div w:id="848832000">
      <w:bodyDiv w:val="1"/>
      <w:marLeft w:val="0"/>
      <w:marRight w:val="0"/>
      <w:marTop w:val="0"/>
      <w:marBottom w:val="0"/>
      <w:divBdr>
        <w:top w:val="none" w:sz="0" w:space="0" w:color="auto"/>
        <w:left w:val="none" w:sz="0" w:space="0" w:color="auto"/>
        <w:bottom w:val="none" w:sz="0" w:space="0" w:color="auto"/>
        <w:right w:val="none" w:sz="0" w:space="0" w:color="auto"/>
      </w:divBdr>
    </w:div>
    <w:div w:id="870799722">
      <w:bodyDiv w:val="1"/>
      <w:marLeft w:val="0"/>
      <w:marRight w:val="0"/>
      <w:marTop w:val="0"/>
      <w:marBottom w:val="0"/>
      <w:divBdr>
        <w:top w:val="none" w:sz="0" w:space="0" w:color="auto"/>
        <w:left w:val="none" w:sz="0" w:space="0" w:color="auto"/>
        <w:bottom w:val="none" w:sz="0" w:space="0" w:color="auto"/>
        <w:right w:val="none" w:sz="0" w:space="0" w:color="auto"/>
      </w:divBdr>
    </w:div>
    <w:div w:id="1398474128">
      <w:bodyDiv w:val="1"/>
      <w:marLeft w:val="0"/>
      <w:marRight w:val="0"/>
      <w:marTop w:val="0"/>
      <w:marBottom w:val="0"/>
      <w:divBdr>
        <w:top w:val="none" w:sz="0" w:space="0" w:color="auto"/>
        <w:left w:val="none" w:sz="0" w:space="0" w:color="auto"/>
        <w:bottom w:val="none" w:sz="0" w:space="0" w:color="auto"/>
        <w:right w:val="none" w:sz="0" w:space="0" w:color="auto"/>
      </w:divBdr>
    </w:div>
    <w:div w:id="1515071454">
      <w:bodyDiv w:val="1"/>
      <w:marLeft w:val="0"/>
      <w:marRight w:val="0"/>
      <w:marTop w:val="0"/>
      <w:marBottom w:val="0"/>
      <w:divBdr>
        <w:top w:val="none" w:sz="0" w:space="0" w:color="auto"/>
        <w:left w:val="none" w:sz="0" w:space="0" w:color="auto"/>
        <w:bottom w:val="none" w:sz="0" w:space="0" w:color="auto"/>
        <w:right w:val="none" w:sz="0" w:space="0" w:color="auto"/>
      </w:divBdr>
    </w:div>
    <w:div w:id="1623072084">
      <w:bodyDiv w:val="1"/>
      <w:marLeft w:val="0"/>
      <w:marRight w:val="0"/>
      <w:marTop w:val="0"/>
      <w:marBottom w:val="0"/>
      <w:divBdr>
        <w:top w:val="none" w:sz="0" w:space="0" w:color="auto"/>
        <w:left w:val="none" w:sz="0" w:space="0" w:color="auto"/>
        <w:bottom w:val="none" w:sz="0" w:space="0" w:color="auto"/>
        <w:right w:val="none" w:sz="0" w:space="0" w:color="auto"/>
      </w:divBdr>
    </w:div>
    <w:div w:id="1657607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l.avanan.click/v2/r01/___https:/www.google.com/maps/place/38.55146,-121.11000/___.YXAzOmZsb3d3ZXN0OmE6bzpmYWY0MmUxYjMzNDcwYTgyYWFjZjRjOWJjMTMzZDA1Mjo3OjJkNjA6NzlkYzQ3YzFlZmViNGY1ZDk1MmMwZGM0NzUzYTAyOWY1N2ZmZGExNzdiODMzN2JiYjQzMTQ3NDQ2ZGYyYmYyYzpoOlQ6Rg" TargetMode="External"/><Relationship Id="rId18" Type="http://schemas.openxmlformats.org/officeDocument/2006/relationships/image" Target="media/image4.jpeg"/><Relationship Id="rId26" Type="http://schemas.openxmlformats.org/officeDocument/2006/relationships/image" Target="media/image12.jpeg"/><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tinyurl.com/Site7JacksonCreek" TargetMode="External"/><Relationship Id="rId25" Type="http://schemas.openxmlformats.org/officeDocument/2006/relationships/image" Target="media/image11.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url.avanan.click/v2/r01/___https:/www.google.com/maps/place/38.41485,-120.90553/___.YXAzOmZsb3d3ZXN0OmE6bzpmYWY0MmUxYjMzNDcwYTgyYWFjZjRjOWJjMTMzZDA1Mjo3OmFhNGQ6N2MwM2I5ZTNjNjUxOWNkOGI1ZmVkYzRmNmVmZTNhMWRhMzcyZGNmMzIxYzNmZDE0OTVjODBiMDMxOTdlYjc2ZDpoOlQ6Rg" TargetMode="External"/><Relationship Id="rId20" Type="http://schemas.openxmlformats.org/officeDocument/2006/relationships/image" Target="media/image6.png"/><Relationship Id="rId29"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10.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url.avanan.click/v2/r01/___https:/www.google.com/maps/place/38.29941,-121.06384/___.YXAzOmZsb3d3ZXN0OmE6bzpmYWY0MmUxYjMzNDcwYTgyYWFjZjRjOWJjMTMzZDA1Mjo3OjI3ZmQ6ZDg4YTljY2ZkYzM0NWE3ZTVmNWI1ZTNjN2QzZDA4ODA0OWFkMjQ4NjUwYzZiNzcwNWIxN2JkMWU2Yjg5NmY4NjpoOlQ6Rg" TargetMode="External"/><Relationship Id="rId23" Type="http://schemas.openxmlformats.org/officeDocument/2006/relationships/image" Target="media/image9.jpeg"/><Relationship Id="rId28" Type="http://schemas.openxmlformats.org/officeDocument/2006/relationships/image" Target="media/image14.png"/><Relationship Id="rId10" Type="http://schemas.openxmlformats.org/officeDocument/2006/relationships/image" Target="media/image2.png"/><Relationship Id="rId19" Type="http://schemas.openxmlformats.org/officeDocument/2006/relationships/image" Target="media/image5.jpeg"/><Relationship Id="rId31" Type="http://schemas.openxmlformats.org/officeDocument/2006/relationships/image" Target="media/image17.jpg"/><Relationship Id="rId4" Type="http://schemas.openxmlformats.org/officeDocument/2006/relationships/settings" Target="settings.xml"/><Relationship Id="rId9" Type="http://schemas.openxmlformats.org/officeDocument/2006/relationships/image" Target="cid:ii_mh53f3ka4" TargetMode="External"/><Relationship Id="rId14" Type="http://schemas.openxmlformats.org/officeDocument/2006/relationships/hyperlink" Target="https://url.avanan.click/v2/r01/___https:/www.google.com/maps/place/38.33272,-121.19054/___.YXAzOmZsb3d3ZXN0OmE6bzpmYWY0MmUxYjMzNDcwYTgyYWFjZjRjOWJjMTMzZDA1Mjo3OjQzZTg6NzkwMTgwYWY4NTEzMTM5Yzg3ZGFlMjRmYmZiMDBlZDViNTNjNDBkN2Q1MGU4M2ZjZWIzZDMwZTkyODE5MmJmNzpoOlQ6Rg" TargetMode="External"/><Relationship Id="rId22" Type="http://schemas.openxmlformats.org/officeDocument/2006/relationships/image" Target="media/image8.png"/><Relationship Id="rId27" Type="http://schemas.openxmlformats.org/officeDocument/2006/relationships/image" Target="media/image13.jpeg"/><Relationship Id="rId30" Type="http://schemas.openxmlformats.org/officeDocument/2006/relationships/image" Target="media/image16.jpeg"/><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85DC14-964A-496D-8A71-33B5A0834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17</Pages>
  <Words>2615</Words>
  <Characters>15274</Characters>
  <Application>Microsoft Office Word</Application>
  <DocSecurity>0</DocSecurity>
  <Lines>526</Lines>
  <Paragraphs>152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dc:creator>
  <cp:keywords/>
  <cp:lastModifiedBy>Aidan Kelleher</cp:lastModifiedBy>
  <cp:revision>4</cp:revision>
  <cp:lastPrinted>2026-02-03T22:37:00Z</cp:lastPrinted>
  <dcterms:created xsi:type="dcterms:W3CDTF">2026-06-12T23:57:00Z</dcterms:created>
  <dcterms:modified xsi:type="dcterms:W3CDTF">2026-06-23T18:46:00Z</dcterms:modified>
</cp:coreProperties>
</file>