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CF89EB" w14:textId="77777777" w:rsidR="003D1E7A" w:rsidRPr="003D1E7A" w:rsidRDefault="003D1E7A" w:rsidP="003D1E7A">
      <w:pPr>
        <w:widowControl w:val="0"/>
        <w:autoSpaceDE w:val="0"/>
        <w:autoSpaceDN w:val="0"/>
        <w:spacing w:after="0" w:line="240" w:lineRule="auto"/>
        <w:jc w:val="both"/>
        <w:rPr>
          <w:rFonts w:ascii="Times New Roman" w:eastAsia="Cambria Math" w:hAnsi="Times New Roman" w:cs="Times New Roman"/>
          <w:color w:val="000000"/>
          <w:spacing w:val="3"/>
          <w:kern w:val="0"/>
          <w:sz w:val="24"/>
          <w:szCs w:val="24"/>
          <w14:ligatures w14:val="none"/>
        </w:rPr>
      </w:pPr>
    </w:p>
    <w:p w14:paraId="71EAF17C" w14:textId="77777777" w:rsidR="003D1E7A" w:rsidRPr="003D1E7A" w:rsidRDefault="003D1E7A" w:rsidP="003D1E7A">
      <w:pPr>
        <w:widowControl w:val="0"/>
        <w:autoSpaceDE w:val="0"/>
        <w:autoSpaceDN w:val="0"/>
        <w:spacing w:after="0" w:line="240" w:lineRule="auto"/>
        <w:jc w:val="both"/>
        <w:rPr>
          <w:rFonts w:ascii="Times New Roman" w:eastAsia="Cambria Math" w:hAnsi="Times New Roman" w:cs="Times New Roman"/>
          <w:color w:val="000000"/>
          <w:spacing w:val="3"/>
          <w:kern w:val="0"/>
          <w:sz w:val="24"/>
          <w:szCs w:val="24"/>
          <w14:ligatures w14:val="none"/>
        </w:rPr>
      </w:pPr>
    </w:p>
    <w:p w14:paraId="5D3F0699" w14:textId="77777777" w:rsidR="003D1E7A" w:rsidRPr="003D1E7A" w:rsidRDefault="003D1E7A" w:rsidP="003D1E7A">
      <w:pPr>
        <w:spacing w:after="0" w:line="240" w:lineRule="auto"/>
        <w:jc w:val="center"/>
        <w:rPr>
          <w:rFonts w:ascii="Times New Roman" w:eastAsia="Calibri" w:hAnsi="Times New Roman" w:cs="Times New Roman"/>
          <w:b/>
          <w:bCs/>
          <w:kern w:val="0"/>
          <w:sz w:val="24"/>
          <w:szCs w:val="24"/>
          <w14:ligatures w14:val="none"/>
        </w:rPr>
      </w:pPr>
      <w:r w:rsidRPr="003D1E7A">
        <w:rPr>
          <w:rFonts w:ascii="Times New Roman" w:eastAsia="Calibri" w:hAnsi="Times New Roman" w:cs="Times New Roman"/>
          <w:b/>
          <w:bCs/>
          <w:kern w:val="0"/>
          <w:sz w:val="24"/>
          <w:szCs w:val="24"/>
          <w14:ligatures w14:val="none"/>
        </w:rPr>
        <w:t>ATTACHMENT 1</w:t>
      </w:r>
    </w:p>
    <w:p w14:paraId="55ED12CB" w14:textId="3A3AE265" w:rsidR="003D1E7A" w:rsidRPr="003D1E7A" w:rsidRDefault="003D1E7A" w:rsidP="003D1E7A">
      <w:pPr>
        <w:spacing w:after="0" w:line="240" w:lineRule="auto"/>
        <w:jc w:val="center"/>
        <w:rPr>
          <w:rFonts w:ascii="Times New Roman Bold" w:eastAsia="Calibri" w:hAnsi="Times New Roman Bold" w:cs="Times New Roman"/>
          <w:b/>
          <w:bCs/>
          <w:caps/>
          <w:kern w:val="0"/>
          <w:sz w:val="24"/>
          <w:szCs w:val="24"/>
          <w14:ligatures w14:val="none"/>
        </w:rPr>
      </w:pPr>
      <w:r w:rsidRPr="003D1E7A">
        <w:rPr>
          <w:rFonts w:ascii="Times New Roman Bold" w:eastAsia="Calibri" w:hAnsi="Times New Roman Bold" w:cs="Times New Roman"/>
          <w:b/>
          <w:bCs/>
          <w:caps/>
          <w:kern w:val="0"/>
          <w:sz w:val="24"/>
          <w:szCs w:val="24"/>
          <w14:ligatures w14:val="none"/>
        </w:rPr>
        <w:t>CDD Resolution No.  20</w:t>
      </w:r>
      <w:r w:rsidR="00AC6002">
        <w:rPr>
          <w:rFonts w:ascii="Times New Roman Bold" w:eastAsia="Calibri" w:hAnsi="Times New Roman Bold" w:cs="Times New Roman"/>
          <w:b/>
          <w:bCs/>
          <w:caps/>
          <w:kern w:val="0"/>
          <w:sz w:val="24"/>
          <w:szCs w:val="24"/>
          <w14:ligatures w14:val="none"/>
        </w:rPr>
        <w:t>24</w:t>
      </w:r>
      <w:r w:rsidRPr="003D1E7A">
        <w:rPr>
          <w:rFonts w:ascii="Times New Roman Bold" w:eastAsia="Calibri" w:hAnsi="Times New Roman Bold" w:cs="Times New Roman"/>
          <w:b/>
          <w:bCs/>
          <w:caps/>
          <w:kern w:val="0"/>
          <w:sz w:val="24"/>
          <w:szCs w:val="24"/>
          <w14:ligatures w14:val="none"/>
        </w:rPr>
        <w:t xml:space="preserve">- 802 Bear Mountain Boulevard </w:t>
      </w:r>
    </w:p>
    <w:p w14:paraId="02F6CF37" w14:textId="77777777" w:rsidR="003D1E7A" w:rsidRPr="003D1E7A" w:rsidRDefault="003D1E7A" w:rsidP="003D1E7A">
      <w:pPr>
        <w:spacing w:after="0" w:line="240" w:lineRule="auto"/>
        <w:jc w:val="center"/>
        <w:rPr>
          <w:rFonts w:ascii="Times New Roman Bold" w:eastAsia="Calibri" w:hAnsi="Times New Roman Bold" w:cs="Times New Roman"/>
          <w:b/>
          <w:bCs/>
          <w:caps/>
          <w:kern w:val="0"/>
          <w:sz w:val="24"/>
          <w:szCs w:val="24"/>
          <w14:ligatures w14:val="none"/>
        </w:rPr>
      </w:pPr>
      <w:r w:rsidRPr="003D1E7A">
        <w:rPr>
          <w:rFonts w:ascii="Times New Roman Bold" w:eastAsia="Calibri" w:hAnsi="Times New Roman Bold" w:cs="Times New Roman"/>
          <w:b/>
          <w:bCs/>
          <w:caps/>
          <w:kern w:val="0"/>
          <w:sz w:val="24"/>
          <w:szCs w:val="24"/>
          <w14:ligatures w14:val="none"/>
        </w:rPr>
        <w:t>Site Development Permit 2024-802 BMB , APN 190-270-16, Repurposing of existing commercial restaurant with drive-thru service, formerly Burger King Restaurant consisting of Exterior remodel by removing inclined roof, removing Spanish tile, creating new vertical exterior and new exterior color palette, approving the proposed architectural design, and approving the continued use of the existing pole sign, and accept the CEQA determination of a Notice of Exemption</w:t>
      </w:r>
    </w:p>
    <w:p w14:paraId="51781FCF" w14:textId="77777777" w:rsidR="003D1E7A" w:rsidRPr="003D1E7A" w:rsidRDefault="003D1E7A" w:rsidP="003D1E7A">
      <w:pPr>
        <w:spacing w:after="0" w:line="240" w:lineRule="auto"/>
        <w:jc w:val="center"/>
        <w:rPr>
          <w:rFonts w:ascii="Times New Roman" w:eastAsia="Calibri" w:hAnsi="Times New Roman" w:cs="Times New Roman"/>
          <w:b/>
          <w:bCs/>
          <w:kern w:val="0"/>
          <w:sz w:val="24"/>
          <w:szCs w:val="24"/>
          <w14:ligatures w14:val="none"/>
        </w:rPr>
      </w:pPr>
    </w:p>
    <w:p w14:paraId="08693633" w14:textId="77777777" w:rsidR="003D1E7A" w:rsidRPr="003D1E7A" w:rsidRDefault="003D1E7A" w:rsidP="003D1E7A">
      <w:pPr>
        <w:spacing w:after="0" w:line="240" w:lineRule="auto"/>
        <w:rPr>
          <w:rFonts w:ascii="Times New Roman" w:eastAsia="Calibri" w:hAnsi="Times New Roman" w:cs="Times New Roman"/>
          <w:bCs/>
          <w:kern w:val="0"/>
          <w:sz w:val="24"/>
          <w:szCs w:val="24"/>
          <w14:ligatures w14:val="none"/>
        </w:rPr>
      </w:pPr>
      <w:r w:rsidRPr="003D1E7A">
        <w:rPr>
          <w:rFonts w:ascii="Times New Roman" w:eastAsia="Calibri" w:hAnsi="Times New Roman" w:cs="Times New Roman"/>
          <w:bCs/>
          <w:kern w:val="0"/>
          <w:sz w:val="24"/>
          <w:szCs w:val="24"/>
          <w14:ligatures w14:val="none"/>
        </w:rPr>
        <w:tab/>
      </w:r>
    </w:p>
    <w:p w14:paraId="4750FF85" w14:textId="77777777" w:rsidR="003D1E7A" w:rsidRPr="003D1E7A" w:rsidRDefault="003D1E7A" w:rsidP="003D1E7A">
      <w:pPr>
        <w:spacing w:after="0" w:line="240" w:lineRule="auto"/>
        <w:jc w:val="both"/>
        <w:textAlignment w:val="baseline"/>
        <w:rPr>
          <w:rFonts w:ascii="Times New Roman" w:eastAsia="Times New Roman" w:hAnsi="Times New Roman" w:cs="Times New Roman"/>
          <w:color w:val="000000"/>
          <w:kern w:val="0"/>
          <w:sz w:val="24"/>
          <w:szCs w:val="24"/>
          <w14:ligatures w14:val="none"/>
        </w:rPr>
      </w:pPr>
      <w:r w:rsidRPr="003D1E7A">
        <w:rPr>
          <w:rFonts w:ascii="Times New Roman" w:eastAsia="Calibri" w:hAnsi="Times New Roman" w:cs="Times New Roman"/>
          <w:b/>
          <w:bCs/>
          <w:kern w:val="0"/>
          <w:sz w:val="24"/>
          <w:szCs w:val="24"/>
          <w14:ligatures w14:val="none"/>
        </w:rPr>
        <w:tab/>
        <w:t>WHEREAS</w:t>
      </w:r>
      <w:r w:rsidRPr="003D1E7A">
        <w:rPr>
          <w:rFonts w:ascii="Times New Roman" w:eastAsia="Calibri" w:hAnsi="Times New Roman" w:cs="Times New Roman"/>
          <w:bCs/>
          <w:kern w:val="0"/>
          <w:sz w:val="24"/>
          <w:szCs w:val="24"/>
          <w14:ligatures w14:val="none"/>
        </w:rPr>
        <w:t xml:space="preserve">, </w:t>
      </w:r>
      <w:r w:rsidRPr="003D1E7A">
        <w:rPr>
          <w:rFonts w:ascii="Times New Roman" w:eastAsia="Times New Roman" w:hAnsi="Times New Roman" w:cs="Times New Roman"/>
          <w:kern w:val="0"/>
          <w:sz w:val="24"/>
          <w:szCs w:val="24"/>
          <w14:ligatures w14:val="none"/>
        </w:rPr>
        <w:t>Danny Nunez</w:t>
      </w:r>
      <w:r w:rsidRPr="003D1E7A">
        <w:rPr>
          <w:rFonts w:ascii="Times New Roman" w:eastAsia="Calibri" w:hAnsi="Times New Roman" w:cs="Times New Roman"/>
          <w:bCs/>
          <w:kern w:val="0"/>
          <w:sz w:val="24"/>
          <w:szCs w:val="24"/>
          <w14:ligatures w14:val="none"/>
        </w:rPr>
        <w:t xml:space="preserve">, applicant filed an application for a site development permit for the following project: </w:t>
      </w:r>
    </w:p>
    <w:p w14:paraId="0967659D" w14:textId="77777777" w:rsidR="003D1E7A" w:rsidRPr="003D1E7A" w:rsidRDefault="003D1E7A" w:rsidP="003D1E7A">
      <w:pPr>
        <w:spacing w:after="0" w:line="240" w:lineRule="auto"/>
        <w:ind w:left="720" w:right="720"/>
        <w:jc w:val="both"/>
        <w:rPr>
          <w:rFonts w:ascii="Times New Roman" w:eastAsia="Times New Roman" w:hAnsi="Times New Roman" w:cs="Times New Roman"/>
          <w:bCs/>
          <w:color w:val="000000"/>
          <w:kern w:val="0"/>
          <w:sz w:val="24"/>
          <w:szCs w:val="24"/>
          <w14:ligatures w14:val="none"/>
        </w:rPr>
      </w:pPr>
    </w:p>
    <w:p w14:paraId="5EB1F8C6" w14:textId="77777777" w:rsidR="003D1E7A" w:rsidRPr="003D1E7A" w:rsidRDefault="003D1E7A" w:rsidP="003D1E7A">
      <w:pPr>
        <w:spacing w:after="0" w:line="240" w:lineRule="auto"/>
        <w:ind w:left="720" w:right="720"/>
        <w:jc w:val="both"/>
        <w:rPr>
          <w:rFonts w:ascii="Times New Roman" w:eastAsia="Calibri" w:hAnsi="Times New Roman" w:cs="Times New Roman"/>
          <w:kern w:val="0"/>
          <w:sz w:val="24"/>
          <w:szCs w:val="24"/>
          <w14:ligatures w14:val="none"/>
        </w:rPr>
      </w:pPr>
      <w:bookmarkStart w:id="0" w:name="_Hlk155607064"/>
      <w:r w:rsidRPr="003D1E7A">
        <w:rPr>
          <w:rFonts w:ascii="Times New Roman" w:eastAsia="Calibri" w:hAnsi="Times New Roman" w:cs="Times New Roman"/>
          <w:kern w:val="0"/>
          <w:sz w:val="24"/>
          <w:szCs w:val="24"/>
          <w14:ligatures w14:val="none"/>
        </w:rPr>
        <w:t xml:space="preserve">Repurposing of existing commercial restaurant with drive-thru service, formerly Burger King Restaurant. Exterior remodel by removing inclined roof, removing Spanish tile, creating new vertical exterior and new exterior color palette, approving the proposed architectural design, and approving the continued use of the existing pole sign.  </w:t>
      </w:r>
    </w:p>
    <w:p w14:paraId="6CA19B5E" w14:textId="77777777" w:rsidR="003D1E7A" w:rsidRPr="003D1E7A" w:rsidRDefault="003D1E7A" w:rsidP="003D1E7A">
      <w:pPr>
        <w:spacing w:after="0" w:line="240" w:lineRule="auto"/>
        <w:ind w:left="720" w:right="720"/>
        <w:jc w:val="both"/>
        <w:rPr>
          <w:rFonts w:ascii="Times New Roman" w:eastAsia="Calibri" w:hAnsi="Times New Roman" w:cs="Times New Roman"/>
          <w:kern w:val="0"/>
          <w:sz w:val="24"/>
          <w:szCs w:val="24"/>
          <w14:ligatures w14:val="none"/>
        </w:rPr>
      </w:pPr>
    </w:p>
    <w:bookmarkEnd w:id="0"/>
    <w:p w14:paraId="0ED26461" w14:textId="77777777" w:rsidR="003D1E7A" w:rsidRPr="003D1E7A" w:rsidRDefault="003D1E7A" w:rsidP="003D1E7A">
      <w:pPr>
        <w:spacing w:after="0" w:line="240" w:lineRule="auto"/>
        <w:jc w:val="both"/>
        <w:rPr>
          <w:rFonts w:ascii="Times New Roman" w:eastAsia="Times New Roman" w:hAnsi="Times New Roman" w:cs="Times New Roman"/>
          <w:w w:val="105"/>
          <w:kern w:val="0"/>
          <w:sz w:val="24"/>
          <w:szCs w:val="24"/>
          <w14:ligatures w14:val="none"/>
        </w:rPr>
      </w:pPr>
      <w:r w:rsidRPr="003D1E7A">
        <w:rPr>
          <w:rFonts w:ascii="Times New Roman" w:eastAsia="Calibri" w:hAnsi="Times New Roman" w:cs="Times New Roman"/>
          <w:bCs/>
          <w:kern w:val="0"/>
          <w:sz w:val="24"/>
          <w:szCs w:val="24"/>
          <w14:ligatures w14:val="none"/>
        </w:rPr>
        <w:tab/>
      </w:r>
      <w:r w:rsidRPr="003D1E7A">
        <w:rPr>
          <w:rFonts w:ascii="Times New Roman" w:eastAsia="Calibri" w:hAnsi="Times New Roman" w:cs="Times New Roman"/>
          <w:b/>
          <w:bCs/>
          <w:kern w:val="0"/>
          <w:sz w:val="24"/>
          <w:szCs w:val="24"/>
          <w14:ligatures w14:val="none"/>
        </w:rPr>
        <w:t>WHEREAS,</w:t>
      </w:r>
      <w:r w:rsidRPr="003D1E7A">
        <w:rPr>
          <w:rFonts w:ascii="Times New Roman" w:eastAsia="Calibri" w:hAnsi="Times New Roman" w:cs="Times New Roman"/>
          <w:bCs/>
          <w:kern w:val="0"/>
          <w:sz w:val="24"/>
          <w:szCs w:val="24"/>
          <w14:ligatures w14:val="none"/>
        </w:rPr>
        <w:t xml:space="preserve"> the project is </w:t>
      </w:r>
      <w:r w:rsidRPr="003D1E7A">
        <w:rPr>
          <w:rFonts w:ascii="Times New Roman" w:eastAsia="Times New Roman" w:hAnsi="Times New Roman" w:cs="Times New Roman"/>
          <w:spacing w:val="-2"/>
          <w:w w:val="105"/>
          <w:kern w:val="0"/>
          <w:sz w:val="24"/>
          <w:szCs w:val="24"/>
          <w14:ligatures w14:val="none"/>
        </w:rPr>
        <w:t xml:space="preserve">California </w:t>
      </w:r>
      <w:r w:rsidRPr="003D1E7A">
        <w:rPr>
          <w:rFonts w:ascii="Times New Roman" w:eastAsia="Times New Roman" w:hAnsi="Times New Roman" w:cs="Times New Roman"/>
          <w:kern w:val="0"/>
          <w:sz w:val="24"/>
          <w:szCs w:val="24"/>
          <w14:ligatures w14:val="none"/>
        </w:rPr>
        <w:t xml:space="preserve">Environmental Quality Act (CEQA) Guidelines Section 15061(b)(3), proposes to determine with </w:t>
      </w:r>
      <w:r w:rsidRPr="003D1E7A">
        <w:rPr>
          <w:rFonts w:ascii="Times New Roman" w:eastAsia="Times New Roman" w:hAnsi="Times New Roman" w:cs="Times New Roman"/>
          <w:w w:val="105"/>
          <w:kern w:val="0"/>
          <w:sz w:val="24"/>
          <w:szCs w:val="24"/>
          <w14:ligatures w14:val="none"/>
        </w:rPr>
        <w:t>certainty that there is no possibility this project will have a significant effect on the environment.</w:t>
      </w:r>
      <w:r w:rsidRPr="003D1E7A">
        <w:rPr>
          <w:rFonts w:ascii="Times New Roman" w:eastAsia="Times New Roman" w:hAnsi="Times New Roman" w:cs="Times New Roman"/>
          <w:spacing w:val="40"/>
          <w:w w:val="105"/>
          <w:kern w:val="0"/>
          <w:sz w:val="24"/>
          <w:szCs w:val="24"/>
          <w14:ligatures w14:val="none"/>
        </w:rPr>
        <w:t xml:space="preserve"> </w:t>
      </w:r>
      <w:r w:rsidRPr="003D1E7A">
        <w:rPr>
          <w:rFonts w:ascii="Times New Roman" w:eastAsia="Times New Roman" w:hAnsi="Times New Roman" w:cs="Times New Roman"/>
          <w:w w:val="105"/>
          <w:kern w:val="0"/>
          <w:sz w:val="24"/>
          <w:szCs w:val="24"/>
          <w14:ligatures w14:val="none"/>
        </w:rPr>
        <w:t>Further, none of the exceptions to categorical exemptions set forth in CEQA Guidelines, section 15300.2, apply to this project.</w:t>
      </w:r>
    </w:p>
    <w:p w14:paraId="3861A133" w14:textId="77777777" w:rsidR="003D1E7A" w:rsidRPr="003D1E7A" w:rsidRDefault="003D1E7A" w:rsidP="003D1E7A">
      <w:pPr>
        <w:spacing w:after="0" w:line="240" w:lineRule="auto"/>
        <w:jc w:val="both"/>
        <w:rPr>
          <w:rFonts w:ascii="Times New Roman" w:eastAsia="Calibri" w:hAnsi="Times New Roman" w:cs="Times New Roman"/>
          <w:kern w:val="0"/>
          <w:sz w:val="24"/>
          <w:szCs w:val="24"/>
          <w14:ligatures w14:val="none"/>
        </w:rPr>
      </w:pPr>
    </w:p>
    <w:p w14:paraId="1471F1B4" w14:textId="77777777" w:rsidR="003D1E7A" w:rsidRPr="003D1E7A" w:rsidRDefault="003D1E7A" w:rsidP="003D1E7A">
      <w:pPr>
        <w:spacing w:after="0" w:line="240" w:lineRule="auto"/>
        <w:jc w:val="both"/>
        <w:rPr>
          <w:rFonts w:ascii="Times New Roman" w:eastAsia="Calibri" w:hAnsi="Times New Roman" w:cs="Times New Roman"/>
          <w:kern w:val="0"/>
          <w:sz w:val="24"/>
          <w:szCs w:val="24"/>
          <w14:ligatures w14:val="none"/>
        </w:rPr>
      </w:pPr>
      <w:r w:rsidRPr="003D1E7A">
        <w:rPr>
          <w:rFonts w:ascii="Times New Roman" w:eastAsia="Calibri" w:hAnsi="Times New Roman" w:cs="Times New Roman"/>
          <w:kern w:val="0"/>
          <w:sz w:val="24"/>
          <w:szCs w:val="24"/>
          <w14:ligatures w14:val="none"/>
        </w:rPr>
        <w:tab/>
      </w:r>
      <w:r w:rsidRPr="003D1E7A">
        <w:rPr>
          <w:rFonts w:ascii="Times New Roman" w:eastAsia="Calibri" w:hAnsi="Times New Roman" w:cs="Times New Roman"/>
          <w:b/>
          <w:kern w:val="0"/>
          <w:sz w:val="24"/>
          <w:szCs w:val="24"/>
          <w14:ligatures w14:val="none"/>
        </w:rPr>
        <w:t>WHEREAS</w:t>
      </w:r>
      <w:r w:rsidRPr="003D1E7A">
        <w:rPr>
          <w:rFonts w:ascii="Times New Roman" w:eastAsia="Calibri" w:hAnsi="Times New Roman" w:cs="Times New Roman"/>
          <w:kern w:val="0"/>
          <w:sz w:val="24"/>
          <w:szCs w:val="24"/>
          <w14:ligatures w14:val="none"/>
        </w:rPr>
        <w:t xml:space="preserve">, the City, as lead agency, provided all applicable notices required by CEQA; and </w:t>
      </w:r>
    </w:p>
    <w:p w14:paraId="710A601F" w14:textId="77777777" w:rsidR="00B23B4C" w:rsidRDefault="003D1E7A" w:rsidP="003D1E7A">
      <w:pPr>
        <w:spacing w:after="0" w:line="240" w:lineRule="auto"/>
        <w:jc w:val="both"/>
        <w:rPr>
          <w:rFonts w:ascii="Times New Roman" w:eastAsia="Calibri" w:hAnsi="Times New Roman" w:cs="Times New Roman"/>
          <w:kern w:val="0"/>
          <w:sz w:val="24"/>
          <w:szCs w:val="24"/>
          <w14:ligatures w14:val="none"/>
        </w:rPr>
      </w:pPr>
      <w:r w:rsidRPr="003D1E7A">
        <w:rPr>
          <w:rFonts w:ascii="Times New Roman" w:eastAsia="Calibri" w:hAnsi="Times New Roman" w:cs="Times New Roman"/>
          <w:kern w:val="0"/>
          <w:sz w:val="24"/>
          <w:szCs w:val="24"/>
          <w14:ligatures w14:val="none"/>
        </w:rPr>
        <w:tab/>
      </w:r>
    </w:p>
    <w:p w14:paraId="72524780" w14:textId="013889C8" w:rsidR="003D1E7A" w:rsidRPr="003D1E7A" w:rsidRDefault="003D1E7A" w:rsidP="00B23B4C">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b/>
          <w:bCs/>
          <w:kern w:val="0"/>
          <w:sz w:val="24"/>
          <w:szCs w:val="24"/>
          <w14:ligatures w14:val="none"/>
        </w:rPr>
        <w:t xml:space="preserve">WHEREAS, </w:t>
      </w:r>
      <w:r w:rsidRPr="003D1E7A">
        <w:rPr>
          <w:rFonts w:ascii="Times New Roman" w:eastAsia="Times New Roman" w:hAnsi="Times New Roman" w:cs="Times New Roman"/>
          <w:kern w:val="0"/>
          <w:sz w:val="24"/>
          <w:szCs w:val="24"/>
          <w14:ligatures w14:val="none"/>
        </w:rPr>
        <w:t xml:space="preserve"> Public hearing notice was provided by posting an On-Site Notice by the Project Applicant and notification of properties within 300 feet; and </w:t>
      </w:r>
    </w:p>
    <w:p w14:paraId="598DF3C8" w14:textId="77777777" w:rsidR="003D1E7A" w:rsidRPr="003D1E7A" w:rsidRDefault="003D1E7A" w:rsidP="003D1E7A">
      <w:pPr>
        <w:spacing w:after="0" w:line="240" w:lineRule="auto"/>
        <w:jc w:val="both"/>
        <w:rPr>
          <w:rFonts w:ascii="Times New Roman" w:eastAsia="Times New Roman" w:hAnsi="Times New Roman" w:cs="Times New Roman"/>
          <w:kern w:val="0"/>
          <w:sz w:val="24"/>
          <w:szCs w:val="24"/>
          <w14:ligatures w14:val="none"/>
        </w:rPr>
      </w:pPr>
    </w:p>
    <w:p w14:paraId="35CE2A48" w14:textId="77777777" w:rsidR="003D1E7A" w:rsidRPr="003D1E7A"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b/>
          <w:bCs/>
          <w:kern w:val="0"/>
          <w:sz w:val="24"/>
          <w:szCs w:val="24"/>
          <w14:ligatures w14:val="none"/>
        </w:rPr>
        <w:t>WHEREAS,</w:t>
      </w:r>
      <w:r w:rsidRPr="003D1E7A">
        <w:rPr>
          <w:rFonts w:ascii="Times New Roman" w:eastAsia="Times New Roman" w:hAnsi="Times New Roman" w:cs="Times New Roman"/>
          <w:kern w:val="0"/>
          <w:sz w:val="24"/>
          <w:szCs w:val="24"/>
          <w14:ligatures w14:val="none"/>
        </w:rPr>
        <w:t xml:space="preserve"> </w:t>
      </w:r>
      <w:r w:rsidRPr="003D1E7A">
        <w:rPr>
          <w:rFonts w:ascii="Times New Roman" w:eastAsia="Times New Roman" w:hAnsi="Times New Roman" w:cs="Times New Roman"/>
          <w:kern w:val="0"/>
          <w:sz w:val="24"/>
          <w:szCs w:val="24"/>
          <w14:ligatures w14:val="none"/>
        </w:rPr>
        <w:tab/>
        <w:t xml:space="preserve"> The Planning Commission finds in accordance with Section 17.60.040 Application-Criteria for review the following: </w:t>
      </w:r>
    </w:p>
    <w:p w14:paraId="4138D1D7" w14:textId="77777777" w:rsidR="003D1E7A" w:rsidRPr="003D1E7A"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p>
    <w:p w14:paraId="3BD6FC19" w14:textId="77777777" w:rsidR="003D1E7A" w:rsidRPr="003D1E7A"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a.      The project is conditioned and must comply with all applicable laws and ordinances.</w:t>
      </w:r>
    </w:p>
    <w:p w14:paraId="41922080" w14:textId="77777777" w:rsidR="003D1E7A" w:rsidRPr="003D1E7A"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p>
    <w:p w14:paraId="1FDC6F31" w14:textId="77777777" w:rsidR="00B23B4C"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 xml:space="preserve">b.     The project will be in compliance with all applicable city policies duly adopted by a majority </w:t>
      </w:r>
    </w:p>
    <w:p w14:paraId="1DF5AB0A" w14:textId="167BA101" w:rsidR="003D1E7A" w:rsidRPr="003D1E7A" w:rsidRDefault="00B23B4C" w:rsidP="003D1E7A">
      <w:pPr>
        <w:spacing w:after="0" w:line="240" w:lineRule="auto"/>
        <w:ind w:firstLine="72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3D1E7A" w:rsidRPr="003D1E7A">
        <w:rPr>
          <w:rFonts w:ascii="Times New Roman" w:eastAsia="Times New Roman" w:hAnsi="Times New Roman" w:cs="Times New Roman"/>
          <w:kern w:val="0"/>
          <w:sz w:val="24"/>
          <w:szCs w:val="24"/>
          <w14:ligatures w14:val="none"/>
        </w:rPr>
        <w:t xml:space="preserve">vote of the planning commission or the city council; and </w:t>
      </w:r>
    </w:p>
    <w:p w14:paraId="74AF5E9E" w14:textId="77777777" w:rsidR="003D1E7A" w:rsidRPr="003D1E7A"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p>
    <w:p w14:paraId="02BEE527" w14:textId="77777777" w:rsidR="00B23B4C"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 xml:space="preserve">c.     The project will be in conformance to latest accepted planning and engineering standards </w:t>
      </w:r>
    </w:p>
    <w:p w14:paraId="22B92027" w14:textId="77777777" w:rsidR="00B23B4C"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covering the following area: site layout, building appearance and structural design, landscaping,</w:t>
      </w:r>
    </w:p>
    <w:p w14:paraId="05667D9D" w14:textId="77777777" w:rsidR="00B23B4C"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 xml:space="preserve"> water and sewer service and other utilities, surface drainage and erosion control, fire protection, </w:t>
      </w:r>
    </w:p>
    <w:p w14:paraId="06CDD840" w14:textId="331345B8" w:rsidR="003D1E7A" w:rsidRPr="003D1E7A"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 xml:space="preserve">access, traffic circulation and parking. </w:t>
      </w:r>
    </w:p>
    <w:p w14:paraId="21EDC4AD" w14:textId="77777777" w:rsidR="003D1E7A" w:rsidRPr="003D1E7A"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p>
    <w:p w14:paraId="00620464" w14:textId="77777777" w:rsidR="00B23B4C"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d.     The conditional approval of SDP 2024-802BMB -802 Bear Mountain Boulevard - Permit 2024-</w:t>
      </w:r>
    </w:p>
    <w:p w14:paraId="34517C34" w14:textId="77777777" w:rsidR="00B23B4C"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 xml:space="preserve">802BMB - 802 Bear Mountain Boulevard, APN 190-270-16– Repurposing of existing commercial </w:t>
      </w:r>
    </w:p>
    <w:p w14:paraId="1141B89F" w14:textId="77777777" w:rsidR="00B23B4C"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 xml:space="preserve">restaurant with drive-thru service, formerly Burger King Restaurant. Exterior remodel by removing </w:t>
      </w:r>
    </w:p>
    <w:p w14:paraId="3B60C9A5" w14:textId="77777777" w:rsidR="00B23B4C"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 xml:space="preserve">inclined roof, removing Spanish tile, creating new vertical exterior and new exterior color palette, </w:t>
      </w:r>
    </w:p>
    <w:p w14:paraId="64CA0068" w14:textId="3C404B5B" w:rsidR="00B23B4C" w:rsidRDefault="00B23B4C"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approving</w:t>
      </w:r>
      <w:r>
        <w:rPr>
          <w:rFonts w:ascii="Times New Roman" w:eastAsia="Times New Roman" w:hAnsi="Times New Roman" w:cs="Times New Roman"/>
          <w:kern w:val="0"/>
          <w:sz w:val="24"/>
          <w:szCs w:val="24"/>
          <w14:ligatures w14:val="none"/>
        </w:rPr>
        <w:t xml:space="preserve"> </w:t>
      </w:r>
      <w:r w:rsidRPr="003D1E7A">
        <w:rPr>
          <w:rFonts w:ascii="Times New Roman" w:eastAsia="Times New Roman" w:hAnsi="Times New Roman" w:cs="Times New Roman"/>
          <w:kern w:val="0"/>
          <w:sz w:val="24"/>
          <w:szCs w:val="24"/>
          <w14:ligatures w14:val="none"/>
        </w:rPr>
        <w:t>the</w:t>
      </w:r>
      <w:r w:rsidR="003D1E7A" w:rsidRPr="003D1E7A">
        <w:rPr>
          <w:rFonts w:ascii="Times New Roman" w:eastAsia="Times New Roman" w:hAnsi="Times New Roman" w:cs="Times New Roman"/>
          <w:kern w:val="0"/>
          <w:sz w:val="24"/>
          <w:szCs w:val="24"/>
          <w14:ligatures w14:val="none"/>
        </w:rPr>
        <w:t xml:space="preserve"> proposed architectural design, and approving the continued use of the existing pole </w:t>
      </w:r>
    </w:p>
    <w:p w14:paraId="719E37A8" w14:textId="1E71C852" w:rsidR="00B23B4C" w:rsidRDefault="00B23B4C"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sign the</w:t>
      </w:r>
      <w:r w:rsidR="003D1E7A" w:rsidRPr="003D1E7A">
        <w:rPr>
          <w:rFonts w:ascii="Times New Roman" w:eastAsia="Times New Roman" w:hAnsi="Times New Roman" w:cs="Times New Roman"/>
          <w:kern w:val="0"/>
          <w:sz w:val="24"/>
          <w:szCs w:val="24"/>
          <w14:ligatures w14:val="none"/>
        </w:rPr>
        <w:t xml:space="preserve"> Planning Commission finds that under the circumstances of this application, the proposed </w:t>
      </w:r>
    </w:p>
    <w:p w14:paraId="2BB08300" w14:textId="77777777" w:rsidR="00B23B4C"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 xml:space="preserve">use and/or buildings will not be detrimental to the health, safety, peace, morals, comfort or general </w:t>
      </w:r>
    </w:p>
    <w:p w14:paraId="399EE7E1" w14:textId="5DCA0F0E" w:rsidR="003D1E7A" w:rsidRPr="003D1E7A"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 xml:space="preserve">welfare of persons residing or working in the neighborhood. </w:t>
      </w:r>
    </w:p>
    <w:p w14:paraId="20328413" w14:textId="77777777" w:rsidR="003D1E7A" w:rsidRPr="003D1E7A"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p>
    <w:p w14:paraId="4D2C2008" w14:textId="77777777" w:rsidR="00B23B4C"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 xml:space="preserve">e.    The applicant will be required to pay all fees associated with the processing of the application </w:t>
      </w:r>
    </w:p>
    <w:p w14:paraId="1247F66E" w14:textId="77777777" w:rsidR="00B23B4C"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lastRenderedPageBreak/>
        <w:t xml:space="preserve">and for its cost of all reviews and implementation by City Staff, the City’s consultants, as well as all </w:t>
      </w:r>
    </w:p>
    <w:p w14:paraId="4D017E81" w14:textId="30D5B9DC" w:rsidR="003D1E7A" w:rsidRPr="003D1E7A"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 xml:space="preserve">costs associated with the on-site and off-site improvements.   </w:t>
      </w:r>
    </w:p>
    <w:p w14:paraId="4D5EFE25" w14:textId="77777777" w:rsidR="003D1E7A" w:rsidRPr="003D1E7A"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p>
    <w:p w14:paraId="4FE6A6D0" w14:textId="77777777" w:rsidR="00B23B4C"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 xml:space="preserve">f.   The project will be required to implement all applicable development standards as established </w:t>
      </w:r>
    </w:p>
    <w:p w14:paraId="64C5C253" w14:textId="77777777" w:rsidR="00B23B4C"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 xml:space="preserve">by Chapter 17.70 Site Development Standards and those conditions as required by Planning </w:t>
      </w:r>
    </w:p>
    <w:p w14:paraId="50489EC4" w14:textId="5E9A6947" w:rsidR="003D1E7A" w:rsidRPr="003D1E7A"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r w:rsidRPr="003D1E7A">
        <w:rPr>
          <w:rFonts w:ascii="Times New Roman" w:eastAsia="Times New Roman" w:hAnsi="Times New Roman" w:cs="Times New Roman"/>
          <w:kern w:val="0"/>
          <w:sz w:val="24"/>
          <w:szCs w:val="24"/>
          <w14:ligatures w14:val="none"/>
        </w:rPr>
        <w:t xml:space="preserve">Commission action.”   </w:t>
      </w:r>
    </w:p>
    <w:p w14:paraId="0CFFB06E" w14:textId="77777777" w:rsidR="003D1E7A" w:rsidRPr="003D1E7A" w:rsidRDefault="003D1E7A" w:rsidP="003D1E7A">
      <w:pPr>
        <w:spacing w:after="0" w:line="240" w:lineRule="auto"/>
        <w:ind w:firstLine="720"/>
        <w:jc w:val="both"/>
        <w:rPr>
          <w:rFonts w:ascii="Times New Roman" w:eastAsia="Times New Roman" w:hAnsi="Times New Roman" w:cs="Times New Roman"/>
          <w:kern w:val="0"/>
          <w:sz w:val="24"/>
          <w:szCs w:val="24"/>
          <w14:ligatures w14:val="none"/>
        </w:rPr>
      </w:pPr>
    </w:p>
    <w:p w14:paraId="48201CAA" w14:textId="77777777" w:rsidR="003D1E7A" w:rsidRPr="003D1E7A" w:rsidRDefault="003D1E7A" w:rsidP="003D1E7A">
      <w:pPr>
        <w:spacing w:after="0" w:line="240" w:lineRule="auto"/>
        <w:jc w:val="both"/>
        <w:rPr>
          <w:rFonts w:ascii="Times New Roman" w:eastAsia="Times New Roman" w:hAnsi="Times New Roman" w:cs="Times New Roman"/>
          <w:kern w:val="0"/>
          <w:sz w:val="24"/>
          <w:szCs w:val="24"/>
          <w14:ligatures w14:val="none"/>
        </w:rPr>
      </w:pPr>
    </w:p>
    <w:p w14:paraId="12F88226" w14:textId="77777777" w:rsidR="003D1E7A" w:rsidRPr="003D1E7A" w:rsidRDefault="003D1E7A" w:rsidP="003D1E7A">
      <w:pPr>
        <w:spacing w:after="0" w:line="240" w:lineRule="auto"/>
        <w:ind w:firstLine="720"/>
        <w:jc w:val="both"/>
        <w:rPr>
          <w:rFonts w:ascii="Times New Roman" w:eastAsia="Calibri" w:hAnsi="Times New Roman" w:cs="Times New Roman"/>
          <w:bCs/>
          <w:kern w:val="0"/>
          <w:sz w:val="24"/>
          <w:szCs w:val="24"/>
          <w14:ligatures w14:val="none"/>
        </w:rPr>
      </w:pPr>
      <w:r w:rsidRPr="003D1E7A">
        <w:rPr>
          <w:rFonts w:ascii="Times New Roman" w:eastAsia="Calibri" w:hAnsi="Times New Roman" w:cs="Times New Roman"/>
          <w:b/>
          <w:kern w:val="0"/>
          <w:sz w:val="24"/>
          <w:szCs w:val="24"/>
          <w14:ligatures w14:val="none"/>
        </w:rPr>
        <w:t>WHEREAS</w:t>
      </w:r>
      <w:r w:rsidRPr="003D1E7A">
        <w:rPr>
          <w:rFonts w:ascii="Times New Roman" w:eastAsia="Calibri" w:hAnsi="Times New Roman" w:cs="Times New Roman"/>
          <w:bCs/>
          <w:kern w:val="0"/>
          <w:sz w:val="24"/>
          <w:szCs w:val="24"/>
          <w14:ligatures w14:val="none"/>
        </w:rPr>
        <w:t xml:space="preserve">,  prior to conditionally approving SDP 2024802BMB, 802 Bear Mountain Boulevard, the Planning Commission finds that under the circumstances of the particular case, the proposed use or buildings will not be detrimental to the health, safety, peace, morals, comfort or general welfare of persons residing or working in the neighborhood, and  </w:t>
      </w:r>
    </w:p>
    <w:p w14:paraId="62A59DDB" w14:textId="77777777" w:rsidR="003D1E7A" w:rsidRPr="003D1E7A" w:rsidRDefault="003D1E7A" w:rsidP="003D1E7A">
      <w:pPr>
        <w:spacing w:after="0" w:line="240" w:lineRule="auto"/>
        <w:ind w:firstLine="720"/>
        <w:jc w:val="both"/>
        <w:rPr>
          <w:rFonts w:ascii="Times New Roman" w:eastAsia="Calibri" w:hAnsi="Times New Roman" w:cs="Times New Roman"/>
          <w:b/>
          <w:bCs/>
          <w:kern w:val="0"/>
          <w:sz w:val="24"/>
          <w:szCs w:val="24"/>
          <w14:ligatures w14:val="none"/>
        </w:rPr>
      </w:pPr>
    </w:p>
    <w:p w14:paraId="06A5C14A" w14:textId="77777777" w:rsidR="003D1E7A" w:rsidRPr="003D1E7A" w:rsidRDefault="003D1E7A" w:rsidP="003D1E7A">
      <w:pPr>
        <w:spacing w:after="0" w:line="240" w:lineRule="auto"/>
        <w:ind w:firstLine="720"/>
        <w:jc w:val="both"/>
        <w:rPr>
          <w:rFonts w:ascii="Times New Roman" w:eastAsia="Calibri" w:hAnsi="Times New Roman" w:cs="Times New Roman"/>
          <w:bCs/>
          <w:kern w:val="0"/>
          <w:sz w:val="24"/>
          <w:szCs w:val="24"/>
          <w14:ligatures w14:val="none"/>
        </w:rPr>
      </w:pPr>
      <w:r w:rsidRPr="003D1E7A">
        <w:rPr>
          <w:rFonts w:ascii="Times New Roman" w:eastAsia="Calibri" w:hAnsi="Times New Roman" w:cs="Times New Roman"/>
          <w:b/>
          <w:bCs/>
          <w:kern w:val="0"/>
          <w:sz w:val="24"/>
          <w:szCs w:val="24"/>
          <w14:ligatures w14:val="none"/>
        </w:rPr>
        <w:t>WHEREAS</w:t>
      </w:r>
      <w:r w:rsidRPr="003D1E7A">
        <w:rPr>
          <w:rFonts w:ascii="Times New Roman" w:eastAsia="Calibri" w:hAnsi="Times New Roman" w:cs="Times New Roman"/>
          <w:bCs/>
          <w:kern w:val="0"/>
          <w:sz w:val="24"/>
          <w:szCs w:val="24"/>
          <w14:ligatures w14:val="none"/>
        </w:rPr>
        <w:t xml:space="preserve">, after review and consideration of all the information in the record, the Planning Commission of the City of Arvin adopts the Notice of Exemption for the project and conditionally approved Site Development Permit 2024-802BMB.   </w:t>
      </w:r>
    </w:p>
    <w:p w14:paraId="1FF4E87C" w14:textId="77777777" w:rsidR="003D1E7A" w:rsidRPr="003D1E7A" w:rsidRDefault="003D1E7A" w:rsidP="003D1E7A">
      <w:pPr>
        <w:spacing w:after="0" w:line="240" w:lineRule="auto"/>
        <w:ind w:firstLine="720"/>
        <w:jc w:val="both"/>
        <w:rPr>
          <w:rFonts w:ascii="Times New Roman" w:eastAsia="Calibri" w:hAnsi="Times New Roman" w:cs="Times New Roman"/>
          <w:bCs/>
          <w:kern w:val="0"/>
          <w:sz w:val="24"/>
          <w:szCs w:val="24"/>
          <w14:ligatures w14:val="none"/>
        </w:rPr>
      </w:pPr>
    </w:p>
    <w:p w14:paraId="1187A428" w14:textId="77777777" w:rsidR="003D1E7A" w:rsidRPr="003D1E7A" w:rsidRDefault="003D1E7A" w:rsidP="003D1E7A">
      <w:pPr>
        <w:spacing w:after="0" w:line="240" w:lineRule="auto"/>
        <w:ind w:firstLine="720"/>
        <w:jc w:val="both"/>
        <w:rPr>
          <w:rFonts w:ascii="Times New Roman" w:eastAsia="Calibri" w:hAnsi="Times New Roman" w:cs="Times New Roman"/>
          <w:bCs/>
          <w:kern w:val="0"/>
          <w:sz w:val="24"/>
          <w:szCs w:val="24"/>
          <w14:ligatures w14:val="none"/>
        </w:rPr>
      </w:pPr>
      <w:r w:rsidRPr="003D1E7A">
        <w:rPr>
          <w:rFonts w:ascii="Times New Roman" w:eastAsia="Calibri" w:hAnsi="Times New Roman" w:cs="Times New Roman"/>
          <w:b/>
          <w:bCs/>
          <w:kern w:val="0"/>
          <w:sz w:val="24"/>
          <w:szCs w:val="24"/>
          <w14:ligatures w14:val="none"/>
        </w:rPr>
        <w:t xml:space="preserve"> THEREFORE, BE IT RESOLVED, </w:t>
      </w:r>
      <w:r w:rsidRPr="003D1E7A">
        <w:rPr>
          <w:rFonts w:ascii="Times New Roman" w:eastAsia="Calibri" w:hAnsi="Times New Roman" w:cs="Times New Roman"/>
          <w:bCs/>
          <w:kern w:val="0"/>
          <w:sz w:val="24"/>
          <w:szCs w:val="24"/>
          <w14:ligatures w14:val="none"/>
        </w:rPr>
        <w:t>by the Planning Commission of the City of Arvin as follows:</w:t>
      </w:r>
    </w:p>
    <w:p w14:paraId="1BB15478" w14:textId="77777777" w:rsidR="003D1E7A" w:rsidRPr="003D1E7A" w:rsidRDefault="003D1E7A" w:rsidP="003D1E7A">
      <w:pPr>
        <w:spacing w:after="0" w:line="240" w:lineRule="auto"/>
        <w:jc w:val="both"/>
        <w:rPr>
          <w:rFonts w:ascii="Times New Roman" w:eastAsia="Calibri" w:hAnsi="Times New Roman" w:cs="Times New Roman"/>
          <w:bCs/>
          <w:kern w:val="0"/>
          <w:sz w:val="24"/>
          <w:szCs w:val="24"/>
          <w14:ligatures w14:val="none"/>
        </w:rPr>
      </w:pPr>
    </w:p>
    <w:p w14:paraId="7D02536F" w14:textId="77777777" w:rsidR="003D1E7A" w:rsidRPr="003D1E7A" w:rsidRDefault="003D1E7A" w:rsidP="003D1E7A">
      <w:pPr>
        <w:numPr>
          <w:ilvl w:val="0"/>
          <w:numId w:val="1"/>
        </w:numPr>
        <w:spacing w:after="0" w:line="240" w:lineRule="auto"/>
        <w:ind w:hanging="270"/>
        <w:contextualSpacing/>
        <w:jc w:val="both"/>
        <w:rPr>
          <w:rFonts w:ascii="Times New Roman" w:eastAsia="Calibri" w:hAnsi="Times New Roman" w:cs="Times New Roman"/>
          <w:bCs/>
          <w:kern w:val="0"/>
          <w:sz w:val="24"/>
          <w:szCs w:val="24"/>
          <w14:ligatures w14:val="none"/>
        </w:rPr>
      </w:pPr>
      <w:r w:rsidRPr="003D1E7A">
        <w:rPr>
          <w:rFonts w:ascii="Times New Roman" w:eastAsia="Calibri" w:hAnsi="Times New Roman" w:cs="Times New Roman"/>
          <w:bCs/>
          <w:kern w:val="0"/>
          <w:sz w:val="24"/>
          <w:szCs w:val="24"/>
          <w14:ligatures w14:val="none"/>
        </w:rPr>
        <w:t>The recitals are true and correct and are incorporated herein as if set forth in full.</w:t>
      </w:r>
    </w:p>
    <w:p w14:paraId="5D47D357" w14:textId="77777777" w:rsidR="003D1E7A" w:rsidRPr="003D1E7A" w:rsidRDefault="003D1E7A" w:rsidP="003D1E7A">
      <w:pPr>
        <w:spacing w:after="0" w:line="240" w:lineRule="auto"/>
        <w:ind w:left="1080" w:hanging="270"/>
        <w:contextualSpacing/>
        <w:jc w:val="both"/>
        <w:rPr>
          <w:rFonts w:ascii="Times New Roman" w:eastAsia="Calibri" w:hAnsi="Times New Roman" w:cs="Times New Roman"/>
          <w:bCs/>
          <w:kern w:val="0"/>
          <w:sz w:val="24"/>
          <w:szCs w:val="24"/>
          <w14:ligatures w14:val="none"/>
        </w:rPr>
      </w:pPr>
    </w:p>
    <w:p w14:paraId="2783A0ED" w14:textId="77777777" w:rsidR="003D1E7A" w:rsidRPr="003D1E7A" w:rsidRDefault="003D1E7A" w:rsidP="003D1E7A">
      <w:pPr>
        <w:numPr>
          <w:ilvl w:val="0"/>
          <w:numId w:val="1"/>
        </w:numPr>
        <w:spacing w:after="0" w:line="240" w:lineRule="auto"/>
        <w:ind w:hanging="270"/>
        <w:contextualSpacing/>
        <w:jc w:val="both"/>
        <w:rPr>
          <w:rFonts w:ascii="Times New Roman" w:eastAsia="Calibri" w:hAnsi="Times New Roman" w:cs="Times New Roman"/>
          <w:bCs/>
          <w:kern w:val="0"/>
          <w:sz w:val="24"/>
          <w:szCs w:val="24"/>
          <w14:ligatures w14:val="none"/>
        </w:rPr>
      </w:pPr>
      <w:r w:rsidRPr="003D1E7A">
        <w:rPr>
          <w:rFonts w:ascii="Times New Roman" w:eastAsia="Calibri" w:hAnsi="Times New Roman" w:cs="Times New Roman"/>
          <w:bCs/>
          <w:kern w:val="0"/>
          <w:sz w:val="24"/>
          <w:szCs w:val="24"/>
          <w14:ligatures w14:val="none"/>
        </w:rPr>
        <w:t xml:space="preserve">The Planning Commission of the City of Arvin hereby finds and adopts the findings as is required </w:t>
      </w:r>
      <w:r w:rsidRPr="003D1E7A">
        <w:rPr>
          <w:rFonts w:ascii="Times New Roman" w:eastAsia="Times New Roman" w:hAnsi="Times New Roman" w:cs="Times New Roman"/>
          <w:kern w:val="0"/>
          <w:sz w:val="24"/>
          <w:szCs w:val="24"/>
          <w14:ligatures w14:val="none"/>
        </w:rPr>
        <w:t xml:space="preserve">Section 17.60.040. </w:t>
      </w:r>
    </w:p>
    <w:p w14:paraId="7FC16249" w14:textId="77777777" w:rsidR="003D1E7A" w:rsidRPr="003D1E7A" w:rsidRDefault="003D1E7A" w:rsidP="003D1E7A">
      <w:pPr>
        <w:spacing w:after="0" w:line="240" w:lineRule="auto"/>
        <w:ind w:left="1440"/>
        <w:jc w:val="both"/>
        <w:textAlignment w:val="baseline"/>
        <w:rPr>
          <w:rFonts w:ascii="Times New Roman" w:eastAsia="Cambria Math" w:hAnsi="Times New Roman" w:cs="Times New Roman"/>
          <w:color w:val="000000"/>
          <w:spacing w:val="3"/>
          <w:kern w:val="0"/>
          <w:sz w:val="24"/>
          <w:szCs w:val="24"/>
          <w14:ligatures w14:val="none"/>
        </w:rPr>
      </w:pPr>
    </w:p>
    <w:p w14:paraId="38E48195" w14:textId="77777777" w:rsidR="003D1E7A" w:rsidRPr="003D1E7A" w:rsidRDefault="003D1E7A" w:rsidP="003D1E7A">
      <w:pPr>
        <w:numPr>
          <w:ilvl w:val="0"/>
          <w:numId w:val="1"/>
        </w:numPr>
        <w:spacing w:after="0" w:line="240" w:lineRule="auto"/>
        <w:ind w:hanging="270"/>
        <w:contextualSpacing/>
        <w:jc w:val="both"/>
        <w:textAlignment w:val="baseline"/>
        <w:rPr>
          <w:rFonts w:ascii="Times New Roman" w:eastAsia="Calibri" w:hAnsi="Times New Roman" w:cs="Times New Roman"/>
          <w:b/>
          <w:kern w:val="0"/>
          <w:sz w:val="24"/>
          <w:szCs w:val="24"/>
          <w14:ligatures w14:val="none"/>
        </w:rPr>
      </w:pPr>
      <w:r w:rsidRPr="003D1E7A">
        <w:rPr>
          <w:rFonts w:ascii="Times New Roman" w:eastAsia="Cambria Math" w:hAnsi="Times New Roman" w:cs="Times New Roman"/>
          <w:color w:val="000000"/>
          <w:spacing w:val="3"/>
          <w:kern w:val="0"/>
          <w:sz w:val="24"/>
          <w:szCs w:val="24"/>
          <w14:ligatures w14:val="none"/>
        </w:rPr>
        <w:t xml:space="preserve">After the conclusion of the public hearing held by the Planning Commission on September 17, 2024, the Planning Commission </w:t>
      </w:r>
      <w:r w:rsidRPr="003D1E7A">
        <w:rPr>
          <w:rFonts w:ascii="Times New Roman" w:eastAsia="Calibri" w:hAnsi="Times New Roman" w:cs="Times New Roman"/>
          <w:bCs/>
          <w:kern w:val="0"/>
          <w:sz w:val="24"/>
          <w:szCs w:val="24"/>
          <w14:ligatures w14:val="none"/>
        </w:rPr>
        <w:t xml:space="preserve">conditionally approves Site Development Permit – 2024-802BMB - 802 Bear Mountain Boulevard subject to the conditions of approval attached hereto and subject to compliance with Exhibit A. </w:t>
      </w:r>
    </w:p>
    <w:p w14:paraId="314BFCBC" w14:textId="77777777" w:rsidR="003D1E7A" w:rsidRPr="003D1E7A" w:rsidRDefault="003D1E7A" w:rsidP="003D1E7A">
      <w:pPr>
        <w:ind w:left="720"/>
        <w:contextualSpacing/>
        <w:rPr>
          <w:rFonts w:ascii="Times New Roman" w:eastAsia="Calibri" w:hAnsi="Times New Roman" w:cs="Times New Roman"/>
          <w:b/>
          <w:kern w:val="0"/>
          <w:sz w:val="24"/>
          <w:szCs w:val="24"/>
          <w14:ligatures w14:val="none"/>
        </w:rPr>
      </w:pPr>
    </w:p>
    <w:p w14:paraId="4B2B7656" w14:textId="77777777" w:rsidR="003D1E7A" w:rsidRPr="003D1E7A" w:rsidRDefault="003D1E7A" w:rsidP="003D1E7A">
      <w:pPr>
        <w:spacing w:after="0" w:line="240" w:lineRule="auto"/>
        <w:jc w:val="both"/>
        <w:textAlignment w:val="baseline"/>
        <w:rPr>
          <w:rFonts w:ascii="Times New Roman" w:eastAsia="Calibri" w:hAnsi="Times New Roman" w:cs="Times New Roman"/>
          <w:b/>
          <w:kern w:val="0"/>
          <w:sz w:val="24"/>
          <w:szCs w:val="24"/>
          <w14:ligatures w14:val="none"/>
        </w:rPr>
      </w:pPr>
    </w:p>
    <w:p w14:paraId="5D67AA5D" w14:textId="4BB67E89"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r w:rsidRPr="003D1E7A">
        <w:rPr>
          <w:rFonts w:ascii="Times New Roman" w:eastAsia="Calibri" w:hAnsi="Times New Roman" w:cs="Times New Roman"/>
          <w:b/>
          <w:kern w:val="0"/>
          <w:sz w:val="24"/>
          <w:szCs w:val="24"/>
          <w14:ligatures w14:val="none"/>
        </w:rPr>
        <w:t xml:space="preserve">I HEREBY CERTIFY </w:t>
      </w:r>
      <w:r w:rsidRPr="003D1E7A">
        <w:rPr>
          <w:rFonts w:ascii="Times New Roman" w:eastAsia="Calibri" w:hAnsi="Times New Roman" w:cs="Times New Roman"/>
          <w:bCs/>
          <w:kern w:val="0"/>
          <w:sz w:val="24"/>
          <w:szCs w:val="24"/>
          <w14:ligatures w14:val="none"/>
        </w:rPr>
        <w:t xml:space="preserve">that the foregoing Resolution was passed and adopted by the Planning Commission of the City of Arvin at their regular meeting thereof held on the 17th day of </w:t>
      </w:r>
      <w:r w:rsidR="00B23B4C" w:rsidRPr="003D1E7A">
        <w:rPr>
          <w:rFonts w:ascii="Times New Roman" w:eastAsia="Calibri" w:hAnsi="Times New Roman" w:cs="Times New Roman"/>
          <w:bCs/>
          <w:kern w:val="0"/>
          <w:sz w:val="24"/>
          <w:szCs w:val="24"/>
          <w14:ligatures w14:val="none"/>
        </w:rPr>
        <w:t>September 2024</w:t>
      </w:r>
      <w:r w:rsidRPr="003D1E7A">
        <w:rPr>
          <w:rFonts w:ascii="Times New Roman" w:eastAsia="Calibri" w:hAnsi="Times New Roman" w:cs="Times New Roman"/>
          <w:bCs/>
          <w:kern w:val="0"/>
          <w:sz w:val="24"/>
          <w:szCs w:val="24"/>
          <w14:ligatures w14:val="none"/>
        </w:rPr>
        <w:t xml:space="preserve"> by the following vote:</w:t>
      </w:r>
    </w:p>
    <w:p w14:paraId="6CFFABEA"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2773330F"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r w:rsidRPr="003D1E7A">
        <w:rPr>
          <w:rFonts w:ascii="Times New Roman" w:eastAsia="Calibri" w:hAnsi="Times New Roman" w:cs="Times New Roman"/>
          <w:b/>
          <w:kern w:val="0"/>
          <w:sz w:val="24"/>
          <w:szCs w:val="24"/>
          <w14:ligatures w14:val="none"/>
        </w:rPr>
        <w:t xml:space="preserve">AYES: </w:t>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p>
    <w:p w14:paraId="097A9474"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3E9DDCFD"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r w:rsidRPr="003D1E7A">
        <w:rPr>
          <w:rFonts w:ascii="Times New Roman" w:eastAsia="Calibri" w:hAnsi="Times New Roman" w:cs="Times New Roman"/>
          <w:b/>
          <w:kern w:val="0"/>
          <w:sz w:val="24"/>
          <w:szCs w:val="24"/>
          <w14:ligatures w14:val="none"/>
        </w:rPr>
        <w:t xml:space="preserve">NOES: </w:t>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p>
    <w:p w14:paraId="4933AE40"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5EB0AD02"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r w:rsidRPr="003D1E7A">
        <w:rPr>
          <w:rFonts w:ascii="Times New Roman" w:eastAsia="Calibri" w:hAnsi="Times New Roman" w:cs="Times New Roman"/>
          <w:b/>
          <w:kern w:val="0"/>
          <w:sz w:val="24"/>
          <w:szCs w:val="24"/>
          <w14:ligatures w14:val="none"/>
        </w:rPr>
        <w:t xml:space="preserve">ABSTAIN: </w:t>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p>
    <w:p w14:paraId="3AEA04D0"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3EC7664C"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r w:rsidRPr="003D1E7A">
        <w:rPr>
          <w:rFonts w:ascii="Times New Roman" w:eastAsia="Calibri" w:hAnsi="Times New Roman" w:cs="Times New Roman"/>
          <w:b/>
          <w:kern w:val="0"/>
          <w:sz w:val="24"/>
          <w:szCs w:val="24"/>
          <w14:ligatures w14:val="none"/>
        </w:rPr>
        <w:t xml:space="preserve">ABSENT: </w:t>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p>
    <w:p w14:paraId="02AC3712"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r w:rsidRPr="003D1E7A">
        <w:rPr>
          <w:rFonts w:ascii="Times New Roman" w:eastAsia="Calibri" w:hAnsi="Times New Roman" w:cs="Times New Roman"/>
          <w:b/>
          <w:kern w:val="0"/>
          <w:sz w:val="24"/>
          <w:szCs w:val="24"/>
          <w14:ligatures w14:val="none"/>
        </w:rPr>
        <w:tab/>
      </w:r>
      <w:r w:rsidRPr="003D1E7A">
        <w:rPr>
          <w:rFonts w:ascii="Times New Roman" w:eastAsia="Calibri" w:hAnsi="Times New Roman" w:cs="Times New Roman"/>
          <w:b/>
          <w:kern w:val="0"/>
          <w:sz w:val="24"/>
          <w:szCs w:val="24"/>
          <w14:ligatures w14:val="none"/>
        </w:rPr>
        <w:tab/>
      </w:r>
    </w:p>
    <w:p w14:paraId="23C96FA1" w14:textId="77777777" w:rsidR="003D1E7A" w:rsidRPr="003D1E7A" w:rsidRDefault="003D1E7A" w:rsidP="003D1E7A">
      <w:pPr>
        <w:widowControl w:val="0"/>
        <w:tabs>
          <w:tab w:val="left" w:pos="5760"/>
        </w:tabs>
        <w:suppressAutoHyphens/>
        <w:spacing w:after="0" w:line="240" w:lineRule="auto"/>
        <w:ind w:firstLine="5850"/>
        <w:jc w:val="both"/>
        <w:rPr>
          <w:rFonts w:ascii="Times New Roman" w:eastAsia="SimSun" w:hAnsi="Times New Roman" w:cs="Times New Roman"/>
          <w:b/>
          <w:bCs/>
          <w:kern w:val="0"/>
          <w:sz w:val="24"/>
          <w:szCs w:val="24"/>
          <w:lang w:eastAsia="zh-CN"/>
          <w14:ligatures w14:val="none"/>
        </w:rPr>
      </w:pPr>
      <w:r w:rsidRPr="003D1E7A">
        <w:rPr>
          <w:rFonts w:ascii="Times New Roman" w:eastAsia="SimSun" w:hAnsi="Times New Roman" w:cs="Times New Roman"/>
          <w:b/>
          <w:bCs/>
          <w:kern w:val="0"/>
          <w:sz w:val="24"/>
          <w:szCs w:val="24"/>
          <w:lang w:eastAsia="zh-CN"/>
          <w14:ligatures w14:val="none"/>
        </w:rPr>
        <w:t>ATTEST</w:t>
      </w:r>
    </w:p>
    <w:p w14:paraId="01CC2EEA" w14:textId="77777777" w:rsidR="003D1E7A" w:rsidRPr="003D1E7A" w:rsidRDefault="003D1E7A" w:rsidP="003D1E7A">
      <w:pPr>
        <w:widowControl w:val="0"/>
        <w:tabs>
          <w:tab w:val="left" w:pos="5850"/>
        </w:tabs>
        <w:suppressAutoHyphens/>
        <w:spacing w:after="0" w:line="240" w:lineRule="auto"/>
        <w:jc w:val="both"/>
        <w:rPr>
          <w:rFonts w:ascii="Times New Roman" w:eastAsia="SimSun" w:hAnsi="Times New Roman" w:cs="Times New Roman"/>
          <w:kern w:val="0"/>
          <w:sz w:val="24"/>
          <w:szCs w:val="24"/>
          <w:lang w:eastAsia="zh-CN"/>
          <w14:ligatures w14:val="none"/>
        </w:rPr>
      </w:pPr>
    </w:p>
    <w:p w14:paraId="11306CB3" w14:textId="77777777" w:rsidR="003D1E7A" w:rsidRPr="003D1E7A" w:rsidRDefault="003D1E7A" w:rsidP="003D1E7A">
      <w:pPr>
        <w:widowControl w:val="0"/>
        <w:tabs>
          <w:tab w:val="left" w:pos="5850"/>
        </w:tabs>
        <w:suppressAutoHyphens/>
        <w:spacing w:after="0" w:line="240" w:lineRule="auto"/>
        <w:jc w:val="both"/>
        <w:rPr>
          <w:rFonts w:ascii="Times New Roman" w:eastAsia="SimSun" w:hAnsi="Times New Roman" w:cs="Times New Roman"/>
          <w:kern w:val="0"/>
          <w:sz w:val="24"/>
          <w:szCs w:val="24"/>
          <w:lang w:eastAsia="zh-CN"/>
          <w14:ligatures w14:val="none"/>
        </w:rPr>
      </w:pPr>
    </w:p>
    <w:p w14:paraId="09C6D085" w14:textId="77777777" w:rsidR="003D1E7A" w:rsidRPr="003D1E7A" w:rsidRDefault="003D1E7A" w:rsidP="003D1E7A">
      <w:pPr>
        <w:widowControl w:val="0"/>
        <w:tabs>
          <w:tab w:val="left" w:pos="5850"/>
        </w:tabs>
        <w:suppressAutoHyphens/>
        <w:spacing w:after="0" w:line="240" w:lineRule="auto"/>
        <w:jc w:val="both"/>
        <w:rPr>
          <w:rFonts w:ascii="Times New Roman" w:eastAsia="SimSun" w:hAnsi="Times New Roman" w:cs="Times New Roman"/>
          <w:kern w:val="0"/>
          <w:sz w:val="24"/>
          <w:szCs w:val="24"/>
          <w:u w:val="single"/>
          <w:lang w:eastAsia="zh-CN"/>
          <w14:ligatures w14:val="none"/>
        </w:rPr>
      </w:pPr>
      <w:r w:rsidRPr="003D1E7A">
        <w:rPr>
          <w:rFonts w:ascii="Times New Roman" w:eastAsia="SimSun" w:hAnsi="Times New Roman" w:cs="Times New Roman"/>
          <w:kern w:val="0"/>
          <w:sz w:val="24"/>
          <w:szCs w:val="24"/>
          <w:lang w:eastAsia="zh-CN"/>
          <w14:ligatures w14:val="none"/>
        </w:rPr>
        <w:tab/>
      </w:r>
      <w:r w:rsidRPr="003D1E7A">
        <w:rPr>
          <w:rFonts w:ascii="Times New Roman" w:eastAsia="SimSun" w:hAnsi="Times New Roman" w:cs="Times New Roman"/>
          <w:kern w:val="0"/>
          <w:sz w:val="24"/>
          <w:szCs w:val="24"/>
          <w:u w:val="single"/>
          <w:lang w:eastAsia="zh-CN"/>
          <w14:ligatures w14:val="none"/>
        </w:rPr>
        <w:tab/>
      </w:r>
      <w:r w:rsidRPr="003D1E7A">
        <w:rPr>
          <w:rFonts w:ascii="Times New Roman" w:eastAsia="SimSun" w:hAnsi="Times New Roman" w:cs="Times New Roman"/>
          <w:kern w:val="0"/>
          <w:sz w:val="24"/>
          <w:szCs w:val="24"/>
          <w:u w:val="single"/>
          <w:lang w:eastAsia="zh-CN"/>
          <w14:ligatures w14:val="none"/>
        </w:rPr>
        <w:tab/>
      </w:r>
      <w:r w:rsidRPr="003D1E7A">
        <w:rPr>
          <w:rFonts w:ascii="Times New Roman" w:eastAsia="SimSun" w:hAnsi="Times New Roman" w:cs="Times New Roman"/>
          <w:kern w:val="0"/>
          <w:sz w:val="24"/>
          <w:szCs w:val="24"/>
          <w:u w:val="single"/>
          <w:lang w:eastAsia="zh-CN"/>
          <w14:ligatures w14:val="none"/>
        </w:rPr>
        <w:tab/>
      </w:r>
      <w:r w:rsidRPr="003D1E7A">
        <w:rPr>
          <w:rFonts w:ascii="Times New Roman" w:eastAsia="SimSun" w:hAnsi="Times New Roman" w:cs="Times New Roman"/>
          <w:kern w:val="0"/>
          <w:sz w:val="24"/>
          <w:szCs w:val="24"/>
          <w:u w:val="single"/>
          <w:lang w:eastAsia="zh-CN"/>
          <w14:ligatures w14:val="none"/>
        </w:rPr>
        <w:tab/>
      </w:r>
      <w:r w:rsidRPr="003D1E7A">
        <w:rPr>
          <w:rFonts w:ascii="Times New Roman" w:eastAsia="SimSun" w:hAnsi="Times New Roman" w:cs="Times New Roman"/>
          <w:kern w:val="0"/>
          <w:sz w:val="24"/>
          <w:szCs w:val="24"/>
          <w:u w:val="single"/>
          <w:lang w:eastAsia="zh-CN"/>
          <w14:ligatures w14:val="none"/>
        </w:rPr>
        <w:tab/>
      </w:r>
    </w:p>
    <w:p w14:paraId="2B3A3F5B" w14:textId="77777777" w:rsidR="003D1E7A" w:rsidRPr="003D1E7A" w:rsidRDefault="003D1E7A" w:rsidP="003D1E7A">
      <w:pPr>
        <w:widowControl w:val="0"/>
        <w:tabs>
          <w:tab w:val="left" w:pos="5850"/>
        </w:tabs>
        <w:suppressAutoHyphens/>
        <w:spacing w:after="0" w:line="240" w:lineRule="auto"/>
        <w:jc w:val="both"/>
        <w:rPr>
          <w:rFonts w:ascii="Times New Roman" w:eastAsia="SimSun" w:hAnsi="Times New Roman" w:cs="Times New Roman"/>
          <w:kern w:val="0"/>
          <w:sz w:val="24"/>
          <w:szCs w:val="24"/>
          <w:lang w:eastAsia="zh-CN"/>
          <w14:ligatures w14:val="none"/>
        </w:rPr>
      </w:pPr>
      <w:r w:rsidRPr="003D1E7A">
        <w:rPr>
          <w:rFonts w:ascii="Times New Roman" w:eastAsia="SimSun" w:hAnsi="Times New Roman" w:cs="Times New Roman"/>
          <w:kern w:val="0"/>
          <w:sz w:val="24"/>
          <w:szCs w:val="24"/>
          <w:lang w:eastAsia="zh-CN"/>
          <w14:ligatures w14:val="none"/>
        </w:rPr>
        <w:tab/>
      </w:r>
      <w:r w:rsidRPr="003D1E7A">
        <w:rPr>
          <w:rFonts w:ascii="Times New Roman" w:eastAsia="SimSun" w:hAnsi="Times New Roman" w:cs="Times New Roman"/>
          <w:b/>
          <w:kern w:val="0"/>
          <w:sz w:val="24"/>
          <w:szCs w:val="24"/>
          <w:lang w:eastAsia="zh-CN"/>
          <w14:ligatures w14:val="none"/>
        </w:rPr>
        <w:t>CECILIA VELA</w:t>
      </w:r>
      <w:r w:rsidRPr="003D1E7A">
        <w:rPr>
          <w:rFonts w:ascii="Times New Roman" w:eastAsia="SimSun" w:hAnsi="Times New Roman" w:cs="Times New Roman"/>
          <w:kern w:val="0"/>
          <w:sz w:val="24"/>
          <w:szCs w:val="24"/>
          <w:lang w:eastAsia="zh-CN"/>
          <w14:ligatures w14:val="none"/>
        </w:rPr>
        <w:t>, Secretary</w:t>
      </w:r>
    </w:p>
    <w:p w14:paraId="749D5302"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52866278"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087C816B"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r w:rsidRPr="003D1E7A">
        <w:rPr>
          <w:rFonts w:ascii="Times New Roman" w:eastAsia="Calibri" w:hAnsi="Times New Roman" w:cs="Times New Roman"/>
          <w:b/>
          <w:kern w:val="0"/>
          <w:sz w:val="24"/>
          <w:szCs w:val="24"/>
          <w14:ligatures w14:val="none"/>
        </w:rPr>
        <w:t>ARVIN PLANNING COMMISSION</w:t>
      </w:r>
    </w:p>
    <w:p w14:paraId="2B7DA7F6"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0EA143CA"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5BB2516E"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r w:rsidRPr="003D1E7A">
        <w:rPr>
          <w:rFonts w:ascii="Times New Roman" w:eastAsia="Calibri" w:hAnsi="Times New Roman" w:cs="Times New Roman"/>
          <w:b/>
          <w:kern w:val="0"/>
          <w:sz w:val="24"/>
          <w:szCs w:val="24"/>
          <w14:ligatures w14:val="none"/>
        </w:rPr>
        <w:t>By: ___________________________</w:t>
      </w:r>
    </w:p>
    <w:p w14:paraId="62EAD9E0"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r w:rsidRPr="003D1E7A">
        <w:rPr>
          <w:rFonts w:ascii="Times New Roman" w:eastAsia="Calibri" w:hAnsi="Times New Roman" w:cs="Times New Roman"/>
          <w:b/>
          <w:kern w:val="0"/>
          <w:sz w:val="24"/>
          <w:szCs w:val="24"/>
          <w14:ligatures w14:val="none"/>
        </w:rPr>
        <w:t>JOSHLYN HORTON, Chair</w:t>
      </w:r>
    </w:p>
    <w:p w14:paraId="66B55C4F"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56A33F27"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4FBAB00E"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4800F0B6"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r w:rsidRPr="003D1E7A">
        <w:rPr>
          <w:rFonts w:ascii="Times New Roman" w:eastAsia="Calibri" w:hAnsi="Times New Roman" w:cs="Times New Roman"/>
          <w:b/>
          <w:kern w:val="0"/>
          <w:sz w:val="24"/>
          <w:szCs w:val="24"/>
          <w14:ligatures w14:val="none"/>
        </w:rPr>
        <w:t>APPROVED AS TO FORM:</w:t>
      </w:r>
    </w:p>
    <w:p w14:paraId="671F57F9"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387ECDD7"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73AB7789"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r w:rsidRPr="003D1E7A">
        <w:rPr>
          <w:rFonts w:ascii="Times New Roman" w:eastAsia="Calibri" w:hAnsi="Times New Roman" w:cs="Times New Roman"/>
          <w:b/>
          <w:kern w:val="0"/>
          <w:sz w:val="24"/>
          <w:szCs w:val="24"/>
          <w14:ligatures w14:val="none"/>
        </w:rPr>
        <w:t>By: ________________________________</w:t>
      </w:r>
    </w:p>
    <w:p w14:paraId="1415B916"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r w:rsidRPr="003D1E7A">
        <w:rPr>
          <w:rFonts w:ascii="Times New Roman" w:eastAsia="Calibri" w:hAnsi="Times New Roman" w:cs="Times New Roman"/>
          <w:b/>
          <w:kern w:val="0"/>
          <w:sz w:val="24"/>
          <w:szCs w:val="24"/>
          <w14:ligatures w14:val="none"/>
        </w:rPr>
        <w:t>NATHAN HODGES, City Attorney</w:t>
      </w:r>
    </w:p>
    <w:p w14:paraId="206A2D47"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r w:rsidRPr="003D1E7A">
        <w:rPr>
          <w:rFonts w:ascii="Times New Roman" w:eastAsia="Calibri" w:hAnsi="Times New Roman" w:cs="Times New Roman"/>
          <w:b/>
          <w:kern w:val="0"/>
          <w:sz w:val="24"/>
          <w:szCs w:val="24"/>
          <w14:ligatures w14:val="none"/>
        </w:rPr>
        <w:t>Hodges Law Group</w:t>
      </w:r>
    </w:p>
    <w:p w14:paraId="2457BDAF"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5514A197"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1387EE7B"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60D4A93E"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596D9114" w14:textId="77777777" w:rsidR="003D1E7A" w:rsidRPr="003D1E7A" w:rsidRDefault="003D1E7A" w:rsidP="003D1E7A">
      <w:pPr>
        <w:spacing w:after="0" w:line="240" w:lineRule="auto"/>
        <w:jc w:val="both"/>
        <w:rPr>
          <w:rFonts w:ascii="Times New Roman" w:eastAsia="Calibri" w:hAnsi="Times New Roman" w:cs="Times New Roman"/>
          <w:b/>
          <w:kern w:val="0"/>
          <w:sz w:val="24"/>
          <w:szCs w:val="24"/>
          <w14:ligatures w14:val="none"/>
        </w:rPr>
      </w:pPr>
    </w:p>
    <w:p w14:paraId="5B639923" w14:textId="77777777" w:rsidR="003D1E7A" w:rsidRPr="003D1E7A" w:rsidRDefault="003D1E7A" w:rsidP="003D1E7A">
      <w:pPr>
        <w:spacing w:after="0" w:line="240" w:lineRule="auto"/>
        <w:jc w:val="both"/>
        <w:rPr>
          <w:rFonts w:ascii="Times New Roman" w:eastAsia="Calibri" w:hAnsi="Times New Roman" w:cs="Times New Roman"/>
          <w:kern w:val="0"/>
          <w:sz w:val="24"/>
          <w:szCs w:val="24"/>
          <w14:ligatures w14:val="none"/>
        </w:rPr>
      </w:pPr>
      <w:r w:rsidRPr="003D1E7A">
        <w:rPr>
          <w:rFonts w:ascii="Times New Roman" w:eastAsia="Calibri" w:hAnsi="Times New Roman" w:cs="Times New Roman"/>
          <w:b/>
          <w:kern w:val="0"/>
          <w:sz w:val="24"/>
          <w:szCs w:val="24"/>
          <w14:ligatures w14:val="none"/>
        </w:rPr>
        <w:t xml:space="preserve">I, ______________________________, </w:t>
      </w:r>
      <w:r w:rsidRPr="003D1E7A">
        <w:rPr>
          <w:rFonts w:ascii="Times New Roman" w:eastAsia="Calibri" w:hAnsi="Times New Roman" w:cs="Times New Roman"/>
          <w:bCs/>
          <w:kern w:val="0"/>
          <w:sz w:val="24"/>
          <w:szCs w:val="24"/>
          <w14:ligatures w14:val="none"/>
        </w:rPr>
        <w:t>Secretary of the Planning Commission of the City of Arvin, California, DO HEREBY CERTIFY that the foregoing is a true and accurate copy of the Resolution passed and adopted by the Planning Commission of the City of Arvin on the date and by the vote indicated herein.</w:t>
      </w:r>
      <w:r w:rsidRPr="003D1E7A">
        <w:rPr>
          <w:rFonts w:ascii="Times New Roman" w:eastAsia="Calibri" w:hAnsi="Times New Roman" w:cs="Times New Roman"/>
          <w:kern w:val="0"/>
          <w:sz w:val="24"/>
          <w:szCs w:val="24"/>
          <w14:ligatures w14:val="none"/>
        </w:rPr>
        <w:t xml:space="preserve"> </w:t>
      </w:r>
    </w:p>
    <w:p w14:paraId="16F6AAA2" w14:textId="77777777" w:rsidR="003D1E7A" w:rsidRPr="003D1E7A" w:rsidRDefault="003D1E7A" w:rsidP="003D1E7A">
      <w:pPr>
        <w:spacing w:after="0" w:line="240" w:lineRule="auto"/>
        <w:ind w:left="5760" w:right="-684"/>
        <w:jc w:val="both"/>
        <w:rPr>
          <w:rFonts w:ascii="Times New Roman" w:eastAsia="Calibri" w:hAnsi="Times New Roman" w:cs="Times New Roman"/>
          <w:kern w:val="0"/>
          <w:sz w:val="24"/>
          <w:szCs w:val="24"/>
          <w14:ligatures w14:val="none"/>
        </w:rPr>
      </w:pPr>
    </w:p>
    <w:p w14:paraId="0FFCD74E" w14:textId="77777777" w:rsidR="003D1E7A" w:rsidRPr="003D1E7A" w:rsidRDefault="003D1E7A" w:rsidP="003D1E7A">
      <w:pPr>
        <w:widowControl w:val="0"/>
        <w:autoSpaceDE w:val="0"/>
        <w:autoSpaceDN w:val="0"/>
        <w:spacing w:after="0" w:line="240" w:lineRule="auto"/>
        <w:jc w:val="both"/>
        <w:rPr>
          <w:rFonts w:ascii="Times New Roman" w:eastAsia="Cambria Math" w:hAnsi="Times New Roman" w:cs="Times New Roman"/>
          <w:color w:val="000000"/>
          <w:spacing w:val="3"/>
          <w:kern w:val="0"/>
          <w:sz w:val="24"/>
          <w:szCs w:val="24"/>
          <w14:ligatures w14:val="none"/>
        </w:rPr>
      </w:pPr>
    </w:p>
    <w:p w14:paraId="71DC85A1" w14:textId="77777777" w:rsidR="003D1E7A" w:rsidRPr="003D1E7A" w:rsidRDefault="003D1E7A" w:rsidP="003D1E7A">
      <w:pPr>
        <w:widowControl w:val="0"/>
        <w:autoSpaceDE w:val="0"/>
        <w:autoSpaceDN w:val="0"/>
        <w:spacing w:after="0" w:line="240" w:lineRule="auto"/>
        <w:jc w:val="both"/>
        <w:rPr>
          <w:rFonts w:ascii="Times New Roman" w:eastAsia="Cambria Math" w:hAnsi="Times New Roman" w:cs="Times New Roman"/>
          <w:color w:val="000000"/>
          <w:spacing w:val="3"/>
          <w:kern w:val="0"/>
          <w:sz w:val="24"/>
          <w:szCs w:val="24"/>
          <w14:ligatures w14:val="none"/>
        </w:rPr>
      </w:pPr>
    </w:p>
    <w:p w14:paraId="33FF5777" w14:textId="77777777" w:rsidR="003D1E7A" w:rsidRPr="003D1E7A" w:rsidRDefault="003D1E7A" w:rsidP="003D1E7A">
      <w:pPr>
        <w:widowControl w:val="0"/>
        <w:autoSpaceDE w:val="0"/>
        <w:autoSpaceDN w:val="0"/>
        <w:spacing w:after="0" w:line="240" w:lineRule="auto"/>
        <w:jc w:val="both"/>
        <w:rPr>
          <w:rFonts w:ascii="Times New Roman" w:eastAsia="Cambria Math" w:hAnsi="Times New Roman" w:cs="Times New Roman"/>
          <w:color w:val="000000"/>
          <w:spacing w:val="3"/>
          <w:kern w:val="0"/>
          <w:sz w:val="24"/>
          <w:szCs w:val="24"/>
          <w14:ligatures w14:val="none"/>
        </w:rPr>
      </w:pPr>
    </w:p>
    <w:p w14:paraId="65CB524F" w14:textId="77777777" w:rsidR="003D1E7A" w:rsidRPr="003D1E7A" w:rsidRDefault="003D1E7A" w:rsidP="003D1E7A">
      <w:pPr>
        <w:widowControl w:val="0"/>
        <w:autoSpaceDE w:val="0"/>
        <w:autoSpaceDN w:val="0"/>
        <w:spacing w:after="0" w:line="240" w:lineRule="auto"/>
        <w:jc w:val="both"/>
        <w:rPr>
          <w:rFonts w:ascii="Times New Roman" w:eastAsia="Cambria Math" w:hAnsi="Times New Roman" w:cs="Times New Roman"/>
          <w:color w:val="000000"/>
          <w:spacing w:val="3"/>
          <w:kern w:val="0"/>
          <w:sz w:val="24"/>
          <w:szCs w:val="24"/>
          <w14:ligatures w14:val="none"/>
        </w:rPr>
      </w:pPr>
    </w:p>
    <w:p w14:paraId="442197FC" w14:textId="77777777" w:rsidR="003D1E7A" w:rsidRPr="003D1E7A" w:rsidRDefault="003D1E7A" w:rsidP="003D1E7A">
      <w:pPr>
        <w:widowControl w:val="0"/>
        <w:autoSpaceDE w:val="0"/>
        <w:autoSpaceDN w:val="0"/>
        <w:spacing w:after="0" w:line="240" w:lineRule="auto"/>
        <w:jc w:val="both"/>
        <w:rPr>
          <w:rFonts w:ascii="Times New Roman" w:eastAsia="Cambria Math" w:hAnsi="Times New Roman" w:cs="Times New Roman"/>
          <w:color w:val="000000"/>
          <w:spacing w:val="3"/>
          <w:kern w:val="0"/>
          <w:sz w:val="24"/>
          <w:szCs w:val="24"/>
          <w14:ligatures w14:val="none"/>
        </w:rPr>
      </w:pPr>
    </w:p>
    <w:p w14:paraId="30D6E2BD" w14:textId="77777777" w:rsidR="00D6346D" w:rsidRDefault="00D6346D"/>
    <w:sectPr w:rsidR="00D6346D" w:rsidSect="00620B35">
      <w:type w:val="continuous"/>
      <w:pgSz w:w="12100" w:h="15630"/>
      <w:pgMar w:top="460" w:right="1166" w:bottom="0" w:left="706"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67683A"/>
    <w:multiLevelType w:val="hybridMultilevel"/>
    <w:tmpl w:val="5DEA35B8"/>
    <w:lvl w:ilvl="0" w:tplc="439AC75A">
      <w:start w:val="1"/>
      <w:numFmt w:val="decimal"/>
      <w:lvlText w:val="%1."/>
      <w:lvlJc w:val="left"/>
      <w:pPr>
        <w:ind w:left="1080" w:hanging="72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2547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028"/>
    <w:rsid w:val="002F228F"/>
    <w:rsid w:val="00366DB6"/>
    <w:rsid w:val="003D1E7A"/>
    <w:rsid w:val="005257C2"/>
    <w:rsid w:val="00620B35"/>
    <w:rsid w:val="007703BD"/>
    <w:rsid w:val="008B6B7A"/>
    <w:rsid w:val="00AC6002"/>
    <w:rsid w:val="00B23B4C"/>
    <w:rsid w:val="00C43028"/>
    <w:rsid w:val="00CE238E"/>
    <w:rsid w:val="00D6346D"/>
    <w:rsid w:val="00EC0400"/>
    <w:rsid w:val="00F6274A"/>
    <w:rsid w:val="00F63EC2"/>
    <w:rsid w:val="00FC4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3CE9E"/>
  <w15:chartTrackingRefBased/>
  <w15:docId w15:val="{55624659-7363-4C47-A983-7557C050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0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30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0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0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0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0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0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0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0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0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0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0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0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0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0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0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0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028"/>
    <w:rPr>
      <w:rFonts w:eastAsiaTheme="majorEastAsia" w:cstheme="majorBidi"/>
      <w:color w:val="272727" w:themeColor="text1" w:themeTint="D8"/>
    </w:rPr>
  </w:style>
  <w:style w:type="paragraph" w:styleId="Title">
    <w:name w:val="Title"/>
    <w:basedOn w:val="Normal"/>
    <w:next w:val="Normal"/>
    <w:link w:val="TitleChar"/>
    <w:uiPriority w:val="10"/>
    <w:qFormat/>
    <w:rsid w:val="00C430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0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0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0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028"/>
    <w:pPr>
      <w:spacing w:before="160"/>
      <w:jc w:val="center"/>
    </w:pPr>
    <w:rPr>
      <w:i/>
      <w:iCs/>
      <w:color w:val="404040" w:themeColor="text1" w:themeTint="BF"/>
    </w:rPr>
  </w:style>
  <w:style w:type="character" w:customStyle="1" w:styleId="QuoteChar">
    <w:name w:val="Quote Char"/>
    <w:basedOn w:val="DefaultParagraphFont"/>
    <w:link w:val="Quote"/>
    <w:uiPriority w:val="29"/>
    <w:rsid w:val="00C43028"/>
    <w:rPr>
      <w:i/>
      <w:iCs/>
      <w:color w:val="404040" w:themeColor="text1" w:themeTint="BF"/>
    </w:rPr>
  </w:style>
  <w:style w:type="paragraph" w:styleId="ListParagraph">
    <w:name w:val="List Paragraph"/>
    <w:basedOn w:val="Normal"/>
    <w:uiPriority w:val="34"/>
    <w:qFormat/>
    <w:rsid w:val="00C43028"/>
    <w:pPr>
      <w:ind w:left="720"/>
      <w:contextualSpacing/>
    </w:pPr>
  </w:style>
  <w:style w:type="character" w:styleId="IntenseEmphasis">
    <w:name w:val="Intense Emphasis"/>
    <w:basedOn w:val="DefaultParagraphFont"/>
    <w:uiPriority w:val="21"/>
    <w:qFormat/>
    <w:rsid w:val="00C43028"/>
    <w:rPr>
      <w:i/>
      <w:iCs/>
      <w:color w:val="0F4761" w:themeColor="accent1" w:themeShade="BF"/>
    </w:rPr>
  </w:style>
  <w:style w:type="paragraph" w:styleId="IntenseQuote">
    <w:name w:val="Intense Quote"/>
    <w:basedOn w:val="Normal"/>
    <w:next w:val="Normal"/>
    <w:link w:val="IntenseQuoteChar"/>
    <w:uiPriority w:val="30"/>
    <w:qFormat/>
    <w:rsid w:val="00C430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028"/>
    <w:rPr>
      <w:i/>
      <w:iCs/>
      <w:color w:val="0F4761" w:themeColor="accent1" w:themeShade="BF"/>
    </w:rPr>
  </w:style>
  <w:style w:type="character" w:styleId="IntenseReference">
    <w:name w:val="Intense Reference"/>
    <w:basedOn w:val="DefaultParagraphFont"/>
    <w:uiPriority w:val="32"/>
    <w:qFormat/>
    <w:rsid w:val="00C430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836</Words>
  <Characters>4768</Characters>
  <Application>Microsoft Office Word</Application>
  <DocSecurity>0</DocSecurity>
  <Lines>39</Lines>
  <Paragraphs>11</Paragraphs>
  <ScaleCrop>false</ScaleCrop>
  <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Raper</dc:creator>
  <cp:keywords/>
  <dc:description/>
  <cp:lastModifiedBy>Jake Raper</cp:lastModifiedBy>
  <cp:revision>7</cp:revision>
  <dcterms:created xsi:type="dcterms:W3CDTF">2024-08-29T21:11:00Z</dcterms:created>
  <dcterms:modified xsi:type="dcterms:W3CDTF">2024-09-27T14:10:00Z</dcterms:modified>
</cp:coreProperties>
</file>