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904526955"/>
        <w:docPartObj>
          <w:docPartGallery w:val="Cover Pages"/>
          <w:docPartUnique/>
        </w:docPartObj>
      </w:sdtPr>
      <w:sdtEndPr>
        <w:rPr>
          <w:rFonts w:asciiTheme="majorHAnsi" w:eastAsiaTheme="majorEastAsia" w:hAnsiTheme="majorHAnsi" w:cstheme="majorBidi"/>
          <w:caps/>
        </w:rPr>
      </w:sdtEndPr>
      <w:sdtContent>
        <w:tbl>
          <w:tblPr>
            <w:tblW w:w="11527" w:type="dxa"/>
            <w:jc w:val="center"/>
            <w:tblLayout w:type="fixed"/>
            <w:tblCellMar>
              <w:left w:w="0" w:type="dxa"/>
              <w:right w:w="0" w:type="dxa"/>
            </w:tblCellMar>
            <w:tblLook w:val="04A0" w:firstRow="1" w:lastRow="0" w:firstColumn="1" w:lastColumn="0" w:noHBand="0" w:noVBand="1"/>
          </w:tblPr>
          <w:tblGrid>
            <w:gridCol w:w="5056"/>
            <w:gridCol w:w="288"/>
            <w:gridCol w:w="4768"/>
            <w:gridCol w:w="1415"/>
          </w:tblGrid>
          <w:tr w:rsidR="00A845F9" w14:paraId="13C192B9" w14:textId="77777777" w:rsidTr="00132E71">
            <w:trPr>
              <w:trHeight w:hRule="exact" w:val="2880"/>
              <w:jc w:val="center"/>
            </w:trPr>
            <w:tc>
              <w:tcPr>
                <w:tcW w:w="5056" w:type="dxa"/>
                <w:shd w:val="clear" w:color="auto" w:fill="auto"/>
                <w:noWrap/>
              </w:tcPr>
              <w:p w14:paraId="6F9CCD88" w14:textId="38C9D4B9" w:rsidR="00A845F9" w:rsidRPr="00FA7128" w:rsidRDefault="00A845F9" w:rsidP="00132E71">
                <w:pPr>
                  <w:pStyle w:val="NoSpacing"/>
                </w:pPr>
              </w:p>
            </w:tc>
            <w:tc>
              <w:tcPr>
                <w:tcW w:w="5056" w:type="dxa"/>
                <w:gridSpan w:val="2"/>
                <w:noWrap/>
              </w:tcPr>
              <w:p w14:paraId="6D85D570" w14:textId="4033DEBD" w:rsidR="00A845F9" w:rsidRDefault="00A845F9" w:rsidP="00132E71">
                <w:pPr>
                  <w:pStyle w:val="NoSpacing"/>
                  <w:rPr>
                    <w:rFonts w:asciiTheme="majorHAnsi" w:eastAsiaTheme="majorEastAsia" w:hAnsiTheme="majorHAnsi" w:cstheme="majorBidi"/>
                    <w:caps/>
                  </w:rPr>
                </w:pPr>
              </w:p>
            </w:tc>
            <w:tc>
              <w:tcPr>
                <w:tcW w:w="1415" w:type="dxa"/>
                <w:noWrap/>
              </w:tcPr>
              <w:p w14:paraId="425A0D6B" w14:textId="77777777" w:rsidR="00A845F9" w:rsidRDefault="00A845F9" w:rsidP="00132E71">
                <w:pPr>
                  <w:pStyle w:val="NoSpacing"/>
                  <w:jc w:val="center"/>
                  <w:rPr>
                    <w:rFonts w:asciiTheme="majorHAnsi" w:eastAsiaTheme="majorEastAsia" w:hAnsiTheme="majorHAnsi" w:cstheme="majorBidi"/>
                    <w:caps/>
                  </w:rPr>
                </w:pPr>
              </w:p>
            </w:tc>
          </w:tr>
          <w:tr w:rsidR="00A845F9" w14:paraId="71B767B9" w14:textId="77777777" w:rsidTr="00132E71">
            <w:trPr>
              <w:trHeight w:hRule="exact" w:val="288"/>
              <w:jc w:val="center"/>
            </w:trPr>
            <w:tc>
              <w:tcPr>
                <w:tcW w:w="5056" w:type="dxa"/>
                <w:vMerge w:val="restart"/>
                <w:noWrap/>
              </w:tcPr>
              <w:p w14:paraId="04267650" w14:textId="34FE0C79" w:rsidR="00A845F9" w:rsidRDefault="00901866" w:rsidP="00132E71">
                <w:pPr>
                  <w:pStyle w:val="NoSpacing"/>
                  <w:jc w:val="center"/>
                  <w:rPr>
                    <w:rFonts w:asciiTheme="majorHAnsi" w:eastAsiaTheme="majorEastAsia" w:hAnsiTheme="majorHAnsi" w:cstheme="majorBidi"/>
                    <w:caps/>
                  </w:rPr>
                </w:pPr>
                <w:r>
                  <w:rPr>
                    <w:rFonts w:asciiTheme="majorHAnsi" w:eastAsiaTheme="majorEastAsia" w:hAnsiTheme="majorHAnsi" w:cstheme="majorBidi"/>
                    <w:caps/>
                    <w:noProof/>
                  </w:rPr>
                  <w:drawing>
                    <wp:inline distT="0" distB="0" distL="0" distR="0" wp14:anchorId="113148D0" wp14:editId="5F35FCF3">
                      <wp:extent cx="5640024" cy="3990975"/>
                      <wp:effectExtent l="0" t="0" r="0" b="0"/>
                      <wp:docPr id="1449607517" name="Picture 1" descr="A water park in the middle of a la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607517" name="Picture 1" descr="A water park in the middle of a lak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654480" cy="4001204"/>
                              </a:xfrm>
                              <a:prstGeom prst="rect">
                                <a:avLst/>
                              </a:prstGeom>
                            </pic:spPr>
                          </pic:pic>
                        </a:graphicData>
                      </a:graphic>
                    </wp:inline>
                  </w:drawing>
                </w:r>
              </w:p>
            </w:tc>
            <w:tc>
              <w:tcPr>
                <w:tcW w:w="288" w:type="dxa"/>
                <w:noWrap/>
              </w:tcPr>
              <w:p w14:paraId="529589E4" w14:textId="77777777" w:rsidR="00A845F9" w:rsidRDefault="00A845F9" w:rsidP="00132E71">
                <w:pPr>
                  <w:pStyle w:val="NoSpacing"/>
                  <w:rPr>
                    <w:rFonts w:eastAsiaTheme="majorEastAsia"/>
                  </w:rPr>
                </w:pPr>
              </w:p>
            </w:tc>
            <w:tc>
              <w:tcPr>
                <w:tcW w:w="4768" w:type="dxa"/>
              </w:tcPr>
              <w:p w14:paraId="4DD7DDD3" w14:textId="77777777" w:rsidR="00A845F9" w:rsidRDefault="00A845F9" w:rsidP="00132E71">
                <w:pPr>
                  <w:pStyle w:val="NoSpacing"/>
                  <w:rPr>
                    <w:rFonts w:eastAsiaTheme="majorEastAsia"/>
                  </w:rPr>
                </w:pPr>
              </w:p>
            </w:tc>
            <w:tc>
              <w:tcPr>
                <w:tcW w:w="1415" w:type="dxa"/>
                <w:vMerge w:val="restart"/>
                <w:noWrap/>
              </w:tcPr>
              <w:p w14:paraId="6D65B400" w14:textId="77777777" w:rsidR="00A845F9" w:rsidRDefault="00A845F9" w:rsidP="00132E71">
                <w:pPr>
                  <w:pStyle w:val="NoSpacing"/>
                  <w:rPr>
                    <w:rFonts w:eastAsiaTheme="majorEastAsia"/>
                  </w:rPr>
                </w:pPr>
              </w:p>
            </w:tc>
          </w:tr>
          <w:tr w:rsidR="00A845F9" w14:paraId="20D26EB1" w14:textId="77777777" w:rsidTr="00F415B0">
            <w:trPr>
              <w:trHeight w:val="4662"/>
              <w:jc w:val="center"/>
            </w:trPr>
            <w:tc>
              <w:tcPr>
                <w:tcW w:w="5056" w:type="dxa"/>
                <w:vMerge/>
                <w:noWrap/>
              </w:tcPr>
              <w:p w14:paraId="24130AA3" w14:textId="77777777" w:rsidR="00A845F9" w:rsidRDefault="00A845F9" w:rsidP="00132E71">
                <w:pPr>
                  <w:pStyle w:val="NoSpacing"/>
                  <w:rPr>
                    <w:rFonts w:asciiTheme="majorHAnsi" w:eastAsiaTheme="majorEastAsia" w:hAnsiTheme="majorHAnsi" w:cstheme="majorBidi"/>
                    <w:caps/>
                  </w:rPr>
                </w:pPr>
              </w:p>
            </w:tc>
            <w:tc>
              <w:tcPr>
                <w:tcW w:w="288" w:type="dxa"/>
                <w:noWrap/>
              </w:tcPr>
              <w:p w14:paraId="098BCE62" w14:textId="77777777" w:rsidR="00A845F9" w:rsidRPr="00FA7128" w:rsidRDefault="00A845F9" w:rsidP="00132E71">
                <w:pPr>
                  <w:ind w:left="288"/>
                  <w:rPr>
                    <w:i/>
                  </w:rPr>
                </w:pPr>
              </w:p>
            </w:tc>
            <w:tc>
              <w:tcPr>
                <w:tcW w:w="4768" w:type="dxa"/>
              </w:tcPr>
              <w:p w14:paraId="53793DCC" w14:textId="1BC910A7" w:rsidR="00A845F9" w:rsidRPr="00974EAD" w:rsidRDefault="009915D8" w:rsidP="00132E71">
                <w:pPr>
                  <w:pStyle w:val="Title"/>
                </w:pPr>
                <w:r>
                  <w:t xml:space="preserve">Final </w:t>
                </w:r>
                <w:r w:rsidR="00106258">
                  <w:t xml:space="preserve">Program </w:t>
                </w:r>
                <w:r w:rsidR="00050148">
                  <w:t>Environmental Impact Report</w:t>
                </w:r>
              </w:p>
              <w:p w14:paraId="6D449DCA" w14:textId="0341846A" w:rsidR="00A845F9" w:rsidRPr="00974EAD" w:rsidRDefault="00050148" w:rsidP="00132E71">
                <w:pPr>
                  <w:pStyle w:val="TitleSub1"/>
                </w:pPr>
                <w:r w:rsidRPr="00050148">
                  <w:t xml:space="preserve">MID Recreational Facilities </w:t>
                </w:r>
                <w:r w:rsidR="00740988">
                  <w:t xml:space="preserve">Improvements </w:t>
                </w:r>
                <w:r w:rsidRPr="00050148">
                  <w:t>at Lake McClure and McSwain Reservoir</w:t>
                </w:r>
              </w:p>
              <w:p w14:paraId="7C6630AF" w14:textId="612A0306" w:rsidR="00A845F9" w:rsidRPr="00974EAD" w:rsidRDefault="00050148" w:rsidP="00132E71">
                <w:pPr>
                  <w:pStyle w:val="TitleSub4"/>
                </w:pPr>
                <w:r w:rsidRPr="00050148">
                  <w:t>Merced Irrigation District</w:t>
                </w:r>
              </w:p>
              <w:p w14:paraId="7766B5C3" w14:textId="6AE56A06" w:rsidR="00A845F9" w:rsidRPr="00974EAD" w:rsidRDefault="008F360C" w:rsidP="00132E71">
                <w:pPr>
                  <w:pStyle w:val="TitleSub2"/>
                </w:pPr>
                <w:r>
                  <w:t xml:space="preserve">Merced and </w:t>
                </w:r>
                <w:r w:rsidR="00050148">
                  <w:t>Mariposa Count</w:t>
                </w:r>
                <w:r>
                  <w:t>ies</w:t>
                </w:r>
                <w:r w:rsidR="00050148">
                  <w:t>, California</w:t>
                </w:r>
              </w:p>
              <w:sdt>
                <w:sdtPr>
                  <w:alias w:val="Date"/>
                  <w:tag w:val="Date"/>
                  <w:id w:val="-1820179693"/>
                  <w:date w:fullDate="2025-04-23T00:00:00Z">
                    <w:dateFormat w:val="MMMM d, yyyy"/>
                    <w:lid w:val="en-US"/>
                    <w:storeMappedDataAs w:val="dateTime"/>
                    <w:calendar w:val="gregorian"/>
                  </w:date>
                </w:sdtPr>
                <w:sdtEndPr/>
                <w:sdtContent>
                  <w:p w14:paraId="3A57F459" w14:textId="2BB198C2" w:rsidR="00A845F9" w:rsidRPr="00FA7128" w:rsidRDefault="00C60E6C" w:rsidP="00132E71">
                    <w:pPr>
                      <w:pStyle w:val="TitleSub3"/>
                    </w:pPr>
                    <w:r>
                      <w:t>April 23, 2025</w:t>
                    </w:r>
                  </w:p>
                </w:sdtContent>
              </w:sdt>
            </w:tc>
            <w:tc>
              <w:tcPr>
                <w:tcW w:w="1415" w:type="dxa"/>
                <w:vMerge/>
                <w:noWrap/>
              </w:tcPr>
              <w:p w14:paraId="5B45D392" w14:textId="77777777" w:rsidR="00A845F9" w:rsidRDefault="00A845F9" w:rsidP="00132E71">
                <w:pPr>
                  <w:pStyle w:val="NoSpacing"/>
                  <w:jc w:val="center"/>
                  <w:rPr>
                    <w:rFonts w:asciiTheme="majorHAnsi" w:eastAsiaTheme="majorEastAsia" w:hAnsiTheme="majorHAnsi" w:cstheme="majorBidi"/>
                    <w:caps/>
                  </w:rPr>
                </w:pPr>
              </w:p>
            </w:tc>
          </w:tr>
          <w:tr w:rsidR="00A845F9" w14:paraId="3C14931E" w14:textId="77777777" w:rsidTr="00132E71">
            <w:trPr>
              <w:trHeight w:val="2880"/>
              <w:jc w:val="center"/>
            </w:trPr>
            <w:tc>
              <w:tcPr>
                <w:tcW w:w="5056" w:type="dxa"/>
                <w:shd w:val="clear" w:color="auto" w:fill="C8102E" w:themeFill="accent2"/>
                <w:noWrap/>
              </w:tcPr>
              <w:p w14:paraId="43ED504C" w14:textId="77777777" w:rsidR="00A845F9" w:rsidRDefault="00A845F9" w:rsidP="00132E71">
                <w:pPr>
                  <w:pStyle w:val="NoSpacing"/>
                  <w:jc w:val="center"/>
                  <w:rPr>
                    <w:b/>
                    <w:color w:val="54585A" w:themeColor="text2"/>
                    <w:sz w:val="20"/>
                  </w:rPr>
                </w:pPr>
              </w:p>
              <w:p w14:paraId="301939EE" w14:textId="77777777" w:rsidR="00A845F9" w:rsidRDefault="00A845F9" w:rsidP="00050148">
                <w:pPr>
                  <w:pStyle w:val="NoSpacing"/>
                  <w:rPr>
                    <w:rFonts w:asciiTheme="majorHAnsi" w:eastAsiaTheme="majorEastAsia" w:hAnsiTheme="majorHAnsi" w:cstheme="majorBidi"/>
                    <w:caps/>
                  </w:rPr>
                </w:pPr>
              </w:p>
            </w:tc>
            <w:tc>
              <w:tcPr>
                <w:tcW w:w="5056" w:type="dxa"/>
                <w:gridSpan w:val="2"/>
                <w:noWrap/>
              </w:tcPr>
              <w:p w14:paraId="52D02225" w14:textId="77777777" w:rsidR="00A845F9" w:rsidRDefault="00A845F9" w:rsidP="00132E71">
                <w:pPr>
                  <w:pStyle w:val="NoSpacing"/>
                </w:pPr>
              </w:p>
            </w:tc>
            <w:tc>
              <w:tcPr>
                <w:tcW w:w="1415" w:type="dxa"/>
                <w:shd w:val="clear" w:color="auto" w:fill="auto"/>
                <w:noWrap/>
              </w:tcPr>
              <w:p w14:paraId="15BAD89C" w14:textId="77777777" w:rsidR="00A845F9" w:rsidRDefault="00A845F9" w:rsidP="00132E71">
                <w:pPr>
                  <w:pStyle w:val="NoSpacing"/>
                  <w:jc w:val="center"/>
                  <w:rPr>
                    <w:rFonts w:asciiTheme="majorHAnsi" w:eastAsiaTheme="majorEastAsia" w:hAnsiTheme="majorHAnsi" w:cstheme="majorBidi"/>
                    <w:caps/>
                  </w:rPr>
                </w:pPr>
              </w:p>
            </w:tc>
          </w:tr>
          <w:tr w:rsidR="00A845F9" w14:paraId="01B200C9" w14:textId="77777777" w:rsidTr="00132E71">
            <w:trPr>
              <w:trHeight w:val="720"/>
              <w:jc w:val="center"/>
            </w:trPr>
            <w:tc>
              <w:tcPr>
                <w:tcW w:w="5056" w:type="dxa"/>
                <w:shd w:val="clear" w:color="auto" w:fill="auto"/>
                <w:noWrap/>
              </w:tcPr>
              <w:p w14:paraId="7C5CB372" w14:textId="77777777" w:rsidR="00A845F9" w:rsidRDefault="00A845F9" w:rsidP="00132E71">
                <w:pPr>
                  <w:pStyle w:val="NoSpacing"/>
                </w:pPr>
              </w:p>
            </w:tc>
            <w:tc>
              <w:tcPr>
                <w:tcW w:w="5056" w:type="dxa"/>
                <w:gridSpan w:val="2"/>
                <w:shd w:val="clear" w:color="auto" w:fill="54585A" w:themeFill="text2"/>
                <w:noWrap/>
              </w:tcPr>
              <w:p w14:paraId="0B5D1C8C" w14:textId="77777777" w:rsidR="00A845F9" w:rsidRDefault="00A845F9" w:rsidP="00132E71">
                <w:pPr>
                  <w:pStyle w:val="NoSpacing"/>
                </w:pPr>
              </w:p>
            </w:tc>
            <w:tc>
              <w:tcPr>
                <w:tcW w:w="1415" w:type="dxa"/>
                <w:shd w:val="clear" w:color="auto" w:fill="auto"/>
                <w:noWrap/>
              </w:tcPr>
              <w:p w14:paraId="0E1CCB5A" w14:textId="77777777" w:rsidR="00A845F9" w:rsidRDefault="00B01D71" w:rsidP="00132E71">
                <w:pPr>
                  <w:pStyle w:val="NoSpacing"/>
                  <w:rPr>
                    <w:rFonts w:asciiTheme="majorHAnsi" w:eastAsiaTheme="majorEastAsia" w:hAnsiTheme="majorHAnsi" w:cstheme="majorBidi"/>
                    <w:caps/>
                  </w:rPr>
                </w:pPr>
              </w:p>
            </w:tc>
          </w:tr>
        </w:tbl>
      </w:sdtContent>
    </w:sdt>
    <w:p w14:paraId="585C8D84" w14:textId="20F4D101" w:rsidR="0093355D" w:rsidRDefault="00A845F9" w:rsidP="00DF26FE">
      <w:pPr>
        <w:ind w:left="495" w:hanging="495"/>
        <w:sectPr w:rsidR="0093355D" w:rsidSect="000C17CE">
          <w:footerReference w:type="even" r:id="rId12"/>
          <w:footerReference w:type="default" r:id="rId13"/>
          <w:footerReference w:type="first" r:id="rId14"/>
          <w:pgSz w:w="12240" w:h="15840"/>
          <w:pgMar w:top="1440" w:right="1440" w:bottom="1440" w:left="1440" w:header="576" w:footer="432" w:gutter="0"/>
          <w:cols w:space="720"/>
          <w:docGrid w:linePitch="360"/>
        </w:sectPr>
      </w:pPr>
      <w:r w:rsidRPr="001F5DD0">
        <w:rPr>
          <w:noProof/>
        </w:rPr>
        <w:drawing>
          <wp:anchor distT="0" distB="0" distL="114300" distR="114300" simplePos="0" relativeHeight="251658240" behindDoc="1" locked="0" layoutInCell="0" allowOverlap="0" wp14:anchorId="24D4BE44" wp14:editId="6B02CCC2">
            <wp:simplePos x="0" y="0"/>
            <wp:positionH relativeFrom="page">
              <wp:posOffset>6498763</wp:posOffset>
            </wp:positionH>
            <wp:positionV relativeFrom="topMargin">
              <wp:align>bottom</wp:align>
            </wp:positionV>
            <wp:extent cx="603504" cy="347472"/>
            <wp:effectExtent l="0" t="0" r="6350" b="0"/>
            <wp:wrapTight wrapText="left">
              <wp:wrapPolygon edited="0">
                <wp:start x="0" y="0"/>
                <wp:lineTo x="0" y="20139"/>
                <wp:lineTo x="21145" y="20139"/>
                <wp:lineTo x="21145" y="1185"/>
                <wp:lineTo x="20463" y="0"/>
                <wp:lineTo x="0" y="0"/>
              </wp:wrapPolygon>
            </wp:wrapTight>
            <wp:docPr id="2" name="Picture 2" descr="A black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logo&#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3504" cy="347472"/>
                    </a:xfrm>
                    <a:prstGeom prst="rect">
                      <a:avLst/>
                    </a:prstGeom>
                  </pic:spPr>
                </pic:pic>
              </a:graphicData>
            </a:graphic>
            <wp14:sizeRelH relativeFrom="page">
              <wp14:pctWidth>0</wp14:pctWidth>
            </wp14:sizeRelH>
            <wp14:sizeRelV relativeFrom="page">
              <wp14:pctHeight>0</wp14:pctHeight>
            </wp14:sizeRelV>
          </wp:anchor>
        </w:drawing>
      </w:r>
    </w:p>
    <w:p w14:paraId="6B38CE17" w14:textId="77777777" w:rsidR="007C423A" w:rsidRDefault="00D1768D" w:rsidP="00D1768D">
      <w:pPr>
        <w:spacing w:before="5400" w:line="276" w:lineRule="auto"/>
        <w:jc w:val="center"/>
      </w:pPr>
      <w:r w:rsidRPr="00D1768D">
        <w:lastRenderedPageBreak/>
        <w:t>Page Left Blank</w:t>
      </w:r>
    </w:p>
    <w:p w14:paraId="00F7F6EB" w14:textId="77777777" w:rsidR="00B21DA8" w:rsidRDefault="00B21DA8">
      <w:pPr>
        <w:spacing w:after="200" w:line="276" w:lineRule="auto"/>
        <w:rPr>
          <w:highlight w:val="lightGray"/>
        </w:rPr>
        <w:sectPr w:rsidR="00B21DA8" w:rsidSect="0022580A">
          <w:headerReference w:type="default" r:id="rId16"/>
          <w:footerReference w:type="default" r:id="rId17"/>
          <w:type w:val="continuous"/>
          <w:pgSz w:w="12240" w:h="15840"/>
          <w:pgMar w:top="1440" w:right="1440" w:bottom="1440" w:left="1440" w:header="576" w:footer="720" w:gutter="0"/>
          <w:pgNumType w:start="1"/>
          <w:cols w:space="720"/>
          <w:docGrid w:linePitch="360"/>
        </w:sectPr>
      </w:pPr>
    </w:p>
    <w:p w14:paraId="39500B8C" w14:textId="5E59236A" w:rsidR="00115525" w:rsidRPr="00274429" w:rsidRDefault="00115525" w:rsidP="00B65EC3">
      <w:pPr>
        <w:spacing w:after="200" w:line="276" w:lineRule="auto"/>
        <w:jc w:val="center"/>
        <w:rPr>
          <w:b/>
        </w:rPr>
      </w:pPr>
      <w:r w:rsidRPr="00B65EC3">
        <w:rPr>
          <w:b/>
          <w:bCs/>
        </w:rPr>
        <w:lastRenderedPageBreak/>
        <w:t>Table of Contents</w:t>
      </w:r>
    </w:p>
    <w:bookmarkStart w:id="0" w:name="_Hlk193799771"/>
    <w:p w14:paraId="6DD78CA8" w14:textId="7FA2F91D" w:rsidR="00CD1CF9" w:rsidRDefault="00115525">
      <w:pPr>
        <w:pStyle w:val="TOC1"/>
        <w:tabs>
          <w:tab w:val="left" w:pos="1814"/>
        </w:tabs>
        <w:rPr>
          <w:rFonts w:eastAsiaTheme="minorEastAsia"/>
          <w:noProof/>
          <w:kern w:val="2"/>
          <w:sz w:val="24"/>
          <w:szCs w:val="24"/>
          <w14:ligatures w14:val="standardContextual"/>
        </w:rPr>
      </w:pPr>
      <w:r>
        <w:rPr>
          <w:highlight w:val="lightGray"/>
        </w:rPr>
        <w:fldChar w:fldCharType="begin"/>
      </w:r>
      <w:r>
        <w:rPr>
          <w:highlight w:val="lightGray"/>
        </w:rPr>
        <w:instrText xml:space="preserve"> TOC \o "1-3" \h \z \u </w:instrText>
      </w:r>
      <w:r>
        <w:rPr>
          <w:highlight w:val="lightGray"/>
        </w:rPr>
        <w:fldChar w:fldCharType="separate"/>
      </w:r>
      <w:hyperlink w:anchor="_Toc196143378" w:history="1">
        <w:r w:rsidR="00CD1CF9" w:rsidRPr="003A33F9">
          <w:rPr>
            <w:rStyle w:val="Hyperlink"/>
            <w:noProof/>
          </w:rPr>
          <w:t>CHAPTER 1</w:t>
        </w:r>
        <w:r w:rsidR="00CD1CF9">
          <w:rPr>
            <w:rFonts w:eastAsiaTheme="minorEastAsia"/>
            <w:noProof/>
            <w:kern w:val="2"/>
            <w:sz w:val="24"/>
            <w:szCs w:val="24"/>
            <w14:ligatures w14:val="standardContextual"/>
          </w:rPr>
          <w:tab/>
        </w:r>
        <w:r w:rsidR="00CD1CF9" w:rsidRPr="003A33F9">
          <w:rPr>
            <w:rStyle w:val="Hyperlink"/>
            <w:noProof/>
          </w:rPr>
          <w:t>Introduction</w:t>
        </w:r>
        <w:r w:rsidR="00CD1CF9">
          <w:rPr>
            <w:noProof/>
            <w:webHidden/>
          </w:rPr>
          <w:tab/>
        </w:r>
        <w:r w:rsidR="00CD1CF9">
          <w:rPr>
            <w:noProof/>
            <w:webHidden/>
          </w:rPr>
          <w:fldChar w:fldCharType="begin"/>
        </w:r>
        <w:r w:rsidR="00CD1CF9">
          <w:rPr>
            <w:noProof/>
            <w:webHidden/>
          </w:rPr>
          <w:instrText xml:space="preserve"> PAGEREF _Toc196143378 \h </w:instrText>
        </w:r>
        <w:r w:rsidR="00CD1CF9">
          <w:rPr>
            <w:noProof/>
            <w:webHidden/>
          </w:rPr>
        </w:r>
        <w:r w:rsidR="00CD1CF9">
          <w:rPr>
            <w:noProof/>
            <w:webHidden/>
          </w:rPr>
          <w:fldChar w:fldCharType="separate"/>
        </w:r>
        <w:r w:rsidR="009F3EAA">
          <w:rPr>
            <w:noProof/>
            <w:webHidden/>
          </w:rPr>
          <w:t>1</w:t>
        </w:r>
        <w:r w:rsidR="00CD1CF9">
          <w:rPr>
            <w:noProof/>
            <w:webHidden/>
          </w:rPr>
          <w:fldChar w:fldCharType="end"/>
        </w:r>
      </w:hyperlink>
    </w:p>
    <w:p w14:paraId="013C0484" w14:textId="543C52CD" w:rsidR="00CD1CF9" w:rsidRDefault="00CD1CF9">
      <w:pPr>
        <w:pStyle w:val="TOC2"/>
        <w:tabs>
          <w:tab w:val="left" w:pos="1094"/>
        </w:tabs>
        <w:rPr>
          <w:rFonts w:eastAsiaTheme="minorEastAsia"/>
          <w:noProof/>
          <w:kern w:val="2"/>
          <w:sz w:val="24"/>
          <w:szCs w:val="24"/>
          <w14:ligatures w14:val="standardContextual"/>
        </w:rPr>
      </w:pPr>
      <w:hyperlink w:anchor="_Toc196143379" w:history="1">
        <w:r w:rsidRPr="003A33F9">
          <w:rPr>
            <w:rStyle w:val="Hyperlink"/>
            <w:noProof/>
          </w:rPr>
          <w:t>1.1</w:t>
        </w:r>
        <w:r>
          <w:rPr>
            <w:rFonts w:eastAsiaTheme="minorEastAsia"/>
            <w:noProof/>
            <w:kern w:val="2"/>
            <w:sz w:val="24"/>
            <w:szCs w:val="24"/>
            <w14:ligatures w14:val="standardContextual"/>
          </w:rPr>
          <w:tab/>
        </w:r>
        <w:r w:rsidRPr="003A33F9">
          <w:rPr>
            <w:rStyle w:val="Hyperlink"/>
            <w:noProof/>
          </w:rPr>
          <w:t>Purpose of this Program Environmental Impact Report</w:t>
        </w:r>
        <w:r>
          <w:rPr>
            <w:noProof/>
            <w:webHidden/>
          </w:rPr>
          <w:tab/>
        </w:r>
        <w:r>
          <w:rPr>
            <w:noProof/>
            <w:webHidden/>
          </w:rPr>
          <w:fldChar w:fldCharType="begin"/>
        </w:r>
        <w:r>
          <w:rPr>
            <w:noProof/>
            <w:webHidden/>
          </w:rPr>
          <w:instrText xml:space="preserve"> PAGEREF _Toc196143379 \h </w:instrText>
        </w:r>
        <w:r>
          <w:rPr>
            <w:noProof/>
            <w:webHidden/>
          </w:rPr>
        </w:r>
        <w:r>
          <w:rPr>
            <w:noProof/>
            <w:webHidden/>
          </w:rPr>
          <w:fldChar w:fldCharType="separate"/>
        </w:r>
        <w:r w:rsidR="009F3EAA">
          <w:rPr>
            <w:noProof/>
            <w:webHidden/>
          </w:rPr>
          <w:t>1</w:t>
        </w:r>
        <w:r>
          <w:rPr>
            <w:noProof/>
            <w:webHidden/>
          </w:rPr>
          <w:fldChar w:fldCharType="end"/>
        </w:r>
      </w:hyperlink>
    </w:p>
    <w:p w14:paraId="7685FC9D" w14:textId="4D9302CF" w:rsidR="00CD1CF9" w:rsidRDefault="00CD1CF9">
      <w:pPr>
        <w:pStyle w:val="TOC2"/>
        <w:tabs>
          <w:tab w:val="left" w:pos="1094"/>
        </w:tabs>
        <w:rPr>
          <w:rFonts w:eastAsiaTheme="minorEastAsia"/>
          <w:noProof/>
          <w:kern w:val="2"/>
          <w:sz w:val="24"/>
          <w:szCs w:val="24"/>
          <w14:ligatures w14:val="standardContextual"/>
        </w:rPr>
      </w:pPr>
      <w:hyperlink w:anchor="_Toc196143380" w:history="1">
        <w:r w:rsidRPr="003A33F9">
          <w:rPr>
            <w:rStyle w:val="Hyperlink"/>
            <w:noProof/>
          </w:rPr>
          <w:t>1.2</w:t>
        </w:r>
        <w:r>
          <w:rPr>
            <w:rFonts w:eastAsiaTheme="minorEastAsia"/>
            <w:noProof/>
            <w:kern w:val="2"/>
            <w:sz w:val="24"/>
            <w:szCs w:val="24"/>
            <w14:ligatures w14:val="standardContextual"/>
          </w:rPr>
          <w:tab/>
        </w:r>
        <w:r w:rsidRPr="003A33F9">
          <w:rPr>
            <w:rStyle w:val="Hyperlink"/>
            <w:noProof/>
          </w:rPr>
          <w:t>Environmental Review Process</w:t>
        </w:r>
        <w:r>
          <w:rPr>
            <w:noProof/>
            <w:webHidden/>
          </w:rPr>
          <w:tab/>
        </w:r>
        <w:r>
          <w:rPr>
            <w:noProof/>
            <w:webHidden/>
          </w:rPr>
          <w:fldChar w:fldCharType="begin"/>
        </w:r>
        <w:r>
          <w:rPr>
            <w:noProof/>
            <w:webHidden/>
          </w:rPr>
          <w:instrText xml:space="preserve"> PAGEREF _Toc196143380 \h </w:instrText>
        </w:r>
        <w:r>
          <w:rPr>
            <w:noProof/>
            <w:webHidden/>
          </w:rPr>
        </w:r>
        <w:r>
          <w:rPr>
            <w:noProof/>
            <w:webHidden/>
          </w:rPr>
          <w:fldChar w:fldCharType="separate"/>
        </w:r>
        <w:r w:rsidR="009F3EAA">
          <w:rPr>
            <w:noProof/>
            <w:webHidden/>
          </w:rPr>
          <w:t>1</w:t>
        </w:r>
        <w:r>
          <w:rPr>
            <w:noProof/>
            <w:webHidden/>
          </w:rPr>
          <w:fldChar w:fldCharType="end"/>
        </w:r>
      </w:hyperlink>
    </w:p>
    <w:p w14:paraId="0D3909E0" w14:textId="6CA87EAC" w:rsidR="00CD1CF9" w:rsidRDefault="00CD1CF9" w:rsidP="00CD1CF9">
      <w:pPr>
        <w:pStyle w:val="TOC1"/>
        <w:tabs>
          <w:tab w:val="left" w:pos="1814"/>
        </w:tabs>
        <w:spacing w:before="120"/>
        <w:rPr>
          <w:rFonts w:eastAsiaTheme="minorEastAsia"/>
          <w:noProof/>
          <w:kern w:val="2"/>
          <w:sz w:val="24"/>
          <w:szCs w:val="24"/>
          <w14:ligatures w14:val="standardContextual"/>
        </w:rPr>
      </w:pPr>
      <w:hyperlink w:anchor="_Toc196143381" w:history="1">
        <w:r w:rsidRPr="003A33F9">
          <w:rPr>
            <w:rStyle w:val="Hyperlink"/>
            <w:noProof/>
          </w:rPr>
          <w:t>CHAPTER 2</w:t>
        </w:r>
        <w:r>
          <w:rPr>
            <w:rFonts w:eastAsiaTheme="minorEastAsia"/>
            <w:noProof/>
            <w:kern w:val="2"/>
            <w:sz w:val="24"/>
            <w:szCs w:val="24"/>
            <w14:ligatures w14:val="standardContextual"/>
          </w:rPr>
          <w:tab/>
        </w:r>
        <w:r w:rsidRPr="003A33F9">
          <w:rPr>
            <w:rStyle w:val="Hyperlink"/>
            <w:noProof/>
          </w:rPr>
          <w:t>Proposed Project</w:t>
        </w:r>
        <w:r>
          <w:rPr>
            <w:noProof/>
            <w:webHidden/>
          </w:rPr>
          <w:tab/>
        </w:r>
        <w:r>
          <w:rPr>
            <w:noProof/>
            <w:webHidden/>
          </w:rPr>
          <w:fldChar w:fldCharType="begin"/>
        </w:r>
        <w:r>
          <w:rPr>
            <w:noProof/>
            <w:webHidden/>
          </w:rPr>
          <w:instrText xml:space="preserve"> PAGEREF _Toc196143381 \h </w:instrText>
        </w:r>
        <w:r>
          <w:rPr>
            <w:noProof/>
            <w:webHidden/>
          </w:rPr>
        </w:r>
        <w:r>
          <w:rPr>
            <w:noProof/>
            <w:webHidden/>
          </w:rPr>
          <w:fldChar w:fldCharType="separate"/>
        </w:r>
        <w:r w:rsidR="009F3EAA">
          <w:rPr>
            <w:noProof/>
            <w:webHidden/>
          </w:rPr>
          <w:t>1</w:t>
        </w:r>
        <w:r>
          <w:rPr>
            <w:noProof/>
            <w:webHidden/>
          </w:rPr>
          <w:fldChar w:fldCharType="end"/>
        </w:r>
      </w:hyperlink>
    </w:p>
    <w:p w14:paraId="603C9889" w14:textId="6EEF84C2" w:rsidR="00CD1CF9" w:rsidRDefault="00CD1CF9">
      <w:pPr>
        <w:pStyle w:val="TOC2"/>
        <w:tabs>
          <w:tab w:val="left" w:pos="1094"/>
        </w:tabs>
        <w:rPr>
          <w:rFonts w:eastAsiaTheme="minorEastAsia"/>
          <w:noProof/>
          <w:kern w:val="2"/>
          <w:sz w:val="24"/>
          <w:szCs w:val="24"/>
          <w14:ligatures w14:val="standardContextual"/>
        </w:rPr>
      </w:pPr>
      <w:hyperlink w:anchor="_Toc196143382" w:history="1">
        <w:r w:rsidRPr="003A33F9">
          <w:rPr>
            <w:rStyle w:val="Hyperlink"/>
            <w:noProof/>
          </w:rPr>
          <w:t>2.1</w:t>
        </w:r>
        <w:r>
          <w:rPr>
            <w:rFonts w:eastAsiaTheme="minorEastAsia"/>
            <w:noProof/>
            <w:kern w:val="2"/>
            <w:sz w:val="24"/>
            <w:szCs w:val="24"/>
            <w14:ligatures w14:val="standardContextual"/>
          </w:rPr>
          <w:tab/>
        </w:r>
        <w:r w:rsidRPr="003A33F9">
          <w:rPr>
            <w:rStyle w:val="Hyperlink"/>
            <w:noProof/>
          </w:rPr>
          <w:t>Project Objectives</w:t>
        </w:r>
        <w:r>
          <w:rPr>
            <w:noProof/>
            <w:webHidden/>
          </w:rPr>
          <w:tab/>
        </w:r>
        <w:r>
          <w:rPr>
            <w:noProof/>
            <w:webHidden/>
          </w:rPr>
          <w:fldChar w:fldCharType="begin"/>
        </w:r>
        <w:r>
          <w:rPr>
            <w:noProof/>
            <w:webHidden/>
          </w:rPr>
          <w:instrText xml:space="preserve"> PAGEREF _Toc196143382 \h </w:instrText>
        </w:r>
        <w:r>
          <w:rPr>
            <w:noProof/>
            <w:webHidden/>
          </w:rPr>
        </w:r>
        <w:r>
          <w:rPr>
            <w:noProof/>
            <w:webHidden/>
          </w:rPr>
          <w:fldChar w:fldCharType="separate"/>
        </w:r>
        <w:r w:rsidR="009F3EAA">
          <w:rPr>
            <w:noProof/>
            <w:webHidden/>
          </w:rPr>
          <w:t>1</w:t>
        </w:r>
        <w:r>
          <w:rPr>
            <w:noProof/>
            <w:webHidden/>
          </w:rPr>
          <w:fldChar w:fldCharType="end"/>
        </w:r>
      </w:hyperlink>
    </w:p>
    <w:p w14:paraId="0FB4A886" w14:textId="1E1D66E5" w:rsidR="00CD1CF9" w:rsidRDefault="00CD1CF9">
      <w:pPr>
        <w:pStyle w:val="TOC2"/>
        <w:tabs>
          <w:tab w:val="left" w:pos="1094"/>
        </w:tabs>
        <w:rPr>
          <w:rFonts w:eastAsiaTheme="minorEastAsia"/>
          <w:noProof/>
          <w:kern w:val="2"/>
          <w:sz w:val="24"/>
          <w:szCs w:val="24"/>
          <w14:ligatures w14:val="standardContextual"/>
        </w:rPr>
      </w:pPr>
      <w:hyperlink w:anchor="_Toc196143383" w:history="1">
        <w:r w:rsidRPr="003A33F9">
          <w:rPr>
            <w:rStyle w:val="Hyperlink"/>
            <w:noProof/>
          </w:rPr>
          <w:t>2.2</w:t>
        </w:r>
        <w:r>
          <w:rPr>
            <w:rFonts w:eastAsiaTheme="minorEastAsia"/>
            <w:noProof/>
            <w:kern w:val="2"/>
            <w:sz w:val="24"/>
            <w:szCs w:val="24"/>
            <w14:ligatures w14:val="standardContextual"/>
          </w:rPr>
          <w:tab/>
        </w:r>
        <w:r w:rsidRPr="003A33F9">
          <w:rPr>
            <w:rStyle w:val="Hyperlink"/>
            <w:noProof/>
          </w:rPr>
          <w:t>Project Description Summary</w:t>
        </w:r>
        <w:r>
          <w:rPr>
            <w:noProof/>
            <w:webHidden/>
          </w:rPr>
          <w:tab/>
        </w:r>
        <w:r>
          <w:rPr>
            <w:noProof/>
            <w:webHidden/>
          </w:rPr>
          <w:fldChar w:fldCharType="begin"/>
        </w:r>
        <w:r>
          <w:rPr>
            <w:noProof/>
            <w:webHidden/>
          </w:rPr>
          <w:instrText xml:space="preserve"> PAGEREF _Toc196143383 \h </w:instrText>
        </w:r>
        <w:r>
          <w:rPr>
            <w:noProof/>
            <w:webHidden/>
          </w:rPr>
        </w:r>
        <w:r>
          <w:rPr>
            <w:noProof/>
            <w:webHidden/>
          </w:rPr>
          <w:fldChar w:fldCharType="separate"/>
        </w:r>
        <w:r w:rsidR="009F3EAA">
          <w:rPr>
            <w:noProof/>
            <w:webHidden/>
          </w:rPr>
          <w:t>2</w:t>
        </w:r>
        <w:r>
          <w:rPr>
            <w:noProof/>
            <w:webHidden/>
          </w:rPr>
          <w:fldChar w:fldCharType="end"/>
        </w:r>
      </w:hyperlink>
    </w:p>
    <w:p w14:paraId="20B1CD9C" w14:textId="6BAE5F57" w:rsidR="00CD1CF9" w:rsidRDefault="00CD1CF9">
      <w:pPr>
        <w:pStyle w:val="TOC3"/>
        <w:rPr>
          <w:rFonts w:eastAsiaTheme="minorEastAsia"/>
          <w:noProof/>
          <w:kern w:val="2"/>
          <w:sz w:val="24"/>
          <w:szCs w:val="24"/>
          <w14:ligatures w14:val="standardContextual"/>
        </w:rPr>
      </w:pPr>
      <w:hyperlink w:anchor="_Toc196143384" w:history="1">
        <w:r w:rsidRPr="003A33F9">
          <w:rPr>
            <w:rStyle w:val="Hyperlink"/>
            <w:noProof/>
          </w:rPr>
          <w:t>2.2.1</w:t>
        </w:r>
        <w:r>
          <w:rPr>
            <w:rFonts w:eastAsiaTheme="minorEastAsia"/>
            <w:noProof/>
            <w:kern w:val="2"/>
            <w:sz w:val="24"/>
            <w:szCs w:val="24"/>
            <w14:ligatures w14:val="standardContextual"/>
          </w:rPr>
          <w:tab/>
        </w:r>
        <w:r w:rsidRPr="003A33F9">
          <w:rPr>
            <w:rStyle w:val="Hyperlink"/>
            <w:noProof/>
          </w:rPr>
          <w:t>Merced River Project Recreation Areas</w:t>
        </w:r>
        <w:r>
          <w:rPr>
            <w:noProof/>
            <w:webHidden/>
          </w:rPr>
          <w:tab/>
        </w:r>
        <w:r>
          <w:rPr>
            <w:noProof/>
            <w:webHidden/>
          </w:rPr>
          <w:fldChar w:fldCharType="begin"/>
        </w:r>
        <w:r>
          <w:rPr>
            <w:noProof/>
            <w:webHidden/>
          </w:rPr>
          <w:instrText xml:space="preserve"> PAGEREF _Toc196143384 \h </w:instrText>
        </w:r>
        <w:r>
          <w:rPr>
            <w:noProof/>
            <w:webHidden/>
          </w:rPr>
        </w:r>
        <w:r>
          <w:rPr>
            <w:noProof/>
            <w:webHidden/>
          </w:rPr>
          <w:fldChar w:fldCharType="separate"/>
        </w:r>
        <w:r w:rsidR="009F3EAA">
          <w:rPr>
            <w:noProof/>
            <w:webHidden/>
          </w:rPr>
          <w:t>2</w:t>
        </w:r>
        <w:r>
          <w:rPr>
            <w:noProof/>
            <w:webHidden/>
          </w:rPr>
          <w:fldChar w:fldCharType="end"/>
        </w:r>
      </w:hyperlink>
    </w:p>
    <w:p w14:paraId="6029A499" w14:textId="764E1D9F" w:rsidR="00CD1CF9" w:rsidRDefault="00CD1CF9">
      <w:pPr>
        <w:pStyle w:val="TOC3"/>
        <w:rPr>
          <w:rFonts w:eastAsiaTheme="minorEastAsia"/>
          <w:noProof/>
          <w:kern w:val="2"/>
          <w:sz w:val="24"/>
          <w:szCs w:val="24"/>
          <w14:ligatures w14:val="standardContextual"/>
        </w:rPr>
      </w:pPr>
      <w:hyperlink w:anchor="_Toc196143385" w:history="1">
        <w:r w:rsidRPr="003A33F9">
          <w:rPr>
            <w:rStyle w:val="Hyperlink"/>
            <w:noProof/>
          </w:rPr>
          <w:t>2.2.2</w:t>
        </w:r>
        <w:r>
          <w:rPr>
            <w:rFonts w:eastAsiaTheme="minorEastAsia"/>
            <w:noProof/>
            <w:kern w:val="2"/>
            <w:sz w:val="24"/>
            <w:szCs w:val="24"/>
            <w14:ligatures w14:val="standardContextual"/>
          </w:rPr>
          <w:tab/>
        </w:r>
        <w:r w:rsidRPr="003A33F9">
          <w:rPr>
            <w:rStyle w:val="Hyperlink"/>
            <w:noProof/>
          </w:rPr>
          <w:t>Merced Falls Project</w:t>
        </w:r>
        <w:r>
          <w:rPr>
            <w:noProof/>
            <w:webHidden/>
          </w:rPr>
          <w:tab/>
        </w:r>
        <w:r>
          <w:rPr>
            <w:noProof/>
            <w:webHidden/>
          </w:rPr>
          <w:fldChar w:fldCharType="begin"/>
        </w:r>
        <w:r>
          <w:rPr>
            <w:noProof/>
            <w:webHidden/>
          </w:rPr>
          <w:instrText xml:space="preserve"> PAGEREF _Toc196143385 \h </w:instrText>
        </w:r>
        <w:r>
          <w:rPr>
            <w:noProof/>
            <w:webHidden/>
          </w:rPr>
        </w:r>
        <w:r>
          <w:rPr>
            <w:noProof/>
            <w:webHidden/>
          </w:rPr>
          <w:fldChar w:fldCharType="separate"/>
        </w:r>
        <w:r w:rsidR="009F3EAA">
          <w:rPr>
            <w:noProof/>
            <w:webHidden/>
          </w:rPr>
          <w:t>4</w:t>
        </w:r>
        <w:r>
          <w:rPr>
            <w:noProof/>
            <w:webHidden/>
          </w:rPr>
          <w:fldChar w:fldCharType="end"/>
        </w:r>
      </w:hyperlink>
    </w:p>
    <w:p w14:paraId="389C7400" w14:textId="1E71BAA0" w:rsidR="00CD1CF9" w:rsidRDefault="00CD1CF9">
      <w:pPr>
        <w:pStyle w:val="TOC3"/>
        <w:rPr>
          <w:rFonts w:eastAsiaTheme="minorEastAsia"/>
          <w:noProof/>
          <w:kern w:val="2"/>
          <w:sz w:val="24"/>
          <w:szCs w:val="24"/>
          <w14:ligatures w14:val="standardContextual"/>
        </w:rPr>
      </w:pPr>
      <w:hyperlink w:anchor="_Toc196143386" w:history="1">
        <w:r w:rsidRPr="003A33F9">
          <w:rPr>
            <w:rStyle w:val="Hyperlink"/>
            <w:noProof/>
          </w:rPr>
          <w:t>2.2.3</w:t>
        </w:r>
        <w:r>
          <w:rPr>
            <w:rFonts w:eastAsiaTheme="minorEastAsia"/>
            <w:noProof/>
            <w:kern w:val="2"/>
            <w:sz w:val="24"/>
            <w:szCs w:val="24"/>
            <w14:ligatures w14:val="standardContextual"/>
          </w:rPr>
          <w:tab/>
        </w:r>
        <w:r w:rsidRPr="003A33F9">
          <w:rPr>
            <w:rStyle w:val="Hyperlink"/>
            <w:noProof/>
          </w:rPr>
          <w:t>Recreation Area Updates Since 2015</w:t>
        </w:r>
        <w:r>
          <w:rPr>
            <w:noProof/>
            <w:webHidden/>
          </w:rPr>
          <w:tab/>
        </w:r>
        <w:r>
          <w:rPr>
            <w:noProof/>
            <w:webHidden/>
          </w:rPr>
          <w:fldChar w:fldCharType="begin"/>
        </w:r>
        <w:r>
          <w:rPr>
            <w:noProof/>
            <w:webHidden/>
          </w:rPr>
          <w:instrText xml:space="preserve"> PAGEREF _Toc196143386 \h </w:instrText>
        </w:r>
        <w:r>
          <w:rPr>
            <w:noProof/>
            <w:webHidden/>
          </w:rPr>
        </w:r>
        <w:r>
          <w:rPr>
            <w:noProof/>
            <w:webHidden/>
          </w:rPr>
          <w:fldChar w:fldCharType="separate"/>
        </w:r>
        <w:r w:rsidR="009F3EAA">
          <w:rPr>
            <w:noProof/>
            <w:webHidden/>
          </w:rPr>
          <w:t>4</w:t>
        </w:r>
        <w:r>
          <w:rPr>
            <w:noProof/>
            <w:webHidden/>
          </w:rPr>
          <w:fldChar w:fldCharType="end"/>
        </w:r>
      </w:hyperlink>
    </w:p>
    <w:p w14:paraId="651AE57C" w14:textId="0C62ECE3" w:rsidR="00CD1CF9" w:rsidRDefault="00CD1CF9">
      <w:pPr>
        <w:pStyle w:val="TOC2"/>
        <w:tabs>
          <w:tab w:val="left" w:pos="1094"/>
        </w:tabs>
        <w:rPr>
          <w:rFonts w:eastAsiaTheme="minorEastAsia"/>
          <w:noProof/>
          <w:kern w:val="2"/>
          <w:sz w:val="24"/>
          <w:szCs w:val="24"/>
          <w14:ligatures w14:val="standardContextual"/>
        </w:rPr>
      </w:pPr>
      <w:hyperlink w:anchor="_Toc196143387" w:history="1">
        <w:r w:rsidRPr="003A33F9">
          <w:rPr>
            <w:rStyle w:val="Hyperlink"/>
            <w:noProof/>
          </w:rPr>
          <w:t>2.3</w:t>
        </w:r>
        <w:r>
          <w:rPr>
            <w:rFonts w:eastAsiaTheme="minorEastAsia"/>
            <w:noProof/>
            <w:kern w:val="2"/>
            <w:sz w:val="24"/>
            <w:szCs w:val="24"/>
            <w14:ligatures w14:val="standardContextual"/>
          </w:rPr>
          <w:tab/>
        </w:r>
        <w:r w:rsidRPr="003A33F9">
          <w:rPr>
            <w:rStyle w:val="Hyperlink"/>
            <w:noProof/>
          </w:rPr>
          <w:t>Mitigation Measures</w:t>
        </w:r>
        <w:r>
          <w:rPr>
            <w:noProof/>
            <w:webHidden/>
          </w:rPr>
          <w:tab/>
        </w:r>
        <w:r>
          <w:rPr>
            <w:noProof/>
            <w:webHidden/>
          </w:rPr>
          <w:fldChar w:fldCharType="begin"/>
        </w:r>
        <w:r>
          <w:rPr>
            <w:noProof/>
            <w:webHidden/>
          </w:rPr>
          <w:instrText xml:space="preserve"> PAGEREF _Toc196143387 \h </w:instrText>
        </w:r>
        <w:r>
          <w:rPr>
            <w:noProof/>
            <w:webHidden/>
          </w:rPr>
        </w:r>
        <w:r>
          <w:rPr>
            <w:noProof/>
            <w:webHidden/>
          </w:rPr>
          <w:fldChar w:fldCharType="separate"/>
        </w:r>
        <w:r w:rsidR="009F3EAA">
          <w:rPr>
            <w:noProof/>
            <w:webHidden/>
          </w:rPr>
          <w:t>4</w:t>
        </w:r>
        <w:r>
          <w:rPr>
            <w:noProof/>
            <w:webHidden/>
          </w:rPr>
          <w:fldChar w:fldCharType="end"/>
        </w:r>
      </w:hyperlink>
    </w:p>
    <w:p w14:paraId="53E2BCCF" w14:textId="434B72EB" w:rsidR="00CD1CF9" w:rsidRDefault="00CD1CF9" w:rsidP="00CD1CF9">
      <w:pPr>
        <w:pStyle w:val="TOC1"/>
        <w:tabs>
          <w:tab w:val="left" w:pos="1814"/>
        </w:tabs>
        <w:spacing w:before="120"/>
        <w:rPr>
          <w:rFonts w:eastAsiaTheme="minorEastAsia"/>
          <w:noProof/>
          <w:kern w:val="2"/>
          <w:sz w:val="24"/>
          <w:szCs w:val="24"/>
          <w14:ligatures w14:val="standardContextual"/>
        </w:rPr>
      </w:pPr>
      <w:hyperlink w:anchor="_Toc196143388" w:history="1">
        <w:r w:rsidRPr="003A33F9">
          <w:rPr>
            <w:rStyle w:val="Hyperlink"/>
            <w:noProof/>
          </w:rPr>
          <w:t>CHAPTER 3</w:t>
        </w:r>
        <w:r>
          <w:rPr>
            <w:rFonts w:eastAsiaTheme="minorEastAsia"/>
            <w:noProof/>
            <w:kern w:val="2"/>
            <w:sz w:val="24"/>
            <w:szCs w:val="24"/>
            <w14:ligatures w14:val="standardContextual"/>
          </w:rPr>
          <w:tab/>
        </w:r>
        <w:r w:rsidRPr="003A33F9">
          <w:rPr>
            <w:rStyle w:val="Hyperlink"/>
            <w:noProof/>
          </w:rPr>
          <w:t>List of Commenters</w:t>
        </w:r>
        <w:r>
          <w:rPr>
            <w:noProof/>
            <w:webHidden/>
          </w:rPr>
          <w:tab/>
        </w:r>
        <w:r>
          <w:rPr>
            <w:noProof/>
            <w:webHidden/>
          </w:rPr>
          <w:fldChar w:fldCharType="begin"/>
        </w:r>
        <w:r>
          <w:rPr>
            <w:noProof/>
            <w:webHidden/>
          </w:rPr>
          <w:instrText xml:space="preserve"> PAGEREF _Toc196143388 \h </w:instrText>
        </w:r>
        <w:r>
          <w:rPr>
            <w:noProof/>
            <w:webHidden/>
          </w:rPr>
        </w:r>
        <w:r>
          <w:rPr>
            <w:noProof/>
            <w:webHidden/>
          </w:rPr>
          <w:fldChar w:fldCharType="separate"/>
        </w:r>
        <w:r w:rsidR="009F3EAA">
          <w:rPr>
            <w:noProof/>
            <w:webHidden/>
          </w:rPr>
          <w:t>12</w:t>
        </w:r>
        <w:r>
          <w:rPr>
            <w:noProof/>
            <w:webHidden/>
          </w:rPr>
          <w:fldChar w:fldCharType="end"/>
        </w:r>
      </w:hyperlink>
    </w:p>
    <w:p w14:paraId="3C722738" w14:textId="33864EAA" w:rsidR="00CD1CF9" w:rsidRDefault="00CD1CF9" w:rsidP="00CD1CF9">
      <w:pPr>
        <w:pStyle w:val="TOC1"/>
        <w:tabs>
          <w:tab w:val="left" w:pos="1814"/>
        </w:tabs>
        <w:spacing w:before="120"/>
        <w:rPr>
          <w:rFonts w:eastAsiaTheme="minorEastAsia"/>
          <w:noProof/>
          <w:kern w:val="2"/>
          <w:sz w:val="24"/>
          <w:szCs w:val="24"/>
          <w14:ligatures w14:val="standardContextual"/>
        </w:rPr>
      </w:pPr>
      <w:hyperlink w:anchor="_Toc196143389" w:history="1">
        <w:r w:rsidRPr="003A33F9">
          <w:rPr>
            <w:rStyle w:val="Hyperlink"/>
            <w:noProof/>
          </w:rPr>
          <w:t>CHAPTER 4</w:t>
        </w:r>
        <w:r>
          <w:rPr>
            <w:rFonts w:eastAsiaTheme="minorEastAsia"/>
            <w:noProof/>
            <w:kern w:val="2"/>
            <w:sz w:val="24"/>
            <w:szCs w:val="24"/>
            <w14:ligatures w14:val="standardContextual"/>
          </w:rPr>
          <w:tab/>
        </w:r>
        <w:r w:rsidRPr="003A33F9">
          <w:rPr>
            <w:rStyle w:val="Hyperlink"/>
            <w:noProof/>
          </w:rPr>
          <w:t>Comments and Responses</w:t>
        </w:r>
        <w:r>
          <w:rPr>
            <w:noProof/>
            <w:webHidden/>
          </w:rPr>
          <w:tab/>
        </w:r>
        <w:r>
          <w:rPr>
            <w:noProof/>
            <w:webHidden/>
          </w:rPr>
          <w:fldChar w:fldCharType="begin"/>
        </w:r>
        <w:r>
          <w:rPr>
            <w:noProof/>
            <w:webHidden/>
          </w:rPr>
          <w:instrText xml:space="preserve"> PAGEREF _Toc196143389 \h </w:instrText>
        </w:r>
        <w:r>
          <w:rPr>
            <w:noProof/>
            <w:webHidden/>
          </w:rPr>
        </w:r>
        <w:r>
          <w:rPr>
            <w:noProof/>
            <w:webHidden/>
          </w:rPr>
          <w:fldChar w:fldCharType="separate"/>
        </w:r>
        <w:r w:rsidR="009F3EAA">
          <w:rPr>
            <w:noProof/>
            <w:webHidden/>
          </w:rPr>
          <w:t>13</w:t>
        </w:r>
        <w:r>
          <w:rPr>
            <w:noProof/>
            <w:webHidden/>
          </w:rPr>
          <w:fldChar w:fldCharType="end"/>
        </w:r>
      </w:hyperlink>
    </w:p>
    <w:p w14:paraId="025756E8" w14:textId="73F5A093" w:rsidR="00CD1CF9" w:rsidRDefault="00CD1CF9">
      <w:pPr>
        <w:pStyle w:val="TOC2"/>
        <w:tabs>
          <w:tab w:val="left" w:pos="1094"/>
        </w:tabs>
        <w:rPr>
          <w:rFonts w:eastAsiaTheme="minorEastAsia"/>
          <w:noProof/>
          <w:kern w:val="2"/>
          <w:sz w:val="24"/>
          <w:szCs w:val="24"/>
          <w14:ligatures w14:val="standardContextual"/>
        </w:rPr>
      </w:pPr>
      <w:hyperlink w:anchor="_Toc196143390" w:history="1">
        <w:r w:rsidRPr="003A33F9">
          <w:rPr>
            <w:rStyle w:val="Hyperlink"/>
            <w:noProof/>
          </w:rPr>
          <w:t>4.1</w:t>
        </w:r>
        <w:r>
          <w:rPr>
            <w:rFonts w:eastAsiaTheme="minorEastAsia"/>
            <w:noProof/>
            <w:kern w:val="2"/>
            <w:sz w:val="24"/>
            <w:szCs w:val="24"/>
            <w14:ligatures w14:val="standardContextual"/>
          </w:rPr>
          <w:tab/>
        </w:r>
        <w:r w:rsidRPr="003A33F9">
          <w:rPr>
            <w:rStyle w:val="Hyperlink"/>
            <w:noProof/>
          </w:rPr>
          <w:t>CDFW Comment 1</w:t>
        </w:r>
        <w:r>
          <w:rPr>
            <w:noProof/>
            <w:webHidden/>
          </w:rPr>
          <w:tab/>
        </w:r>
        <w:r>
          <w:rPr>
            <w:noProof/>
            <w:webHidden/>
          </w:rPr>
          <w:fldChar w:fldCharType="begin"/>
        </w:r>
        <w:r>
          <w:rPr>
            <w:noProof/>
            <w:webHidden/>
          </w:rPr>
          <w:instrText xml:space="preserve"> PAGEREF _Toc196143390 \h </w:instrText>
        </w:r>
        <w:r>
          <w:rPr>
            <w:noProof/>
            <w:webHidden/>
          </w:rPr>
        </w:r>
        <w:r>
          <w:rPr>
            <w:noProof/>
            <w:webHidden/>
          </w:rPr>
          <w:fldChar w:fldCharType="separate"/>
        </w:r>
        <w:r w:rsidR="009F3EAA">
          <w:rPr>
            <w:noProof/>
            <w:webHidden/>
          </w:rPr>
          <w:t>13</w:t>
        </w:r>
        <w:r>
          <w:rPr>
            <w:noProof/>
            <w:webHidden/>
          </w:rPr>
          <w:fldChar w:fldCharType="end"/>
        </w:r>
      </w:hyperlink>
    </w:p>
    <w:p w14:paraId="6BADA14D" w14:textId="6A167755" w:rsidR="00CD1CF9" w:rsidRDefault="00CD1CF9">
      <w:pPr>
        <w:pStyle w:val="TOC3"/>
        <w:rPr>
          <w:rFonts w:eastAsiaTheme="minorEastAsia"/>
          <w:noProof/>
          <w:kern w:val="2"/>
          <w:sz w:val="24"/>
          <w:szCs w:val="24"/>
          <w14:ligatures w14:val="standardContextual"/>
        </w:rPr>
      </w:pPr>
      <w:hyperlink w:anchor="_Toc196143391" w:history="1">
        <w:r w:rsidRPr="003A33F9">
          <w:rPr>
            <w:rStyle w:val="Hyperlink"/>
            <w:noProof/>
          </w:rPr>
          <w:t>4.1.1</w:t>
        </w:r>
        <w:r>
          <w:rPr>
            <w:rFonts w:eastAsiaTheme="minorEastAsia"/>
            <w:noProof/>
            <w:kern w:val="2"/>
            <w:sz w:val="24"/>
            <w:szCs w:val="24"/>
            <w14:ligatures w14:val="standardContextual"/>
          </w:rPr>
          <w:tab/>
        </w:r>
        <w:r w:rsidRPr="003A33F9">
          <w:rPr>
            <w:rStyle w:val="Hyperlink"/>
            <w:noProof/>
          </w:rPr>
          <w:t>Water Temperature</w:t>
        </w:r>
        <w:r>
          <w:rPr>
            <w:noProof/>
            <w:webHidden/>
          </w:rPr>
          <w:tab/>
        </w:r>
        <w:r>
          <w:rPr>
            <w:noProof/>
            <w:webHidden/>
          </w:rPr>
          <w:fldChar w:fldCharType="begin"/>
        </w:r>
        <w:r>
          <w:rPr>
            <w:noProof/>
            <w:webHidden/>
          </w:rPr>
          <w:instrText xml:space="preserve"> PAGEREF _Toc196143391 \h </w:instrText>
        </w:r>
        <w:r>
          <w:rPr>
            <w:noProof/>
            <w:webHidden/>
          </w:rPr>
        </w:r>
        <w:r>
          <w:rPr>
            <w:noProof/>
            <w:webHidden/>
          </w:rPr>
          <w:fldChar w:fldCharType="separate"/>
        </w:r>
        <w:r w:rsidR="009F3EAA">
          <w:rPr>
            <w:noProof/>
            <w:webHidden/>
          </w:rPr>
          <w:t>13</w:t>
        </w:r>
        <w:r>
          <w:rPr>
            <w:noProof/>
            <w:webHidden/>
          </w:rPr>
          <w:fldChar w:fldCharType="end"/>
        </w:r>
      </w:hyperlink>
    </w:p>
    <w:p w14:paraId="7F11E874" w14:textId="6AC8EAEB" w:rsidR="00CD1CF9" w:rsidRDefault="00CD1CF9">
      <w:pPr>
        <w:pStyle w:val="TOC3"/>
        <w:rPr>
          <w:rFonts w:eastAsiaTheme="minorEastAsia"/>
          <w:noProof/>
          <w:kern w:val="2"/>
          <w:sz w:val="24"/>
          <w:szCs w:val="24"/>
          <w14:ligatures w14:val="standardContextual"/>
        </w:rPr>
      </w:pPr>
      <w:hyperlink w:anchor="_Toc196143392" w:history="1">
        <w:r w:rsidRPr="003A33F9">
          <w:rPr>
            <w:rStyle w:val="Hyperlink"/>
            <w:noProof/>
          </w:rPr>
          <w:t>4.1.2</w:t>
        </w:r>
        <w:r>
          <w:rPr>
            <w:rFonts w:eastAsiaTheme="minorEastAsia"/>
            <w:noProof/>
            <w:kern w:val="2"/>
            <w:sz w:val="24"/>
            <w:szCs w:val="24"/>
            <w14:ligatures w14:val="standardContextual"/>
          </w:rPr>
          <w:tab/>
        </w:r>
        <w:r w:rsidRPr="003A33F9">
          <w:rPr>
            <w:rStyle w:val="Hyperlink"/>
            <w:noProof/>
          </w:rPr>
          <w:t>Response</w:t>
        </w:r>
        <w:r>
          <w:rPr>
            <w:noProof/>
            <w:webHidden/>
          </w:rPr>
          <w:tab/>
        </w:r>
        <w:r>
          <w:rPr>
            <w:noProof/>
            <w:webHidden/>
          </w:rPr>
          <w:fldChar w:fldCharType="begin"/>
        </w:r>
        <w:r>
          <w:rPr>
            <w:noProof/>
            <w:webHidden/>
          </w:rPr>
          <w:instrText xml:space="preserve"> PAGEREF _Toc196143392 \h </w:instrText>
        </w:r>
        <w:r>
          <w:rPr>
            <w:noProof/>
            <w:webHidden/>
          </w:rPr>
        </w:r>
        <w:r>
          <w:rPr>
            <w:noProof/>
            <w:webHidden/>
          </w:rPr>
          <w:fldChar w:fldCharType="separate"/>
        </w:r>
        <w:r w:rsidR="009F3EAA">
          <w:rPr>
            <w:noProof/>
            <w:webHidden/>
          </w:rPr>
          <w:t>13</w:t>
        </w:r>
        <w:r>
          <w:rPr>
            <w:noProof/>
            <w:webHidden/>
          </w:rPr>
          <w:fldChar w:fldCharType="end"/>
        </w:r>
      </w:hyperlink>
    </w:p>
    <w:p w14:paraId="6D0FA70B" w14:textId="6383EE7B" w:rsidR="00CD1CF9" w:rsidRDefault="00CD1CF9">
      <w:pPr>
        <w:pStyle w:val="TOC2"/>
        <w:tabs>
          <w:tab w:val="left" w:pos="1094"/>
        </w:tabs>
        <w:rPr>
          <w:rFonts w:eastAsiaTheme="minorEastAsia"/>
          <w:noProof/>
          <w:kern w:val="2"/>
          <w:sz w:val="24"/>
          <w:szCs w:val="24"/>
          <w14:ligatures w14:val="standardContextual"/>
        </w:rPr>
      </w:pPr>
      <w:hyperlink w:anchor="_Toc196143393" w:history="1">
        <w:r w:rsidRPr="003A33F9">
          <w:rPr>
            <w:rStyle w:val="Hyperlink"/>
            <w:noProof/>
          </w:rPr>
          <w:t>4.2</w:t>
        </w:r>
        <w:r>
          <w:rPr>
            <w:rFonts w:eastAsiaTheme="minorEastAsia"/>
            <w:noProof/>
            <w:kern w:val="2"/>
            <w:sz w:val="24"/>
            <w:szCs w:val="24"/>
            <w14:ligatures w14:val="standardContextual"/>
          </w:rPr>
          <w:tab/>
        </w:r>
        <w:r w:rsidRPr="003A33F9">
          <w:rPr>
            <w:rStyle w:val="Hyperlink"/>
            <w:noProof/>
          </w:rPr>
          <w:t>CDFW Comment 2</w:t>
        </w:r>
        <w:r>
          <w:rPr>
            <w:noProof/>
            <w:webHidden/>
          </w:rPr>
          <w:tab/>
        </w:r>
        <w:r>
          <w:rPr>
            <w:noProof/>
            <w:webHidden/>
          </w:rPr>
          <w:fldChar w:fldCharType="begin"/>
        </w:r>
        <w:r>
          <w:rPr>
            <w:noProof/>
            <w:webHidden/>
          </w:rPr>
          <w:instrText xml:space="preserve"> PAGEREF _Toc196143393 \h </w:instrText>
        </w:r>
        <w:r>
          <w:rPr>
            <w:noProof/>
            <w:webHidden/>
          </w:rPr>
        </w:r>
        <w:r>
          <w:rPr>
            <w:noProof/>
            <w:webHidden/>
          </w:rPr>
          <w:fldChar w:fldCharType="separate"/>
        </w:r>
        <w:r w:rsidR="009F3EAA">
          <w:rPr>
            <w:noProof/>
            <w:webHidden/>
          </w:rPr>
          <w:t>13</w:t>
        </w:r>
        <w:r>
          <w:rPr>
            <w:noProof/>
            <w:webHidden/>
          </w:rPr>
          <w:fldChar w:fldCharType="end"/>
        </w:r>
      </w:hyperlink>
    </w:p>
    <w:p w14:paraId="0C884969" w14:textId="359F4AAC" w:rsidR="00CD1CF9" w:rsidRDefault="00CD1CF9">
      <w:pPr>
        <w:pStyle w:val="TOC3"/>
        <w:rPr>
          <w:rFonts w:eastAsiaTheme="minorEastAsia"/>
          <w:noProof/>
          <w:kern w:val="2"/>
          <w:sz w:val="24"/>
          <w:szCs w:val="24"/>
          <w14:ligatures w14:val="standardContextual"/>
        </w:rPr>
      </w:pPr>
      <w:hyperlink w:anchor="_Toc196143394" w:history="1">
        <w:r w:rsidRPr="003A33F9">
          <w:rPr>
            <w:rStyle w:val="Hyperlink"/>
            <w:noProof/>
          </w:rPr>
          <w:t>4.2.1</w:t>
        </w:r>
        <w:r>
          <w:rPr>
            <w:rFonts w:eastAsiaTheme="minorEastAsia"/>
            <w:noProof/>
            <w:kern w:val="2"/>
            <w:sz w:val="24"/>
            <w:szCs w:val="24"/>
            <w14:ligatures w14:val="standardContextual"/>
          </w:rPr>
          <w:tab/>
        </w:r>
        <w:r w:rsidRPr="003A33F9">
          <w:rPr>
            <w:rStyle w:val="Hyperlink"/>
            <w:noProof/>
          </w:rPr>
          <w:t>Ten Year Re-opener</w:t>
        </w:r>
        <w:r>
          <w:rPr>
            <w:noProof/>
            <w:webHidden/>
          </w:rPr>
          <w:tab/>
        </w:r>
        <w:r>
          <w:rPr>
            <w:noProof/>
            <w:webHidden/>
          </w:rPr>
          <w:fldChar w:fldCharType="begin"/>
        </w:r>
        <w:r>
          <w:rPr>
            <w:noProof/>
            <w:webHidden/>
          </w:rPr>
          <w:instrText xml:space="preserve"> PAGEREF _Toc196143394 \h </w:instrText>
        </w:r>
        <w:r>
          <w:rPr>
            <w:noProof/>
            <w:webHidden/>
          </w:rPr>
        </w:r>
        <w:r>
          <w:rPr>
            <w:noProof/>
            <w:webHidden/>
          </w:rPr>
          <w:fldChar w:fldCharType="separate"/>
        </w:r>
        <w:r w:rsidR="009F3EAA">
          <w:rPr>
            <w:noProof/>
            <w:webHidden/>
          </w:rPr>
          <w:t>13</w:t>
        </w:r>
        <w:r>
          <w:rPr>
            <w:noProof/>
            <w:webHidden/>
          </w:rPr>
          <w:fldChar w:fldCharType="end"/>
        </w:r>
      </w:hyperlink>
    </w:p>
    <w:p w14:paraId="6374F0B9" w14:textId="1B3BB6DB" w:rsidR="00CD1CF9" w:rsidRDefault="00CD1CF9">
      <w:pPr>
        <w:pStyle w:val="TOC3"/>
        <w:rPr>
          <w:rFonts w:eastAsiaTheme="minorEastAsia"/>
          <w:noProof/>
          <w:kern w:val="2"/>
          <w:sz w:val="24"/>
          <w:szCs w:val="24"/>
          <w14:ligatures w14:val="standardContextual"/>
        </w:rPr>
      </w:pPr>
      <w:hyperlink w:anchor="_Toc196143395" w:history="1">
        <w:r w:rsidRPr="003A33F9">
          <w:rPr>
            <w:rStyle w:val="Hyperlink"/>
            <w:noProof/>
          </w:rPr>
          <w:t>4.2.2</w:t>
        </w:r>
        <w:r>
          <w:rPr>
            <w:rFonts w:eastAsiaTheme="minorEastAsia"/>
            <w:noProof/>
            <w:kern w:val="2"/>
            <w:sz w:val="24"/>
            <w:szCs w:val="24"/>
            <w14:ligatures w14:val="standardContextual"/>
          </w:rPr>
          <w:tab/>
        </w:r>
        <w:r w:rsidRPr="003A33F9">
          <w:rPr>
            <w:rStyle w:val="Hyperlink"/>
            <w:noProof/>
          </w:rPr>
          <w:t>Response</w:t>
        </w:r>
        <w:r>
          <w:rPr>
            <w:noProof/>
            <w:webHidden/>
          </w:rPr>
          <w:tab/>
        </w:r>
        <w:r>
          <w:rPr>
            <w:noProof/>
            <w:webHidden/>
          </w:rPr>
          <w:fldChar w:fldCharType="begin"/>
        </w:r>
        <w:r>
          <w:rPr>
            <w:noProof/>
            <w:webHidden/>
          </w:rPr>
          <w:instrText xml:space="preserve"> PAGEREF _Toc196143395 \h </w:instrText>
        </w:r>
        <w:r>
          <w:rPr>
            <w:noProof/>
            <w:webHidden/>
          </w:rPr>
        </w:r>
        <w:r>
          <w:rPr>
            <w:noProof/>
            <w:webHidden/>
          </w:rPr>
          <w:fldChar w:fldCharType="separate"/>
        </w:r>
        <w:r w:rsidR="009F3EAA">
          <w:rPr>
            <w:noProof/>
            <w:webHidden/>
          </w:rPr>
          <w:t>14</w:t>
        </w:r>
        <w:r>
          <w:rPr>
            <w:noProof/>
            <w:webHidden/>
          </w:rPr>
          <w:fldChar w:fldCharType="end"/>
        </w:r>
      </w:hyperlink>
    </w:p>
    <w:p w14:paraId="1843D029" w14:textId="001C24D9" w:rsidR="00CD1CF9" w:rsidRDefault="00CD1CF9">
      <w:pPr>
        <w:pStyle w:val="TOC2"/>
        <w:tabs>
          <w:tab w:val="left" w:pos="1094"/>
        </w:tabs>
        <w:rPr>
          <w:rFonts w:eastAsiaTheme="minorEastAsia"/>
          <w:noProof/>
          <w:kern w:val="2"/>
          <w:sz w:val="24"/>
          <w:szCs w:val="24"/>
          <w14:ligatures w14:val="standardContextual"/>
        </w:rPr>
      </w:pPr>
      <w:hyperlink w:anchor="_Toc196143396" w:history="1">
        <w:r w:rsidRPr="003A33F9">
          <w:rPr>
            <w:rStyle w:val="Hyperlink"/>
            <w:noProof/>
          </w:rPr>
          <w:t>4.3</w:t>
        </w:r>
        <w:r>
          <w:rPr>
            <w:rFonts w:eastAsiaTheme="minorEastAsia"/>
            <w:noProof/>
            <w:kern w:val="2"/>
            <w:sz w:val="24"/>
            <w:szCs w:val="24"/>
            <w14:ligatures w14:val="standardContextual"/>
          </w:rPr>
          <w:tab/>
        </w:r>
        <w:r w:rsidRPr="003A33F9">
          <w:rPr>
            <w:rStyle w:val="Hyperlink"/>
            <w:noProof/>
          </w:rPr>
          <w:t>CDFW Comment 3</w:t>
        </w:r>
        <w:r>
          <w:rPr>
            <w:noProof/>
            <w:webHidden/>
          </w:rPr>
          <w:tab/>
        </w:r>
        <w:r>
          <w:rPr>
            <w:noProof/>
            <w:webHidden/>
          </w:rPr>
          <w:fldChar w:fldCharType="begin"/>
        </w:r>
        <w:r>
          <w:rPr>
            <w:noProof/>
            <w:webHidden/>
          </w:rPr>
          <w:instrText xml:space="preserve"> PAGEREF _Toc196143396 \h </w:instrText>
        </w:r>
        <w:r>
          <w:rPr>
            <w:noProof/>
            <w:webHidden/>
          </w:rPr>
        </w:r>
        <w:r>
          <w:rPr>
            <w:noProof/>
            <w:webHidden/>
          </w:rPr>
          <w:fldChar w:fldCharType="separate"/>
        </w:r>
        <w:r w:rsidR="009F3EAA">
          <w:rPr>
            <w:noProof/>
            <w:webHidden/>
          </w:rPr>
          <w:t>14</w:t>
        </w:r>
        <w:r>
          <w:rPr>
            <w:noProof/>
            <w:webHidden/>
          </w:rPr>
          <w:fldChar w:fldCharType="end"/>
        </w:r>
      </w:hyperlink>
    </w:p>
    <w:p w14:paraId="7C957E65" w14:textId="6876F066" w:rsidR="00CD1CF9" w:rsidRDefault="00CD1CF9">
      <w:pPr>
        <w:pStyle w:val="TOC3"/>
        <w:rPr>
          <w:rFonts w:eastAsiaTheme="minorEastAsia"/>
          <w:noProof/>
          <w:kern w:val="2"/>
          <w:sz w:val="24"/>
          <w:szCs w:val="24"/>
          <w14:ligatures w14:val="standardContextual"/>
        </w:rPr>
      </w:pPr>
      <w:hyperlink w:anchor="_Toc196143397" w:history="1">
        <w:r w:rsidRPr="003A33F9">
          <w:rPr>
            <w:rStyle w:val="Hyperlink"/>
            <w:noProof/>
          </w:rPr>
          <w:t>4.3.1</w:t>
        </w:r>
        <w:r>
          <w:rPr>
            <w:rFonts w:eastAsiaTheme="minorEastAsia"/>
            <w:noProof/>
            <w:kern w:val="2"/>
            <w:sz w:val="24"/>
            <w:szCs w:val="24"/>
            <w14:ligatures w14:val="standardContextual"/>
          </w:rPr>
          <w:tab/>
        </w:r>
        <w:r w:rsidRPr="003A33F9">
          <w:rPr>
            <w:rStyle w:val="Hyperlink"/>
            <w:noProof/>
          </w:rPr>
          <w:t>Fish Stocking</w:t>
        </w:r>
        <w:r>
          <w:rPr>
            <w:noProof/>
            <w:webHidden/>
          </w:rPr>
          <w:tab/>
        </w:r>
        <w:r>
          <w:rPr>
            <w:noProof/>
            <w:webHidden/>
          </w:rPr>
          <w:fldChar w:fldCharType="begin"/>
        </w:r>
        <w:r>
          <w:rPr>
            <w:noProof/>
            <w:webHidden/>
          </w:rPr>
          <w:instrText xml:space="preserve"> PAGEREF _Toc196143397 \h </w:instrText>
        </w:r>
        <w:r>
          <w:rPr>
            <w:noProof/>
            <w:webHidden/>
          </w:rPr>
        </w:r>
        <w:r>
          <w:rPr>
            <w:noProof/>
            <w:webHidden/>
          </w:rPr>
          <w:fldChar w:fldCharType="separate"/>
        </w:r>
        <w:r w:rsidR="009F3EAA">
          <w:rPr>
            <w:noProof/>
            <w:webHidden/>
          </w:rPr>
          <w:t>14</w:t>
        </w:r>
        <w:r>
          <w:rPr>
            <w:noProof/>
            <w:webHidden/>
          </w:rPr>
          <w:fldChar w:fldCharType="end"/>
        </w:r>
      </w:hyperlink>
    </w:p>
    <w:p w14:paraId="0E1EF02A" w14:textId="080E3576" w:rsidR="00CD1CF9" w:rsidRDefault="00CD1CF9">
      <w:pPr>
        <w:pStyle w:val="TOC3"/>
        <w:rPr>
          <w:rFonts w:eastAsiaTheme="minorEastAsia"/>
          <w:noProof/>
          <w:kern w:val="2"/>
          <w:sz w:val="24"/>
          <w:szCs w:val="24"/>
          <w14:ligatures w14:val="standardContextual"/>
        </w:rPr>
      </w:pPr>
      <w:hyperlink w:anchor="_Toc196143398" w:history="1">
        <w:r w:rsidRPr="003A33F9">
          <w:rPr>
            <w:rStyle w:val="Hyperlink"/>
            <w:noProof/>
          </w:rPr>
          <w:t>4.3.2</w:t>
        </w:r>
        <w:r>
          <w:rPr>
            <w:rFonts w:eastAsiaTheme="minorEastAsia"/>
            <w:noProof/>
            <w:kern w:val="2"/>
            <w:sz w:val="24"/>
            <w:szCs w:val="24"/>
            <w14:ligatures w14:val="standardContextual"/>
          </w:rPr>
          <w:tab/>
        </w:r>
        <w:r w:rsidRPr="003A33F9">
          <w:rPr>
            <w:rStyle w:val="Hyperlink"/>
            <w:noProof/>
          </w:rPr>
          <w:t>Response</w:t>
        </w:r>
        <w:r>
          <w:rPr>
            <w:noProof/>
            <w:webHidden/>
          </w:rPr>
          <w:tab/>
        </w:r>
        <w:r>
          <w:rPr>
            <w:noProof/>
            <w:webHidden/>
          </w:rPr>
          <w:fldChar w:fldCharType="begin"/>
        </w:r>
        <w:r>
          <w:rPr>
            <w:noProof/>
            <w:webHidden/>
          </w:rPr>
          <w:instrText xml:space="preserve"> PAGEREF _Toc196143398 \h </w:instrText>
        </w:r>
        <w:r>
          <w:rPr>
            <w:noProof/>
            <w:webHidden/>
          </w:rPr>
        </w:r>
        <w:r>
          <w:rPr>
            <w:noProof/>
            <w:webHidden/>
          </w:rPr>
          <w:fldChar w:fldCharType="separate"/>
        </w:r>
        <w:r w:rsidR="009F3EAA">
          <w:rPr>
            <w:noProof/>
            <w:webHidden/>
          </w:rPr>
          <w:t>14</w:t>
        </w:r>
        <w:r>
          <w:rPr>
            <w:noProof/>
            <w:webHidden/>
          </w:rPr>
          <w:fldChar w:fldCharType="end"/>
        </w:r>
      </w:hyperlink>
    </w:p>
    <w:p w14:paraId="53F03E51" w14:textId="505A76C6" w:rsidR="00CD1CF9" w:rsidRDefault="00CD1CF9">
      <w:pPr>
        <w:pStyle w:val="TOC2"/>
        <w:tabs>
          <w:tab w:val="left" w:pos="1094"/>
        </w:tabs>
        <w:rPr>
          <w:rFonts w:eastAsiaTheme="minorEastAsia"/>
          <w:noProof/>
          <w:kern w:val="2"/>
          <w:sz w:val="24"/>
          <w:szCs w:val="24"/>
          <w14:ligatures w14:val="standardContextual"/>
        </w:rPr>
      </w:pPr>
      <w:hyperlink w:anchor="_Toc196143399" w:history="1">
        <w:r w:rsidRPr="003A33F9">
          <w:rPr>
            <w:rStyle w:val="Hyperlink"/>
            <w:noProof/>
          </w:rPr>
          <w:t>4.4</w:t>
        </w:r>
        <w:r>
          <w:rPr>
            <w:rFonts w:eastAsiaTheme="minorEastAsia"/>
            <w:noProof/>
            <w:kern w:val="2"/>
            <w:sz w:val="24"/>
            <w:szCs w:val="24"/>
            <w14:ligatures w14:val="standardContextual"/>
          </w:rPr>
          <w:tab/>
        </w:r>
        <w:r w:rsidRPr="003A33F9">
          <w:rPr>
            <w:rStyle w:val="Hyperlink"/>
            <w:noProof/>
          </w:rPr>
          <w:t>CDFW Comment 4</w:t>
        </w:r>
        <w:r>
          <w:rPr>
            <w:noProof/>
            <w:webHidden/>
          </w:rPr>
          <w:tab/>
        </w:r>
        <w:r>
          <w:rPr>
            <w:noProof/>
            <w:webHidden/>
          </w:rPr>
          <w:fldChar w:fldCharType="begin"/>
        </w:r>
        <w:r>
          <w:rPr>
            <w:noProof/>
            <w:webHidden/>
          </w:rPr>
          <w:instrText xml:space="preserve"> PAGEREF _Toc196143399 \h </w:instrText>
        </w:r>
        <w:r>
          <w:rPr>
            <w:noProof/>
            <w:webHidden/>
          </w:rPr>
        </w:r>
        <w:r>
          <w:rPr>
            <w:noProof/>
            <w:webHidden/>
          </w:rPr>
          <w:fldChar w:fldCharType="separate"/>
        </w:r>
        <w:r w:rsidR="009F3EAA">
          <w:rPr>
            <w:noProof/>
            <w:webHidden/>
          </w:rPr>
          <w:t>14</w:t>
        </w:r>
        <w:r>
          <w:rPr>
            <w:noProof/>
            <w:webHidden/>
          </w:rPr>
          <w:fldChar w:fldCharType="end"/>
        </w:r>
      </w:hyperlink>
    </w:p>
    <w:p w14:paraId="42939912" w14:textId="33992D13" w:rsidR="00CD1CF9" w:rsidRDefault="00CD1CF9">
      <w:pPr>
        <w:pStyle w:val="TOC3"/>
        <w:rPr>
          <w:rFonts w:eastAsiaTheme="minorEastAsia"/>
          <w:noProof/>
          <w:kern w:val="2"/>
          <w:sz w:val="24"/>
          <w:szCs w:val="24"/>
          <w14:ligatures w14:val="standardContextual"/>
        </w:rPr>
      </w:pPr>
      <w:hyperlink w:anchor="_Toc196143400" w:history="1">
        <w:r w:rsidRPr="003A33F9">
          <w:rPr>
            <w:rStyle w:val="Hyperlink"/>
            <w:noProof/>
          </w:rPr>
          <w:t>4.4.1</w:t>
        </w:r>
        <w:r>
          <w:rPr>
            <w:rFonts w:eastAsiaTheme="minorEastAsia"/>
            <w:noProof/>
            <w:kern w:val="2"/>
            <w:sz w:val="24"/>
            <w:szCs w:val="24"/>
            <w14:ligatures w14:val="standardContextual"/>
          </w:rPr>
          <w:tab/>
        </w:r>
        <w:r w:rsidRPr="003A33F9">
          <w:rPr>
            <w:rStyle w:val="Hyperlink"/>
            <w:noProof/>
          </w:rPr>
          <w:t>Habitat Assessment</w:t>
        </w:r>
        <w:r>
          <w:rPr>
            <w:noProof/>
            <w:webHidden/>
          </w:rPr>
          <w:tab/>
        </w:r>
        <w:r>
          <w:rPr>
            <w:noProof/>
            <w:webHidden/>
          </w:rPr>
          <w:fldChar w:fldCharType="begin"/>
        </w:r>
        <w:r>
          <w:rPr>
            <w:noProof/>
            <w:webHidden/>
          </w:rPr>
          <w:instrText xml:space="preserve"> PAGEREF _Toc196143400 \h </w:instrText>
        </w:r>
        <w:r>
          <w:rPr>
            <w:noProof/>
            <w:webHidden/>
          </w:rPr>
        </w:r>
        <w:r>
          <w:rPr>
            <w:noProof/>
            <w:webHidden/>
          </w:rPr>
          <w:fldChar w:fldCharType="separate"/>
        </w:r>
        <w:r w:rsidR="009F3EAA">
          <w:rPr>
            <w:noProof/>
            <w:webHidden/>
          </w:rPr>
          <w:t>14</w:t>
        </w:r>
        <w:r>
          <w:rPr>
            <w:noProof/>
            <w:webHidden/>
          </w:rPr>
          <w:fldChar w:fldCharType="end"/>
        </w:r>
      </w:hyperlink>
    </w:p>
    <w:p w14:paraId="336413BE" w14:textId="70E5E845" w:rsidR="00CD1CF9" w:rsidRDefault="00CD1CF9">
      <w:pPr>
        <w:pStyle w:val="TOC3"/>
        <w:rPr>
          <w:rFonts w:eastAsiaTheme="minorEastAsia"/>
          <w:noProof/>
          <w:kern w:val="2"/>
          <w:sz w:val="24"/>
          <w:szCs w:val="24"/>
          <w14:ligatures w14:val="standardContextual"/>
        </w:rPr>
      </w:pPr>
      <w:hyperlink w:anchor="_Toc196143401" w:history="1">
        <w:r w:rsidRPr="003A33F9">
          <w:rPr>
            <w:rStyle w:val="Hyperlink"/>
            <w:noProof/>
          </w:rPr>
          <w:t>4.4.2</w:t>
        </w:r>
        <w:r>
          <w:rPr>
            <w:rFonts w:eastAsiaTheme="minorEastAsia"/>
            <w:noProof/>
            <w:kern w:val="2"/>
            <w:sz w:val="24"/>
            <w:szCs w:val="24"/>
            <w14:ligatures w14:val="standardContextual"/>
          </w:rPr>
          <w:tab/>
        </w:r>
        <w:r w:rsidRPr="003A33F9">
          <w:rPr>
            <w:rStyle w:val="Hyperlink"/>
            <w:noProof/>
          </w:rPr>
          <w:t>Response</w:t>
        </w:r>
        <w:r>
          <w:rPr>
            <w:noProof/>
            <w:webHidden/>
          </w:rPr>
          <w:tab/>
        </w:r>
        <w:r>
          <w:rPr>
            <w:noProof/>
            <w:webHidden/>
          </w:rPr>
          <w:fldChar w:fldCharType="begin"/>
        </w:r>
        <w:r>
          <w:rPr>
            <w:noProof/>
            <w:webHidden/>
          </w:rPr>
          <w:instrText xml:space="preserve"> PAGEREF _Toc196143401 \h </w:instrText>
        </w:r>
        <w:r>
          <w:rPr>
            <w:noProof/>
            <w:webHidden/>
          </w:rPr>
        </w:r>
        <w:r>
          <w:rPr>
            <w:noProof/>
            <w:webHidden/>
          </w:rPr>
          <w:fldChar w:fldCharType="separate"/>
        </w:r>
        <w:r w:rsidR="009F3EAA">
          <w:rPr>
            <w:noProof/>
            <w:webHidden/>
          </w:rPr>
          <w:t>15</w:t>
        </w:r>
        <w:r>
          <w:rPr>
            <w:noProof/>
            <w:webHidden/>
          </w:rPr>
          <w:fldChar w:fldCharType="end"/>
        </w:r>
      </w:hyperlink>
    </w:p>
    <w:p w14:paraId="21562F73" w14:textId="612A588A" w:rsidR="00CD1CF9" w:rsidRDefault="00CD1CF9">
      <w:pPr>
        <w:pStyle w:val="TOC2"/>
        <w:tabs>
          <w:tab w:val="left" w:pos="1094"/>
        </w:tabs>
        <w:rPr>
          <w:rFonts w:eastAsiaTheme="minorEastAsia"/>
          <w:noProof/>
          <w:kern w:val="2"/>
          <w:sz w:val="24"/>
          <w:szCs w:val="24"/>
          <w14:ligatures w14:val="standardContextual"/>
        </w:rPr>
      </w:pPr>
      <w:hyperlink w:anchor="_Toc196143402" w:history="1">
        <w:r w:rsidRPr="003A33F9">
          <w:rPr>
            <w:rStyle w:val="Hyperlink"/>
            <w:noProof/>
          </w:rPr>
          <w:t>4.5</w:t>
        </w:r>
        <w:r>
          <w:rPr>
            <w:rFonts w:eastAsiaTheme="minorEastAsia"/>
            <w:noProof/>
            <w:kern w:val="2"/>
            <w:sz w:val="24"/>
            <w:szCs w:val="24"/>
            <w14:ligatures w14:val="standardContextual"/>
          </w:rPr>
          <w:tab/>
        </w:r>
        <w:r w:rsidRPr="003A33F9">
          <w:rPr>
            <w:rStyle w:val="Hyperlink"/>
            <w:noProof/>
          </w:rPr>
          <w:t>CDFW Comment 5</w:t>
        </w:r>
        <w:r>
          <w:rPr>
            <w:noProof/>
            <w:webHidden/>
          </w:rPr>
          <w:tab/>
        </w:r>
        <w:r>
          <w:rPr>
            <w:noProof/>
            <w:webHidden/>
          </w:rPr>
          <w:fldChar w:fldCharType="begin"/>
        </w:r>
        <w:r>
          <w:rPr>
            <w:noProof/>
            <w:webHidden/>
          </w:rPr>
          <w:instrText xml:space="preserve"> PAGEREF _Toc196143402 \h </w:instrText>
        </w:r>
        <w:r>
          <w:rPr>
            <w:noProof/>
            <w:webHidden/>
          </w:rPr>
        </w:r>
        <w:r>
          <w:rPr>
            <w:noProof/>
            <w:webHidden/>
          </w:rPr>
          <w:fldChar w:fldCharType="separate"/>
        </w:r>
        <w:r w:rsidR="009F3EAA">
          <w:rPr>
            <w:noProof/>
            <w:webHidden/>
          </w:rPr>
          <w:t>15</w:t>
        </w:r>
        <w:r>
          <w:rPr>
            <w:noProof/>
            <w:webHidden/>
          </w:rPr>
          <w:fldChar w:fldCharType="end"/>
        </w:r>
      </w:hyperlink>
    </w:p>
    <w:p w14:paraId="026716F0" w14:textId="29363BE0" w:rsidR="00CD1CF9" w:rsidRDefault="00CD1CF9">
      <w:pPr>
        <w:pStyle w:val="TOC3"/>
        <w:rPr>
          <w:rFonts w:eastAsiaTheme="minorEastAsia"/>
          <w:noProof/>
          <w:kern w:val="2"/>
          <w:sz w:val="24"/>
          <w:szCs w:val="24"/>
          <w14:ligatures w14:val="standardContextual"/>
        </w:rPr>
      </w:pPr>
      <w:hyperlink w:anchor="_Toc196143403" w:history="1">
        <w:r w:rsidRPr="003A33F9">
          <w:rPr>
            <w:rStyle w:val="Hyperlink"/>
            <w:noProof/>
          </w:rPr>
          <w:t>4.5.1</w:t>
        </w:r>
        <w:r>
          <w:rPr>
            <w:rFonts w:eastAsiaTheme="minorEastAsia"/>
            <w:noProof/>
            <w:kern w:val="2"/>
            <w:sz w:val="24"/>
            <w:szCs w:val="24"/>
            <w14:ligatures w14:val="standardContextual"/>
          </w:rPr>
          <w:tab/>
        </w:r>
        <w:r w:rsidRPr="003A33F9">
          <w:rPr>
            <w:rStyle w:val="Hyperlink"/>
            <w:noProof/>
          </w:rPr>
          <w:t>Areas of Critical Concern</w:t>
        </w:r>
        <w:r>
          <w:rPr>
            <w:noProof/>
            <w:webHidden/>
          </w:rPr>
          <w:tab/>
        </w:r>
        <w:r>
          <w:rPr>
            <w:noProof/>
            <w:webHidden/>
          </w:rPr>
          <w:fldChar w:fldCharType="begin"/>
        </w:r>
        <w:r>
          <w:rPr>
            <w:noProof/>
            <w:webHidden/>
          </w:rPr>
          <w:instrText xml:space="preserve"> PAGEREF _Toc196143403 \h </w:instrText>
        </w:r>
        <w:r>
          <w:rPr>
            <w:noProof/>
            <w:webHidden/>
          </w:rPr>
        </w:r>
        <w:r>
          <w:rPr>
            <w:noProof/>
            <w:webHidden/>
          </w:rPr>
          <w:fldChar w:fldCharType="separate"/>
        </w:r>
        <w:r w:rsidR="009F3EAA">
          <w:rPr>
            <w:noProof/>
            <w:webHidden/>
          </w:rPr>
          <w:t>15</w:t>
        </w:r>
        <w:r>
          <w:rPr>
            <w:noProof/>
            <w:webHidden/>
          </w:rPr>
          <w:fldChar w:fldCharType="end"/>
        </w:r>
      </w:hyperlink>
    </w:p>
    <w:p w14:paraId="47E7A597" w14:textId="475C3425" w:rsidR="00CD1CF9" w:rsidRDefault="00CD1CF9">
      <w:pPr>
        <w:pStyle w:val="TOC3"/>
        <w:rPr>
          <w:rFonts w:eastAsiaTheme="minorEastAsia"/>
          <w:noProof/>
          <w:kern w:val="2"/>
          <w:sz w:val="24"/>
          <w:szCs w:val="24"/>
          <w14:ligatures w14:val="standardContextual"/>
        </w:rPr>
      </w:pPr>
      <w:hyperlink w:anchor="_Toc196143404" w:history="1">
        <w:r w:rsidRPr="003A33F9">
          <w:rPr>
            <w:rStyle w:val="Hyperlink"/>
            <w:noProof/>
          </w:rPr>
          <w:t>4.5.2</w:t>
        </w:r>
        <w:r>
          <w:rPr>
            <w:rFonts w:eastAsiaTheme="minorEastAsia"/>
            <w:noProof/>
            <w:kern w:val="2"/>
            <w:sz w:val="24"/>
            <w:szCs w:val="24"/>
            <w14:ligatures w14:val="standardContextual"/>
          </w:rPr>
          <w:tab/>
        </w:r>
        <w:r w:rsidRPr="003A33F9">
          <w:rPr>
            <w:rStyle w:val="Hyperlink"/>
            <w:noProof/>
          </w:rPr>
          <w:t>Response</w:t>
        </w:r>
        <w:r>
          <w:rPr>
            <w:noProof/>
            <w:webHidden/>
          </w:rPr>
          <w:tab/>
        </w:r>
        <w:r>
          <w:rPr>
            <w:noProof/>
            <w:webHidden/>
          </w:rPr>
          <w:fldChar w:fldCharType="begin"/>
        </w:r>
        <w:r>
          <w:rPr>
            <w:noProof/>
            <w:webHidden/>
          </w:rPr>
          <w:instrText xml:space="preserve"> PAGEREF _Toc196143404 \h </w:instrText>
        </w:r>
        <w:r>
          <w:rPr>
            <w:noProof/>
            <w:webHidden/>
          </w:rPr>
        </w:r>
        <w:r>
          <w:rPr>
            <w:noProof/>
            <w:webHidden/>
          </w:rPr>
          <w:fldChar w:fldCharType="separate"/>
        </w:r>
        <w:r w:rsidR="009F3EAA">
          <w:rPr>
            <w:noProof/>
            <w:webHidden/>
          </w:rPr>
          <w:t>15</w:t>
        </w:r>
        <w:r>
          <w:rPr>
            <w:noProof/>
            <w:webHidden/>
          </w:rPr>
          <w:fldChar w:fldCharType="end"/>
        </w:r>
      </w:hyperlink>
    </w:p>
    <w:p w14:paraId="1CC878BD" w14:textId="138FA9AF" w:rsidR="00CD1CF9" w:rsidRDefault="00CD1CF9">
      <w:pPr>
        <w:pStyle w:val="TOC2"/>
        <w:tabs>
          <w:tab w:val="left" w:pos="1094"/>
        </w:tabs>
        <w:rPr>
          <w:rFonts w:eastAsiaTheme="minorEastAsia"/>
          <w:noProof/>
          <w:kern w:val="2"/>
          <w:sz w:val="24"/>
          <w:szCs w:val="24"/>
          <w14:ligatures w14:val="standardContextual"/>
        </w:rPr>
      </w:pPr>
      <w:hyperlink w:anchor="_Toc196143405" w:history="1">
        <w:r w:rsidRPr="003A33F9">
          <w:rPr>
            <w:rStyle w:val="Hyperlink"/>
            <w:noProof/>
          </w:rPr>
          <w:t>4.6</w:t>
        </w:r>
        <w:r>
          <w:rPr>
            <w:rFonts w:eastAsiaTheme="minorEastAsia"/>
            <w:noProof/>
            <w:kern w:val="2"/>
            <w:sz w:val="24"/>
            <w:szCs w:val="24"/>
            <w14:ligatures w14:val="standardContextual"/>
          </w:rPr>
          <w:tab/>
        </w:r>
        <w:r w:rsidRPr="003A33F9">
          <w:rPr>
            <w:rStyle w:val="Hyperlink"/>
            <w:noProof/>
          </w:rPr>
          <w:t>CDFW Comment 6</w:t>
        </w:r>
        <w:r>
          <w:rPr>
            <w:noProof/>
            <w:webHidden/>
          </w:rPr>
          <w:tab/>
        </w:r>
        <w:r>
          <w:rPr>
            <w:noProof/>
            <w:webHidden/>
          </w:rPr>
          <w:fldChar w:fldCharType="begin"/>
        </w:r>
        <w:r>
          <w:rPr>
            <w:noProof/>
            <w:webHidden/>
          </w:rPr>
          <w:instrText xml:space="preserve"> PAGEREF _Toc196143405 \h </w:instrText>
        </w:r>
        <w:r>
          <w:rPr>
            <w:noProof/>
            <w:webHidden/>
          </w:rPr>
        </w:r>
        <w:r>
          <w:rPr>
            <w:noProof/>
            <w:webHidden/>
          </w:rPr>
          <w:fldChar w:fldCharType="separate"/>
        </w:r>
        <w:r w:rsidR="009F3EAA">
          <w:rPr>
            <w:noProof/>
            <w:webHidden/>
          </w:rPr>
          <w:t>16</w:t>
        </w:r>
        <w:r>
          <w:rPr>
            <w:noProof/>
            <w:webHidden/>
          </w:rPr>
          <w:fldChar w:fldCharType="end"/>
        </w:r>
      </w:hyperlink>
    </w:p>
    <w:p w14:paraId="51CC9DD6" w14:textId="408FFE4D" w:rsidR="00CD1CF9" w:rsidRDefault="00CD1CF9">
      <w:pPr>
        <w:pStyle w:val="TOC3"/>
        <w:rPr>
          <w:rFonts w:eastAsiaTheme="minorEastAsia"/>
          <w:noProof/>
          <w:kern w:val="2"/>
          <w:sz w:val="24"/>
          <w:szCs w:val="24"/>
          <w14:ligatures w14:val="standardContextual"/>
        </w:rPr>
      </w:pPr>
      <w:hyperlink w:anchor="_Toc196143406" w:history="1">
        <w:r w:rsidRPr="003A33F9">
          <w:rPr>
            <w:rStyle w:val="Hyperlink"/>
            <w:noProof/>
          </w:rPr>
          <w:t>4.6.1</w:t>
        </w:r>
        <w:r>
          <w:rPr>
            <w:rFonts w:eastAsiaTheme="minorEastAsia"/>
            <w:noProof/>
            <w:kern w:val="2"/>
            <w:sz w:val="24"/>
            <w:szCs w:val="24"/>
            <w14:ligatures w14:val="standardContextual"/>
          </w:rPr>
          <w:tab/>
        </w:r>
        <w:r w:rsidRPr="003A33F9">
          <w:rPr>
            <w:rStyle w:val="Hyperlink"/>
            <w:noProof/>
          </w:rPr>
          <w:t>Spring-run Experimental Salmon</w:t>
        </w:r>
        <w:r>
          <w:rPr>
            <w:noProof/>
            <w:webHidden/>
          </w:rPr>
          <w:tab/>
        </w:r>
        <w:r>
          <w:rPr>
            <w:noProof/>
            <w:webHidden/>
          </w:rPr>
          <w:fldChar w:fldCharType="begin"/>
        </w:r>
        <w:r>
          <w:rPr>
            <w:noProof/>
            <w:webHidden/>
          </w:rPr>
          <w:instrText xml:space="preserve"> PAGEREF _Toc196143406 \h </w:instrText>
        </w:r>
        <w:r>
          <w:rPr>
            <w:noProof/>
            <w:webHidden/>
          </w:rPr>
        </w:r>
        <w:r>
          <w:rPr>
            <w:noProof/>
            <w:webHidden/>
          </w:rPr>
          <w:fldChar w:fldCharType="separate"/>
        </w:r>
        <w:r w:rsidR="009F3EAA">
          <w:rPr>
            <w:noProof/>
            <w:webHidden/>
          </w:rPr>
          <w:t>16</w:t>
        </w:r>
        <w:r>
          <w:rPr>
            <w:noProof/>
            <w:webHidden/>
          </w:rPr>
          <w:fldChar w:fldCharType="end"/>
        </w:r>
      </w:hyperlink>
    </w:p>
    <w:p w14:paraId="31CFF6E8" w14:textId="147674EB" w:rsidR="00CD1CF9" w:rsidRDefault="00CD1CF9">
      <w:pPr>
        <w:pStyle w:val="TOC3"/>
        <w:rPr>
          <w:rFonts w:eastAsiaTheme="minorEastAsia"/>
          <w:noProof/>
          <w:kern w:val="2"/>
          <w:sz w:val="24"/>
          <w:szCs w:val="24"/>
          <w14:ligatures w14:val="standardContextual"/>
        </w:rPr>
      </w:pPr>
      <w:hyperlink w:anchor="_Toc196143407" w:history="1">
        <w:r w:rsidRPr="003A33F9">
          <w:rPr>
            <w:rStyle w:val="Hyperlink"/>
            <w:noProof/>
          </w:rPr>
          <w:t>4.6.2</w:t>
        </w:r>
        <w:r>
          <w:rPr>
            <w:rFonts w:eastAsiaTheme="minorEastAsia"/>
            <w:noProof/>
            <w:kern w:val="2"/>
            <w:sz w:val="24"/>
            <w:szCs w:val="24"/>
            <w14:ligatures w14:val="standardContextual"/>
          </w:rPr>
          <w:tab/>
        </w:r>
        <w:r w:rsidRPr="003A33F9">
          <w:rPr>
            <w:rStyle w:val="Hyperlink"/>
            <w:noProof/>
          </w:rPr>
          <w:t>Response</w:t>
        </w:r>
        <w:r>
          <w:rPr>
            <w:noProof/>
            <w:webHidden/>
          </w:rPr>
          <w:tab/>
        </w:r>
        <w:r>
          <w:rPr>
            <w:noProof/>
            <w:webHidden/>
          </w:rPr>
          <w:fldChar w:fldCharType="begin"/>
        </w:r>
        <w:r>
          <w:rPr>
            <w:noProof/>
            <w:webHidden/>
          </w:rPr>
          <w:instrText xml:space="preserve"> PAGEREF _Toc196143407 \h </w:instrText>
        </w:r>
        <w:r>
          <w:rPr>
            <w:noProof/>
            <w:webHidden/>
          </w:rPr>
        </w:r>
        <w:r>
          <w:rPr>
            <w:noProof/>
            <w:webHidden/>
          </w:rPr>
          <w:fldChar w:fldCharType="separate"/>
        </w:r>
        <w:r w:rsidR="009F3EAA">
          <w:rPr>
            <w:noProof/>
            <w:webHidden/>
          </w:rPr>
          <w:t>16</w:t>
        </w:r>
        <w:r>
          <w:rPr>
            <w:noProof/>
            <w:webHidden/>
          </w:rPr>
          <w:fldChar w:fldCharType="end"/>
        </w:r>
      </w:hyperlink>
    </w:p>
    <w:p w14:paraId="123FE5CB" w14:textId="2889316C" w:rsidR="00CD1CF9" w:rsidRDefault="00CD1CF9">
      <w:pPr>
        <w:pStyle w:val="TOC2"/>
        <w:tabs>
          <w:tab w:val="left" w:pos="1094"/>
        </w:tabs>
        <w:rPr>
          <w:rFonts w:eastAsiaTheme="minorEastAsia"/>
          <w:noProof/>
          <w:kern w:val="2"/>
          <w:sz w:val="24"/>
          <w:szCs w:val="24"/>
          <w14:ligatures w14:val="standardContextual"/>
        </w:rPr>
      </w:pPr>
      <w:hyperlink w:anchor="_Toc196143408" w:history="1">
        <w:r w:rsidRPr="003A33F9">
          <w:rPr>
            <w:rStyle w:val="Hyperlink"/>
            <w:noProof/>
          </w:rPr>
          <w:t>4.7</w:t>
        </w:r>
        <w:r>
          <w:rPr>
            <w:rFonts w:eastAsiaTheme="minorEastAsia"/>
            <w:noProof/>
            <w:kern w:val="2"/>
            <w:sz w:val="24"/>
            <w:szCs w:val="24"/>
            <w14:ligatures w14:val="standardContextual"/>
          </w:rPr>
          <w:tab/>
        </w:r>
        <w:r w:rsidRPr="003A33F9">
          <w:rPr>
            <w:rStyle w:val="Hyperlink"/>
            <w:noProof/>
          </w:rPr>
          <w:t>CDFW Comment 7</w:t>
        </w:r>
        <w:r>
          <w:rPr>
            <w:noProof/>
            <w:webHidden/>
          </w:rPr>
          <w:tab/>
        </w:r>
        <w:r>
          <w:rPr>
            <w:noProof/>
            <w:webHidden/>
          </w:rPr>
          <w:fldChar w:fldCharType="begin"/>
        </w:r>
        <w:r>
          <w:rPr>
            <w:noProof/>
            <w:webHidden/>
          </w:rPr>
          <w:instrText xml:space="preserve"> PAGEREF _Toc196143408 \h </w:instrText>
        </w:r>
        <w:r>
          <w:rPr>
            <w:noProof/>
            <w:webHidden/>
          </w:rPr>
        </w:r>
        <w:r>
          <w:rPr>
            <w:noProof/>
            <w:webHidden/>
          </w:rPr>
          <w:fldChar w:fldCharType="separate"/>
        </w:r>
        <w:r w:rsidR="009F3EAA">
          <w:rPr>
            <w:noProof/>
            <w:webHidden/>
          </w:rPr>
          <w:t>16</w:t>
        </w:r>
        <w:r>
          <w:rPr>
            <w:noProof/>
            <w:webHidden/>
          </w:rPr>
          <w:fldChar w:fldCharType="end"/>
        </w:r>
      </w:hyperlink>
    </w:p>
    <w:p w14:paraId="385F6979" w14:textId="6A7E2622" w:rsidR="00CD1CF9" w:rsidRDefault="00CD1CF9">
      <w:pPr>
        <w:pStyle w:val="TOC3"/>
        <w:rPr>
          <w:rFonts w:eastAsiaTheme="minorEastAsia"/>
          <w:noProof/>
          <w:kern w:val="2"/>
          <w:sz w:val="24"/>
          <w:szCs w:val="24"/>
          <w14:ligatures w14:val="standardContextual"/>
        </w:rPr>
      </w:pPr>
      <w:hyperlink w:anchor="_Toc196143409" w:history="1">
        <w:r w:rsidRPr="003A33F9">
          <w:rPr>
            <w:rStyle w:val="Hyperlink"/>
            <w:noProof/>
          </w:rPr>
          <w:t>4.7.1</w:t>
        </w:r>
        <w:r>
          <w:rPr>
            <w:rFonts w:eastAsiaTheme="minorEastAsia"/>
            <w:noProof/>
            <w:kern w:val="2"/>
            <w:sz w:val="24"/>
            <w:szCs w:val="24"/>
            <w14:ligatures w14:val="standardContextual"/>
          </w:rPr>
          <w:tab/>
        </w:r>
        <w:r w:rsidRPr="003A33F9">
          <w:rPr>
            <w:rStyle w:val="Hyperlink"/>
            <w:noProof/>
          </w:rPr>
          <w:t>White Sturgeon</w:t>
        </w:r>
        <w:r>
          <w:rPr>
            <w:noProof/>
            <w:webHidden/>
          </w:rPr>
          <w:tab/>
        </w:r>
        <w:r>
          <w:rPr>
            <w:noProof/>
            <w:webHidden/>
          </w:rPr>
          <w:fldChar w:fldCharType="begin"/>
        </w:r>
        <w:r>
          <w:rPr>
            <w:noProof/>
            <w:webHidden/>
          </w:rPr>
          <w:instrText xml:space="preserve"> PAGEREF _Toc196143409 \h </w:instrText>
        </w:r>
        <w:r>
          <w:rPr>
            <w:noProof/>
            <w:webHidden/>
          </w:rPr>
        </w:r>
        <w:r>
          <w:rPr>
            <w:noProof/>
            <w:webHidden/>
          </w:rPr>
          <w:fldChar w:fldCharType="separate"/>
        </w:r>
        <w:r w:rsidR="009F3EAA">
          <w:rPr>
            <w:noProof/>
            <w:webHidden/>
          </w:rPr>
          <w:t>16</w:t>
        </w:r>
        <w:r>
          <w:rPr>
            <w:noProof/>
            <w:webHidden/>
          </w:rPr>
          <w:fldChar w:fldCharType="end"/>
        </w:r>
      </w:hyperlink>
    </w:p>
    <w:p w14:paraId="3F5E20CC" w14:textId="34512175" w:rsidR="00CD1CF9" w:rsidRDefault="00CD1CF9">
      <w:pPr>
        <w:pStyle w:val="TOC3"/>
        <w:rPr>
          <w:rFonts w:eastAsiaTheme="minorEastAsia"/>
          <w:noProof/>
          <w:kern w:val="2"/>
          <w:sz w:val="24"/>
          <w:szCs w:val="24"/>
          <w14:ligatures w14:val="standardContextual"/>
        </w:rPr>
      </w:pPr>
      <w:hyperlink w:anchor="_Toc196143410" w:history="1">
        <w:r w:rsidRPr="003A33F9">
          <w:rPr>
            <w:rStyle w:val="Hyperlink"/>
            <w:noProof/>
          </w:rPr>
          <w:t>4.7.2</w:t>
        </w:r>
        <w:r>
          <w:rPr>
            <w:rFonts w:eastAsiaTheme="minorEastAsia"/>
            <w:noProof/>
            <w:kern w:val="2"/>
            <w:sz w:val="24"/>
            <w:szCs w:val="24"/>
            <w14:ligatures w14:val="standardContextual"/>
          </w:rPr>
          <w:tab/>
        </w:r>
        <w:r w:rsidRPr="003A33F9">
          <w:rPr>
            <w:rStyle w:val="Hyperlink"/>
            <w:noProof/>
          </w:rPr>
          <w:t>Response</w:t>
        </w:r>
        <w:r>
          <w:rPr>
            <w:noProof/>
            <w:webHidden/>
          </w:rPr>
          <w:tab/>
        </w:r>
        <w:r>
          <w:rPr>
            <w:noProof/>
            <w:webHidden/>
          </w:rPr>
          <w:fldChar w:fldCharType="begin"/>
        </w:r>
        <w:r>
          <w:rPr>
            <w:noProof/>
            <w:webHidden/>
          </w:rPr>
          <w:instrText xml:space="preserve"> PAGEREF _Toc196143410 \h </w:instrText>
        </w:r>
        <w:r>
          <w:rPr>
            <w:noProof/>
            <w:webHidden/>
          </w:rPr>
        </w:r>
        <w:r>
          <w:rPr>
            <w:noProof/>
            <w:webHidden/>
          </w:rPr>
          <w:fldChar w:fldCharType="separate"/>
        </w:r>
        <w:r w:rsidR="009F3EAA">
          <w:rPr>
            <w:noProof/>
            <w:webHidden/>
          </w:rPr>
          <w:t>17</w:t>
        </w:r>
        <w:r>
          <w:rPr>
            <w:noProof/>
            <w:webHidden/>
          </w:rPr>
          <w:fldChar w:fldCharType="end"/>
        </w:r>
      </w:hyperlink>
    </w:p>
    <w:p w14:paraId="191D03C9" w14:textId="0BE2B122" w:rsidR="00CD1CF9" w:rsidRDefault="00CD1CF9">
      <w:pPr>
        <w:pStyle w:val="TOC2"/>
        <w:tabs>
          <w:tab w:val="left" w:pos="1094"/>
        </w:tabs>
        <w:rPr>
          <w:rFonts w:eastAsiaTheme="minorEastAsia"/>
          <w:noProof/>
          <w:kern w:val="2"/>
          <w:sz w:val="24"/>
          <w:szCs w:val="24"/>
          <w14:ligatures w14:val="standardContextual"/>
        </w:rPr>
      </w:pPr>
      <w:hyperlink w:anchor="_Toc196143411" w:history="1">
        <w:r w:rsidRPr="003A33F9">
          <w:rPr>
            <w:rStyle w:val="Hyperlink"/>
            <w:noProof/>
          </w:rPr>
          <w:t>4.8</w:t>
        </w:r>
        <w:r>
          <w:rPr>
            <w:rFonts w:eastAsiaTheme="minorEastAsia"/>
            <w:noProof/>
            <w:kern w:val="2"/>
            <w:sz w:val="24"/>
            <w:szCs w:val="24"/>
            <w14:ligatures w14:val="standardContextual"/>
          </w:rPr>
          <w:tab/>
        </w:r>
        <w:r w:rsidRPr="003A33F9">
          <w:rPr>
            <w:rStyle w:val="Hyperlink"/>
            <w:noProof/>
          </w:rPr>
          <w:t>CDFW Comment 8</w:t>
        </w:r>
        <w:r>
          <w:rPr>
            <w:noProof/>
            <w:webHidden/>
          </w:rPr>
          <w:tab/>
        </w:r>
        <w:r>
          <w:rPr>
            <w:noProof/>
            <w:webHidden/>
          </w:rPr>
          <w:fldChar w:fldCharType="begin"/>
        </w:r>
        <w:r>
          <w:rPr>
            <w:noProof/>
            <w:webHidden/>
          </w:rPr>
          <w:instrText xml:space="preserve"> PAGEREF _Toc196143411 \h </w:instrText>
        </w:r>
        <w:r>
          <w:rPr>
            <w:noProof/>
            <w:webHidden/>
          </w:rPr>
        </w:r>
        <w:r>
          <w:rPr>
            <w:noProof/>
            <w:webHidden/>
          </w:rPr>
          <w:fldChar w:fldCharType="separate"/>
        </w:r>
        <w:r w:rsidR="009F3EAA">
          <w:rPr>
            <w:noProof/>
            <w:webHidden/>
          </w:rPr>
          <w:t>17</w:t>
        </w:r>
        <w:r>
          <w:rPr>
            <w:noProof/>
            <w:webHidden/>
          </w:rPr>
          <w:fldChar w:fldCharType="end"/>
        </w:r>
      </w:hyperlink>
    </w:p>
    <w:p w14:paraId="0926E90D" w14:textId="55191291" w:rsidR="00CD1CF9" w:rsidRDefault="00CD1CF9">
      <w:pPr>
        <w:pStyle w:val="TOC3"/>
        <w:rPr>
          <w:rFonts w:eastAsiaTheme="minorEastAsia"/>
          <w:noProof/>
          <w:kern w:val="2"/>
          <w:sz w:val="24"/>
          <w:szCs w:val="24"/>
          <w14:ligatures w14:val="standardContextual"/>
        </w:rPr>
      </w:pPr>
      <w:hyperlink w:anchor="_Toc196143412" w:history="1">
        <w:r w:rsidRPr="003A33F9">
          <w:rPr>
            <w:rStyle w:val="Hyperlink"/>
            <w:noProof/>
          </w:rPr>
          <w:t>4.8.1</w:t>
        </w:r>
        <w:r>
          <w:rPr>
            <w:rFonts w:eastAsiaTheme="minorEastAsia"/>
            <w:noProof/>
            <w:kern w:val="2"/>
            <w:sz w:val="24"/>
            <w:szCs w:val="24"/>
            <w14:ligatures w14:val="standardContextual"/>
          </w:rPr>
          <w:tab/>
        </w:r>
        <w:r w:rsidRPr="003A33F9">
          <w:rPr>
            <w:rStyle w:val="Hyperlink"/>
            <w:noProof/>
          </w:rPr>
          <w:t>Nesting Season</w:t>
        </w:r>
        <w:r>
          <w:rPr>
            <w:noProof/>
            <w:webHidden/>
          </w:rPr>
          <w:tab/>
        </w:r>
        <w:r>
          <w:rPr>
            <w:noProof/>
            <w:webHidden/>
          </w:rPr>
          <w:fldChar w:fldCharType="begin"/>
        </w:r>
        <w:r>
          <w:rPr>
            <w:noProof/>
            <w:webHidden/>
          </w:rPr>
          <w:instrText xml:space="preserve"> PAGEREF _Toc196143412 \h </w:instrText>
        </w:r>
        <w:r>
          <w:rPr>
            <w:noProof/>
            <w:webHidden/>
          </w:rPr>
        </w:r>
        <w:r>
          <w:rPr>
            <w:noProof/>
            <w:webHidden/>
          </w:rPr>
          <w:fldChar w:fldCharType="separate"/>
        </w:r>
        <w:r w:rsidR="009F3EAA">
          <w:rPr>
            <w:noProof/>
            <w:webHidden/>
          </w:rPr>
          <w:t>17</w:t>
        </w:r>
        <w:r>
          <w:rPr>
            <w:noProof/>
            <w:webHidden/>
          </w:rPr>
          <w:fldChar w:fldCharType="end"/>
        </w:r>
      </w:hyperlink>
    </w:p>
    <w:p w14:paraId="34C73F96" w14:textId="5AD7F1A8" w:rsidR="00CD1CF9" w:rsidRDefault="00CD1CF9">
      <w:pPr>
        <w:pStyle w:val="TOC3"/>
        <w:rPr>
          <w:rFonts w:eastAsiaTheme="minorEastAsia"/>
          <w:noProof/>
          <w:kern w:val="2"/>
          <w:sz w:val="24"/>
          <w:szCs w:val="24"/>
          <w14:ligatures w14:val="standardContextual"/>
        </w:rPr>
      </w:pPr>
      <w:hyperlink w:anchor="_Toc196143413" w:history="1">
        <w:r w:rsidRPr="003A33F9">
          <w:rPr>
            <w:rStyle w:val="Hyperlink"/>
            <w:noProof/>
          </w:rPr>
          <w:t>4.8.2</w:t>
        </w:r>
        <w:r>
          <w:rPr>
            <w:rFonts w:eastAsiaTheme="minorEastAsia"/>
            <w:noProof/>
            <w:kern w:val="2"/>
            <w:sz w:val="24"/>
            <w:szCs w:val="24"/>
            <w14:ligatures w14:val="standardContextual"/>
          </w:rPr>
          <w:tab/>
        </w:r>
        <w:r w:rsidRPr="003A33F9">
          <w:rPr>
            <w:rStyle w:val="Hyperlink"/>
            <w:noProof/>
          </w:rPr>
          <w:t>Response</w:t>
        </w:r>
        <w:r>
          <w:rPr>
            <w:noProof/>
            <w:webHidden/>
          </w:rPr>
          <w:tab/>
        </w:r>
        <w:r>
          <w:rPr>
            <w:noProof/>
            <w:webHidden/>
          </w:rPr>
          <w:fldChar w:fldCharType="begin"/>
        </w:r>
        <w:r>
          <w:rPr>
            <w:noProof/>
            <w:webHidden/>
          </w:rPr>
          <w:instrText xml:space="preserve"> PAGEREF _Toc196143413 \h </w:instrText>
        </w:r>
        <w:r>
          <w:rPr>
            <w:noProof/>
            <w:webHidden/>
          </w:rPr>
        </w:r>
        <w:r>
          <w:rPr>
            <w:noProof/>
            <w:webHidden/>
          </w:rPr>
          <w:fldChar w:fldCharType="separate"/>
        </w:r>
        <w:r w:rsidR="009F3EAA">
          <w:rPr>
            <w:noProof/>
            <w:webHidden/>
          </w:rPr>
          <w:t>17</w:t>
        </w:r>
        <w:r>
          <w:rPr>
            <w:noProof/>
            <w:webHidden/>
          </w:rPr>
          <w:fldChar w:fldCharType="end"/>
        </w:r>
      </w:hyperlink>
    </w:p>
    <w:p w14:paraId="5ADF293E" w14:textId="2E94CA14" w:rsidR="00CD1CF9" w:rsidRDefault="00CD1CF9">
      <w:pPr>
        <w:pStyle w:val="TOC2"/>
        <w:tabs>
          <w:tab w:val="left" w:pos="1094"/>
        </w:tabs>
        <w:rPr>
          <w:rFonts w:eastAsiaTheme="minorEastAsia"/>
          <w:noProof/>
          <w:kern w:val="2"/>
          <w:sz w:val="24"/>
          <w:szCs w:val="24"/>
          <w14:ligatures w14:val="standardContextual"/>
        </w:rPr>
      </w:pPr>
      <w:hyperlink w:anchor="_Toc196143414" w:history="1">
        <w:r w:rsidRPr="003A33F9">
          <w:rPr>
            <w:rStyle w:val="Hyperlink"/>
            <w:noProof/>
          </w:rPr>
          <w:t>4.9</w:t>
        </w:r>
        <w:r>
          <w:rPr>
            <w:rFonts w:eastAsiaTheme="minorEastAsia"/>
            <w:noProof/>
            <w:kern w:val="2"/>
            <w:sz w:val="24"/>
            <w:szCs w:val="24"/>
            <w14:ligatures w14:val="standardContextual"/>
          </w:rPr>
          <w:tab/>
        </w:r>
        <w:r w:rsidRPr="003A33F9">
          <w:rPr>
            <w:rStyle w:val="Hyperlink"/>
            <w:noProof/>
          </w:rPr>
          <w:t>CDFW 9</w:t>
        </w:r>
        <w:r>
          <w:rPr>
            <w:noProof/>
            <w:webHidden/>
          </w:rPr>
          <w:tab/>
        </w:r>
        <w:r>
          <w:rPr>
            <w:noProof/>
            <w:webHidden/>
          </w:rPr>
          <w:fldChar w:fldCharType="begin"/>
        </w:r>
        <w:r>
          <w:rPr>
            <w:noProof/>
            <w:webHidden/>
          </w:rPr>
          <w:instrText xml:space="preserve"> PAGEREF _Toc196143414 \h </w:instrText>
        </w:r>
        <w:r>
          <w:rPr>
            <w:noProof/>
            <w:webHidden/>
          </w:rPr>
        </w:r>
        <w:r>
          <w:rPr>
            <w:noProof/>
            <w:webHidden/>
          </w:rPr>
          <w:fldChar w:fldCharType="separate"/>
        </w:r>
        <w:r w:rsidR="009F3EAA">
          <w:rPr>
            <w:noProof/>
            <w:webHidden/>
          </w:rPr>
          <w:t>17</w:t>
        </w:r>
        <w:r>
          <w:rPr>
            <w:noProof/>
            <w:webHidden/>
          </w:rPr>
          <w:fldChar w:fldCharType="end"/>
        </w:r>
      </w:hyperlink>
    </w:p>
    <w:p w14:paraId="3E3E21DD" w14:textId="6A5F5F1A" w:rsidR="00CD1CF9" w:rsidRDefault="00CD1CF9">
      <w:pPr>
        <w:pStyle w:val="TOC3"/>
        <w:rPr>
          <w:rFonts w:eastAsiaTheme="minorEastAsia"/>
          <w:noProof/>
          <w:kern w:val="2"/>
          <w:sz w:val="24"/>
          <w:szCs w:val="24"/>
          <w14:ligatures w14:val="standardContextual"/>
        </w:rPr>
      </w:pPr>
      <w:hyperlink w:anchor="_Toc196143415" w:history="1">
        <w:r w:rsidRPr="003A33F9">
          <w:rPr>
            <w:rStyle w:val="Hyperlink"/>
            <w:noProof/>
          </w:rPr>
          <w:t>4.9.1</w:t>
        </w:r>
        <w:r>
          <w:rPr>
            <w:rFonts w:eastAsiaTheme="minorEastAsia"/>
            <w:noProof/>
            <w:kern w:val="2"/>
            <w:sz w:val="24"/>
            <w:szCs w:val="24"/>
            <w14:ligatures w14:val="standardContextual"/>
          </w:rPr>
          <w:tab/>
        </w:r>
        <w:r w:rsidRPr="003A33F9">
          <w:rPr>
            <w:rStyle w:val="Hyperlink"/>
            <w:noProof/>
          </w:rPr>
          <w:t>Habitat Assessment (Birds)</w:t>
        </w:r>
        <w:r>
          <w:rPr>
            <w:noProof/>
            <w:webHidden/>
          </w:rPr>
          <w:tab/>
        </w:r>
        <w:r>
          <w:rPr>
            <w:noProof/>
            <w:webHidden/>
          </w:rPr>
          <w:fldChar w:fldCharType="begin"/>
        </w:r>
        <w:r>
          <w:rPr>
            <w:noProof/>
            <w:webHidden/>
          </w:rPr>
          <w:instrText xml:space="preserve"> PAGEREF _Toc196143415 \h </w:instrText>
        </w:r>
        <w:r>
          <w:rPr>
            <w:noProof/>
            <w:webHidden/>
          </w:rPr>
        </w:r>
        <w:r>
          <w:rPr>
            <w:noProof/>
            <w:webHidden/>
          </w:rPr>
          <w:fldChar w:fldCharType="separate"/>
        </w:r>
        <w:r w:rsidR="009F3EAA">
          <w:rPr>
            <w:noProof/>
            <w:webHidden/>
          </w:rPr>
          <w:t>17</w:t>
        </w:r>
        <w:r>
          <w:rPr>
            <w:noProof/>
            <w:webHidden/>
          </w:rPr>
          <w:fldChar w:fldCharType="end"/>
        </w:r>
      </w:hyperlink>
    </w:p>
    <w:p w14:paraId="70A5FC2A" w14:textId="3E2C5DEE" w:rsidR="00CD1CF9" w:rsidRDefault="00CD1CF9">
      <w:pPr>
        <w:pStyle w:val="TOC3"/>
        <w:rPr>
          <w:rFonts w:eastAsiaTheme="minorEastAsia"/>
          <w:noProof/>
          <w:kern w:val="2"/>
          <w:sz w:val="24"/>
          <w:szCs w:val="24"/>
          <w14:ligatures w14:val="standardContextual"/>
        </w:rPr>
      </w:pPr>
      <w:hyperlink w:anchor="_Toc196143416" w:history="1">
        <w:r w:rsidRPr="003A33F9">
          <w:rPr>
            <w:rStyle w:val="Hyperlink"/>
            <w:noProof/>
          </w:rPr>
          <w:t>4.9.2</w:t>
        </w:r>
        <w:r>
          <w:rPr>
            <w:rFonts w:eastAsiaTheme="minorEastAsia"/>
            <w:noProof/>
            <w:kern w:val="2"/>
            <w:sz w:val="24"/>
            <w:szCs w:val="24"/>
            <w14:ligatures w14:val="standardContextual"/>
          </w:rPr>
          <w:tab/>
        </w:r>
        <w:r w:rsidRPr="003A33F9">
          <w:rPr>
            <w:rStyle w:val="Hyperlink"/>
            <w:noProof/>
          </w:rPr>
          <w:t>Response</w:t>
        </w:r>
        <w:r>
          <w:rPr>
            <w:noProof/>
            <w:webHidden/>
          </w:rPr>
          <w:tab/>
        </w:r>
        <w:r>
          <w:rPr>
            <w:noProof/>
            <w:webHidden/>
          </w:rPr>
          <w:fldChar w:fldCharType="begin"/>
        </w:r>
        <w:r>
          <w:rPr>
            <w:noProof/>
            <w:webHidden/>
          </w:rPr>
          <w:instrText xml:space="preserve"> PAGEREF _Toc196143416 \h </w:instrText>
        </w:r>
        <w:r>
          <w:rPr>
            <w:noProof/>
            <w:webHidden/>
          </w:rPr>
        </w:r>
        <w:r>
          <w:rPr>
            <w:noProof/>
            <w:webHidden/>
          </w:rPr>
          <w:fldChar w:fldCharType="separate"/>
        </w:r>
        <w:r w:rsidR="009F3EAA">
          <w:rPr>
            <w:noProof/>
            <w:webHidden/>
          </w:rPr>
          <w:t>18</w:t>
        </w:r>
        <w:r>
          <w:rPr>
            <w:noProof/>
            <w:webHidden/>
          </w:rPr>
          <w:fldChar w:fldCharType="end"/>
        </w:r>
      </w:hyperlink>
    </w:p>
    <w:p w14:paraId="2AC7D224" w14:textId="22F3DE7A" w:rsidR="00CD1CF9" w:rsidRDefault="00CD1CF9">
      <w:pPr>
        <w:pStyle w:val="TOC2"/>
        <w:tabs>
          <w:tab w:val="left" w:pos="1814"/>
        </w:tabs>
        <w:rPr>
          <w:rFonts w:eastAsiaTheme="minorEastAsia"/>
          <w:noProof/>
          <w:kern w:val="2"/>
          <w:sz w:val="24"/>
          <w:szCs w:val="24"/>
          <w14:ligatures w14:val="standardContextual"/>
        </w:rPr>
      </w:pPr>
      <w:hyperlink w:anchor="_Toc196143417" w:history="1">
        <w:r w:rsidRPr="003A33F9">
          <w:rPr>
            <w:rStyle w:val="Hyperlink"/>
            <w:noProof/>
          </w:rPr>
          <w:t>4.10</w:t>
        </w:r>
        <w:r>
          <w:rPr>
            <w:rFonts w:eastAsiaTheme="minorEastAsia"/>
            <w:noProof/>
            <w:kern w:val="2"/>
            <w:sz w:val="24"/>
            <w:szCs w:val="24"/>
            <w14:ligatures w14:val="standardContextual"/>
          </w:rPr>
          <w:tab/>
        </w:r>
        <w:r w:rsidRPr="003A33F9">
          <w:rPr>
            <w:rStyle w:val="Hyperlink"/>
            <w:noProof/>
          </w:rPr>
          <w:t>CDFW Comment 10</w:t>
        </w:r>
        <w:r>
          <w:rPr>
            <w:noProof/>
            <w:webHidden/>
          </w:rPr>
          <w:tab/>
        </w:r>
        <w:r>
          <w:rPr>
            <w:noProof/>
            <w:webHidden/>
          </w:rPr>
          <w:fldChar w:fldCharType="begin"/>
        </w:r>
        <w:r>
          <w:rPr>
            <w:noProof/>
            <w:webHidden/>
          </w:rPr>
          <w:instrText xml:space="preserve"> PAGEREF _Toc196143417 \h </w:instrText>
        </w:r>
        <w:r>
          <w:rPr>
            <w:noProof/>
            <w:webHidden/>
          </w:rPr>
        </w:r>
        <w:r>
          <w:rPr>
            <w:noProof/>
            <w:webHidden/>
          </w:rPr>
          <w:fldChar w:fldCharType="separate"/>
        </w:r>
        <w:r w:rsidR="009F3EAA">
          <w:rPr>
            <w:noProof/>
            <w:webHidden/>
          </w:rPr>
          <w:t>18</w:t>
        </w:r>
        <w:r>
          <w:rPr>
            <w:noProof/>
            <w:webHidden/>
          </w:rPr>
          <w:fldChar w:fldCharType="end"/>
        </w:r>
      </w:hyperlink>
    </w:p>
    <w:p w14:paraId="4ED584B8" w14:textId="2DEE16B2" w:rsidR="00CD1CF9" w:rsidRDefault="00CD1CF9">
      <w:pPr>
        <w:pStyle w:val="TOC3"/>
        <w:rPr>
          <w:rFonts w:eastAsiaTheme="minorEastAsia"/>
          <w:noProof/>
          <w:kern w:val="2"/>
          <w:sz w:val="24"/>
          <w:szCs w:val="24"/>
          <w14:ligatures w14:val="standardContextual"/>
        </w:rPr>
      </w:pPr>
      <w:hyperlink w:anchor="_Toc196143418" w:history="1">
        <w:r w:rsidRPr="003A33F9">
          <w:rPr>
            <w:rStyle w:val="Hyperlink"/>
            <w:noProof/>
          </w:rPr>
          <w:t>4.10.1</w:t>
        </w:r>
        <w:r>
          <w:rPr>
            <w:rFonts w:eastAsiaTheme="minorEastAsia"/>
            <w:noProof/>
            <w:kern w:val="2"/>
            <w:sz w:val="24"/>
            <w:szCs w:val="24"/>
            <w14:ligatures w14:val="standardContextual"/>
          </w:rPr>
          <w:tab/>
        </w:r>
        <w:r w:rsidRPr="003A33F9">
          <w:rPr>
            <w:rStyle w:val="Hyperlink"/>
            <w:noProof/>
          </w:rPr>
          <w:t>Buffer around active nests</w:t>
        </w:r>
        <w:r>
          <w:rPr>
            <w:noProof/>
            <w:webHidden/>
          </w:rPr>
          <w:tab/>
        </w:r>
        <w:r>
          <w:rPr>
            <w:noProof/>
            <w:webHidden/>
          </w:rPr>
          <w:fldChar w:fldCharType="begin"/>
        </w:r>
        <w:r>
          <w:rPr>
            <w:noProof/>
            <w:webHidden/>
          </w:rPr>
          <w:instrText xml:space="preserve"> PAGEREF _Toc196143418 \h </w:instrText>
        </w:r>
        <w:r>
          <w:rPr>
            <w:noProof/>
            <w:webHidden/>
          </w:rPr>
        </w:r>
        <w:r>
          <w:rPr>
            <w:noProof/>
            <w:webHidden/>
          </w:rPr>
          <w:fldChar w:fldCharType="separate"/>
        </w:r>
        <w:r w:rsidR="009F3EAA">
          <w:rPr>
            <w:noProof/>
            <w:webHidden/>
          </w:rPr>
          <w:t>18</w:t>
        </w:r>
        <w:r>
          <w:rPr>
            <w:noProof/>
            <w:webHidden/>
          </w:rPr>
          <w:fldChar w:fldCharType="end"/>
        </w:r>
      </w:hyperlink>
    </w:p>
    <w:p w14:paraId="70517848" w14:textId="144E3FE8" w:rsidR="00CD1CF9" w:rsidRDefault="00CD1CF9">
      <w:pPr>
        <w:pStyle w:val="TOC3"/>
        <w:rPr>
          <w:rFonts w:eastAsiaTheme="minorEastAsia"/>
          <w:noProof/>
          <w:kern w:val="2"/>
          <w:sz w:val="24"/>
          <w:szCs w:val="24"/>
          <w14:ligatures w14:val="standardContextual"/>
        </w:rPr>
      </w:pPr>
      <w:hyperlink w:anchor="_Toc196143419" w:history="1">
        <w:r w:rsidRPr="003A33F9">
          <w:rPr>
            <w:rStyle w:val="Hyperlink"/>
            <w:noProof/>
          </w:rPr>
          <w:t>4.10.2</w:t>
        </w:r>
        <w:r>
          <w:rPr>
            <w:rFonts w:eastAsiaTheme="minorEastAsia"/>
            <w:noProof/>
            <w:kern w:val="2"/>
            <w:sz w:val="24"/>
            <w:szCs w:val="24"/>
            <w14:ligatures w14:val="standardContextual"/>
          </w:rPr>
          <w:tab/>
        </w:r>
        <w:r w:rsidRPr="003A33F9">
          <w:rPr>
            <w:rStyle w:val="Hyperlink"/>
            <w:noProof/>
          </w:rPr>
          <w:t>Response</w:t>
        </w:r>
        <w:r>
          <w:rPr>
            <w:noProof/>
            <w:webHidden/>
          </w:rPr>
          <w:tab/>
        </w:r>
        <w:r>
          <w:rPr>
            <w:noProof/>
            <w:webHidden/>
          </w:rPr>
          <w:fldChar w:fldCharType="begin"/>
        </w:r>
        <w:r>
          <w:rPr>
            <w:noProof/>
            <w:webHidden/>
          </w:rPr>
          <w:instrText xml:space="preserve"> PAGEREF _Toc196143419 \h </w:instrText>
        </w:r>
        <w:r>
          <w:rPr>
            <w:noProof/>
            <w:webHidden/>
          </w:rPr>
        </w:r>
        <w:r>
          <w:rPr>
            <w:noProof/>
            <w:webHidden/>
          </w:rPr>
          <w:fldChar w:fldCharType="separate"/>
        </w:r>
        <w:r w:rsidR="009F3EAA">
          <w:rPr>
            <w:noProof/>
            <w:webHidden/>
          </w:rPr>
          <w:t>18</w:t>
        </w:r>
        <w:r>
          <w:rPr>
            <w:noProof/>
            <w:webHidden/>
          </w:rPr>
          <w:fldChar w:fldCharType="end"/>
        </w:r>
      </w:hyperlink>
    </w:p>
    <w:p w14:paraId="00806283" w14:textId="3D2E6FC9" w:rsidR="00CD1CF9" w:rsidRDefault="00CD1CF9">
      <w:pPr>
        <w:pStyle w:val="TOC2"/>
        <w:tabs>
          <w:tab w:val="left" w:pos="1814"/>
        </w:tabs>
        <w:rPr>
          <w:rFonts w:eastAsiaTheme="minorEastAsia"/>
          <w:noProof/>
          <w:kern w:val="2"/>
          <w:sz w:val="24"/>
          <w:szCs w:val="24"/>
          <w14:ligatures w14:val="standardContextual"/>
        </w:rPr>
      </w:pPr>
      <w:hyperlink w:anchor="_Toc196143420" w:history="1">
        <w:r w:rsidRPr="003A33F9">
          <w:rPr>
            <w:rStyle w:val="Hyperlink"/>
            <w:noProof/>
          </w:rPr>
          <w:t>4.11</w:t>
        </w:r>
        <w:r>
          <w:rPr>
            <w:rFonts w:eastAsiaTheme="minorEastAsia"/>
            <w:noProof/>
            <w:kern w:val="2"/>
            <w:sz w:val="24"/>
            <w:szCs w:val="24"/>
            <w14:ligatures w14:val="standardContextual"/>
          </w:rPr>
          <w:tab/>
        </w:r>
        <w:r w:rsidRPr="003A33F9">
          <w:rPr>
            <w:rStyle w:val="Hyperlink"/>
            <w:noProof/>
          </w:rPr>
          <w:t>CDFW Comment 11</w:t>
        </w:r>
        <w:r>
          <w:rPr>
            <w:noProof/>
            <w:webHidden/>
          </w:rPr>
          <w:tab/>
        </w:r>
        <w:r>
          <w:rPr>
            <w:noProof/>
            <w:webHidden/>
          </w:rPr>
          <w:fldChar w:fldCharType="begin"/>
        </w:r>
        <w:r>
          <w:rPr>
            <w:noProof/>
            <w:webHidden/>
          </w:rPr>
          <w:instrText xml:space="preserve"> PAGEREF _Toc196143420 \h </w:instrText>
        </w:r>
        <w:r>
          <w:rPr>
            <w:noProof/>
            <w:webHidden/>
          </w:rPr>
        </w:r>
        <w:r>
          <w:rPr>
            <w:noProof/>
            <w:webHidden/>
          </w:rPr>
          <w:fldChar w:fldCharType="separate"/>
        </w:r>
        <w:r w:rsidR="009F3EAA">
          <w:rPr>
            <w:noProof/>
            <w:webHidden/>
          </w:rPr>
          <w:t>18</w:t>
        </w:r>
        <w:r>
          <w:rPr>
            <w:noProof/>
            <w:webHidden/>
          </w:rPr>
          <w:fldChar w:fldCharType="end"/>
        </w:r>
      </w:hyperlink>
    </w:p>
    <w:p w14:paraId="584FF4E9" w14:textId="7A153A51" w:rsidR="00CD1CF9" w:rsidRDefault="00CD1CF9">
      <w:pPr>
        <w:pStyle w:val="TOC3"/>
        <w:rPr>
          <w:rFonts w:eastAsiaTheme="minorEastAsia"/>
          <w:noProof/>
          <w:kern w:val="2"/>
          <w:sz w:val="24"/>
          <w:szCs w:val="24"/>
          <w14:ligatures w14:val="standardContextual"/>
        </w:rPr>
      </w:pPr>
      <w:hyperlink w:anchor="_Toc196143421" w:history="1">
        <w:r w:rsidRPr="003A33F9">
          <w:rPr>
            <w:rStyle w:val="Hyperlink"/>
            <w:noProof/>
          </w:rPr>
          <w:t>4.11.1</w:t>
        </w:r>
        <w:r>
          <w:rPr>
            <w:rFonts w:eastAsiaTheme="minorEastAsia"/>
            <w:noProof/>
            <w:kern w:val="2"/>
            <w:sz w:val="24"/>
            <w:szCs w:val="24"/>
            <w14:ligatures w14:val="standardContextual"/>
          </w:rPr>
          <w:tab/>
        </w:r>
        <w:r w:rsidRPr="003A33F9">
          <w:rPr>
            <w:rStyle w:val="Hyperlink"/>
            <w:noProof/>
          </w:rPr>
          <w:t>CNDDB</w:t>
        </w:r>
        <w:r>
          <w:rPr>
            <w:noProof/>
            <w:webHidden/>
          </w:rPr>
          <w:tab/>
        </w:r>
        <w:r>
          <w:rPr>
            <w:noProof/>
            <w:webHidden/>
          </w:rPr>
          <w:fldChar w:fldCharType="begin"/>
        </w:r>
        <w:r>
          <w:rPr>
            <w:noProof/>
            <w:webHidden/>
          </w:rPr>
          <w:instrText xml:space="preserve"> PAGEREF _Toc196143421 \h </w:instrText>
        </w:r>
        <w:r>
          <w:rPr>
            <w:noProof/>
            <w:webHidden/>
          </w:rPr>
        </w:r>
        <w:r>
          <w:rPr>
            <w:noProof/>
            <w:webHidden/>
          </w:rPr>
          <w:fldChar w:fldCharType="separate"/>
        </w:r>
        <w:r w:rsidR="009F3EAA">
          <w:rPr>
            <w:noProof/>
            <w:webHidden/>
          </w:rPr>
          <w:t>18</w:t>
        </w:r>
        <w:r>
          <w:rPr>
            <w:noProof/>
            <w:webHidden/>
          </w:rPr>
          <w:fldChar w:fldCharType="end"/>
        </w:r>
      </w:hyperlink>
    </w:p>
    <w:p w14:paraId="0E7366C4" w14:textId="7B512F18" w:rsidR="00CD1CF9" w:rsidRDefault="00CD1CF9">
      <w:pPr>
        <w:pStyle w:val="TOC3"/>
        <w:rPr>
          <w:rFonts w:eastAsiaTheme="minorEastAsia"/>
          <w:noProof/>
          <w:kern w:val="2"/>
          <w:sz w:val="24"/>
          <w:szCs w:val="24"/>
          <w14:ligatures w14:val="standardContextual"/>
        </w:rPr>
      </w:pPr>
      <w:hyperlink w:anchor="_Toc196143422" w:history="1">
        <w:r w:rsidRPr="003A33F9">
          <w:rPr>
            <w:rStyle w:val="Hyperlink"/>
            <w:noProof/>
          </w:rPr>
          <w:t>4.11.2</w:t>
        </w:r>
        <w:r>
          <w:rPr>
            <w:rFonts w:eastAsiaTheme="minorEastAsia"/>
            <w:noProof/>
            <w:kern w:val="2"/>
            <w:sz w:val="24"/>
            <w:szCs w:val="24"/>
            <w14:ligatures w14:val="standardContextual"/>
          </w:rPr>
          <w:tab/>
        </w:r>
        <w:r w:rsidRPr="003A33F9">
          <w:rPr>
            <w:rStyle w:val="Hyperlink"/>
            <w:noProof/>
          </w:rPr>
          <w:t>Response</w:t>
        </w:r>
        <w:r>
          <w:rPr>
            <w:noProof/>
            <w:webHidden/>
          </w:rPr>
          <w:tab/>
        </w:r>
        <w:r>
          <w:rPr>
            <w:noProof/>
            <w:webHidden/>
          </w:rPr>
          <w:fldChar w:fldCharType="begin"/>
        </w:r>
        <w:r>
          <w:rPr>
            <w:noProof/>
            <w:webHidden/>
          </w:rPr>
          <w:instrText xml:space="preserve"> PAGEREF _Toc196143422 \h </w:instrText>
        </w:r>
        <w:r>
          <w:rPr>
            <w:noProof/>
            <w:webHidden/>
          </w:rPr>
        </w:r>
        <w:r>
          <w:rPr>
            <w:noProof/>
            <w:webHidden/>
          </w:rPr>
          <w:fldChar w:fldCharType="separate"/>
        </w:r>
        <w:r w:rsidR="009F3EAA">
          <w:rPr>
            <w:noProof/>
            <w:webHidden/>
          </w:rPr>
          <w:t>19</w:t>
        </w:r>
        <w:r>
          <w:rPr>
            <w:noProof/>
            <w:webHidden/>
          </w:rPr>
          <w:fldChar w:fldCharType="end"/>
        </w:r>
      </w:hyperlink>
    </w:p>
    <w:p w14:paraId="7C3A1D27" w14:textId="38AE8046" w:rsidR="00CD1CF9" w:rsidRDefault="00CD1CF9">
      <w:pPr>
        <w:pStyle w:val="TOC2"/>
        <w:tabs>
          <w:tab w:val="left" w:pos="1814"/>
        </w:tabs>
        <w:rPr>
          <w:rFonts w:eastAsiaTheme="minorEastAsia"/>
          <w:noProof/>
          <w:kern w:val="2"/>
          <w:sz w:val="24"/>
          <w:szCs w:val="24"/>
          <w14:ligatures w14:val="standardContextual"/>
        </w:rPr>
      </w:pPr>
      <w:hyperlink w:anchor="_Toc196143423" w:history="1">
        <w:r w:rsidRPr="003A33F9">
          <w:rPr>
            <w:rStyle w:val="Hyperlink"/>
            <w:noProof/>
          </w:rPr>
          <w:t>4.12</w:t>
        </w:r>
        <w:r>
          <w:rPr>
            <w:rFonts w:eastAsiaTheme="minorEastAsia"/>
            <w:noProof/>
            <w:kern w:val="2"/>
            <w:sz w:val="24"/>
            <w:szCs w:val="24"/>
            <w14:ligatures w14:val="standardContextual"/>
          </w:rPr>
          <w:tab/>
        </w:r>
        <w:r w:rsidRPr="003A33F9">
          <w:rPr>
            <w:rStyle w:val="Hyperlink"/>
            <w:noProof/>
          </w:rPr>
          <w:t>CDFW Comment 12</w:t>
        </w:r>
        <w:r>
          <w:rPr>
            <w:noProof/>
            <w:webHidden/>
          </w:rPr>
          <w:tab/>
        </w:r>
        <w:r>
          <w:rPr>
            <w:noProof/>
            <w:webHidden/>
          </w:rPr>
          <w:fldChar w:fldCharType="begin"/>
        </w:r>
        <w:r>
          <w:rPr>
            <w:noProof/>
            <w:webHidden/>
          </w:rPr>
          <w:instrText xml:space="preserve"> PAGEREF _Toc196143423 \h </w:instrText>
        </w:r>
        <w:r>
          <w:rPr>
            <w:noProof/>
            <w:webHidden/>
          </w:rPr>
        </w:r>
        <w:r>
          <w:rPr>
            <w:noProof/>
            <w:webHidden/>
          </w:rPr>
          <w:fldChar w:fldCharType="separate"/>
        </w:r>
        <w:r w:rsidR="009F3EAA">
          <w:rPr>
            <w:noProof/>
            <w:webHidden/>
          </w:rPr>
          <w:t>19</w:t>
        </w:r>
        <w:r>
          <w:rPr>
            <w:noProof/>
            <w:webHidden/>
          </w:rPr>
          <w:fldChar w:fldCharType="end"/>
        </w:r>
      </w:hyperlink>
    </w:p>
    <w:p w14:paraId="5C7D6AF6" w14:textId="3F65BF15" w:rsidR="00CD1CF9" w:rsidRDefault="00CD1CF9">
      <w:pPr>
        <w:pStyle w:val="TOC3"/>
        <w:rPr>
          <w:rFonts w:eastAsiaTheme="minorEastAsia"/>
          <w:noProof/>
          <w:kern w:val="2"/>
          <w:sz w:val="24"/>
          <w:szCs w:val="24"/>
          <w14:ligatures w14:val="standardContextual"/>
        </w:rPr>
      </w:pPr>
      <w:hyperlink w:anchor="_Toc196143424" w:history="1">
        <w:r w:rsidRPr="003A33F9">
          <w:rPr>
            <w:rStyle w:val="Hyperlink"/>
            <w:noProof/>
          </w:rPr>
          <w:t>4.12.1</w:t>
        </w:r>
        <w:r>
          <w:rPr>
            <w:rFonts w:eastAsiaTheme="minorEastAsia"/>
            <w:noProof/>
            <w:kern w:val="2"/>
            <w:sz w:val="24"/>
            <w:szCs w:val="24"/>
            <w14:ligatures w14:val="standardContextual"/>
          </w:rPr>
          <w:tab/>
        </w:r>
        <w:r w:rsidRPr="003A33F9">
          <w:rPr>
            <w:rStyle w:val="Hyperlink"/>
            <w:noProof/>
          </w:rPr>
          <w:t>Alternatives</w:t>
        </w:r>
        <w:r>
          <w:rPr>
            <w:noProof/>
            <w:webHidden/>
          </w:rPr>
          <w:tab/>
        </w:r>
        <w:r>
          <w:rPr>
            <w:noProof/>
            <w:webHidden/>
          </w:rPr>
          <w:fldChar w:fldCharType="begin"/>
        </w:r>
        <w:r>
          <w:rPr>
            <w:noProof/>
            <w:webHidden/>
          </w:rPr>
          <w:instrText xml:space="preserve"> PAGEREF _Toc196143424 \h </w:instrText>
        </w:r>
        <w:r>
          <w:rPr>
            <w:noProof/>
            <w:webHidden/>
          </w:rPr>
        </w:r>
        <w:r>
          <w:rPr>
            <w:noProof/>
            <w:webHidden/>
          </w:rPr>
          <w:fldChar w:fldCharType="separate"/>
        </w:r>
        <w:r w:rsidR="009F3EAA">
          <w:rPr>
            <w:noProof/>
            <w:webHidden/>
          </w:rPr>
          <w:t>19</w:t>
        </w:r>
        <w:r>
          <w:rPr>
            <w:noProof/>
            <w:webHidden/>
          </w:rPr>
          <w:fldChar w:fldCharType="end"/>
        </w:r>
      </w:hyperlink>
    </w:p>
    <w:p w14:paraId="527D3AB4" w14:textId="36609F40" w:rsidR="00CD1CF9" w:rsidRDefault="00CD1CF9">
      <w:pPr>
        <w:pStyle w:val="TOC3"/>
        <w:rPr>
          <w:rFonts w:eastAsiaTheme="minorEastAsia"/>
          <w:noProof/>
          <w:kern w:val="2"/>
          <w:sz w:val="24"/>
          <w:szCs w:val="24"/>
          <w14:ligatures w14:val="standardContextual"/>
        </w:rPr>
      </w:pPr>
      <w:hyperlink w:anchor="_Toc196143425" w:history="1">
        <w:r w:rsidRPr="003A33F9">
          <w:rPr>
            <w:rStyle w:val="Hyperlink"/>
            <w:noProof/>
          </w:rPr>
          <w:t>4.12.2</w:t>
        </w:r>
        <w:r>
          <w:rPr>
            <w:rFonts w:eastAsiaTheme="minorEastAsia"/>
            <w:noProof/>
            <w:kern w:val="2"/>
            <w:sz w:val="24"/>
            <w:szCs w:val="24"/>
            <w14:ligatures w14:val="standardContextual"/>
          </w:rPr>
          <w:tab/>
        </w:r>
        <w:r w:rsidRPr="003A33F9">
          <w:rPr>
            <w:rStyle w:val="Hyperlink"/>
            <w:noProof/>
          </w:rPr>
          <w:t>Response</w:t>
        </w:r>
        <w:r>
          <w:rPr>
            <w:noProof/>
            <w:webHidden/>
          </w:rPr>
          <w:tab/>
        </w:r>
        <w:r>
          <w:rPr>
            <w:noProof/>
            <w:webHidden/>
          </w:rPr>
          <w:fldChar w:fldCharType="begin"/>
        </w:r>
        <w:r>
          <w:rPr>
            <w:noProof/>
            <w:webHidden/>
          </w:rPr>
          <w:instrText xml:space="preserve"> PAGEREF _Toc196143425 \h </w:instrText>
        </w:r>
        <w:r>
          <w:rPr>
            <w:noProof/>
            <w:webHidden/>
          </w:rPr>
        </w:r>
        <w:r>
          <w:rPr>
            <w:noProof/>
            <w:webHidden/>
          </w:rPr>
          <w:fldChar w:fldCharType="separate"/>
        </w:r>
        <w:r w:rsidR="009F3EAA">
          <w:rPr>
            <w:noProof/>
            <w:webHidden/>
          </w:rPr>
          <w:t>19</w:t>
        </w:r>
        <w:r>
          <w:rPr>
            <w:noProof/>
            <w:webHidden/>
          </w:rPr>
          <w:fldChar w:fldCharType="end"/>
        </w:r>
      </w:hyperlink>
    </w:p>
    <w:p w14:paraId="2941F557" w14:textId="6B605483" w:rsidR="00CD1CF9" w:rsidRDefault="00CD1CF9">
      <w:pPr>
        <w:pStyle w:val="TOC2"/>
        <w:tabs>
          <w:tab w:val="left" w:pos="1814"/>
        </w:tabs>
        <w:rPr>
          <w:rFonts w:eastAsiaTheme="minorEastAsia"/>
          <w:noProof/>
          <w:kern w:val="2"/>
          <w:sz w:val="24"/>
          <w:szCs w:val="24"/>
          <w14:ligatures w14:val="standardContextual"/>
        </w:rPr>
      </w:pPr>
      <w:hyperlink w:anchor="_Toc196143426" w:history="1">
        <w:r w:rsidRPr="003A33F9">
          <w:rPr>
            <w:rStyle w:val="Hyperlink"/>
            <w:noProof/>
          </w:rPr>
          <w:t>4.13</w:t>
        </w:r>
        <w:r>
          <w:rPr>
            <w:rFonts w:eastAsiaTheme="minorEastAsia"/>
            <w:noProof/>
            <w:kern w:val="2"/>
            <w:sz w:val="24"/>
            <w:szCs w:val="24"/>
            <w14:ligatures w14:val="standardContextual"/>
          </w:rPr>
          <w:tab/>
        </w:r>
        <w:r w:rsidRPr="003A33F9">
          <w:rPr>
            <w:rStyle w:val="Hyperlink"/>
            <w:noProof/>
          </w:rPr>
          <w:t>CDFW Comment 13</w:t>
        </w:r>
        <w:r>
          <w:rPr>
            <w:noProof/>
            <w:webHidden/>
          </w:rPr>
          <w:tab/>
        </w:r>
        <w:r>
          <w:rPr>
            <w:noProof/>
            <w:webHidden/>
          </w:rPr>
          <w:fldChar w:fldCharType="begin"/>
        </w:r>
        <w:r>
          <w:rPr>
            <w:noProof/>
            <w:webHidden/>
          </w:rPr>
          <w:instrText xml:space="preserve"> PAGEREF _Toc196143426 \h </w:instrText>
        </w:r>
        <w:r>
          <w:rPr>
            <w:noProof/>
            <w:webHidden/>
          </w:rPr>
        </w:r>
        <w:r>
          <w:rPr>
            <w:noProof/>
            <w:webHidden/>
          </w:rPr>
          <w:fldChar w:fldCharType="separate"/>
        </w:r>
        <w:r w:rsidR="009F3EAA">
          <w:rPr>
            <w:noProof/>
            <w:webHidden/>
          </w:rPr>
          <w:t>19</w:t>
        </w:r>
        <w:r>
          <w:rPr>
            <w:noProof/>
            <w:webHidden/>
          </w:rPr>
          <w:fldChar w:fldCharType="end"/>
        </w:r>
      </w:hyperlink>
    </w:p>
    <w:p w14:paraId="626DDE4C" w14:textId="663B725F" w:rsidR="00CD1CF9" w:rsidRDefault="00CD1CF9">
      <w:pPr>
        <w:pStyle w:val="TOC3"/>
        <w:rPr>
          <w:rFonts w:eastAsiaTheme="minorEastAsia"/>
          <w:noProof/>
          <w:kern w:val="2"/>
          <w:sz w:val="24"/>
          <w:szCs w:val="24"/>
          <w14:ligatures w14:val="standardContextual"/>
        </w:rPr>
      </w:pPr>
      <w:hyperlink w:anchor="_Toc196143427" w:history="1">
        <w:r w:rsidRPr="003A33F9">
          <w:rPr>
            <w:rStyle w:val="Hyperlink"/>
            <w:noProof/>
          </w:rPr>
          <w:t>4.13.1</w:t>
        </w:r>
        <w:r>
          <w:rPr>
            <w:rFonts w:eastAsiaTheme="minorEastAsia"/>
            <w:noProof/>
            <w:kern w:val="2"/>
            <w:sz w:val="24"/>
            <w:szCs w:val="24"/>
            <w14:ligatures w14:val="standardContextual"/>
          </w:rPr>
          <w:tab/>
        </w:r>
        <w:r w:rsidRPr="003A33F9">
          <w:rPr>
            <w:rStyle w:val="Hyperlink"/>
            <w:noProof/>
          </w:rPr>
          <w:t>Cumulative Impacts</w:t>
        </w:r>
        <w:r>
          <w:rPr>
            <w:noProof/>
            <w:webHidden/>
          </w:rPr>
          <w:tab/>
        </w:r>
        <w:r>
          <w:rPr>
            <w:noProof/>
            <w:webHidden/>
          </w:rPr>
          <w:fldChar w:fldCharType="begin"/>
        </w:r>
        <w:r>
          <w:rPr>
            <w:noProof/>
            <w:webHidden/>
          </w:rPr>
          <w:instrText xml:space="preserve"> PAGEREF _Toc196143427 \h </w:instrText>
        </w:r>
        <w:r>
          <w:rPr>
            <w:noProof/>
            <w:webHidden/>
          </w:rPr>
        </w:r>
        <w:r>
          <w:rPr>
            <w:noProof/>
            <w:webHidden/>
          </w:rPr>
          <w:fldChar w:fldCharType="separate"/>
        </w:r>
        <w:r w:rsidR="009F3EAA">
          <w:rPr>
            <w:noProof/>
            <w:webHidden/>
          </w:rPr>
          <w:t>19</w:t>
        </w:r>
        <w:r>
          <w:rPr>
            <w:noProof/>
            <w:webHidden/>
          </w:rPr>
          <w:fldChar w:fldCharType="end"/>
        </w:r>
      </w:hyperlink>
    </w:p>
    <w:p w14:paraId="2BF605B1" w14:textId="314D9460" w:rsidR="00CD1CF9" w:rsidRDefault="00CD1CF9">
      <w:pPr>
        <w:pStyle w:val="TOC3"/>
        <w:rPr>
          <w:rFonts w:eastAsiaTheme="minorEastAsia"/>
          <w:noProof/>
          <w:kern w:val="2"/>
          <w:sz w:val="24"/>
          <w:szCs w:val="24"/>
          <w14:ligatures w14:val="standardContextual"/>
        </w:rPr>
      </w:pPr>
      <w:hyperlink w:anchor="_Toc196143428" w:history="1">
        <w:r w:rsidRPr="003A33F9">
          <w:rPr>
            <w:rStyle w:val="Hyperlink"/>
            <w:noProof/>
          </w:rPr>
          <w:t>4.13.2</w:t>
        </w:r>
        <w:r>
          <w:rPr>
            <w:rFonts w:eastAsiaTheme="minorEastAsia"/>
            <w:noProof/>
            <w:kern w:val="2"/>
            <w:sz w:val="24"/>
            <w:szCs w:val="24"/>
            <w14:ligatures w14:val="standardContextual"/>
          </w:rPr>
          <w:tab/>
        </w:r>
        <w:r w:rsidRPr="003A33F9">
          <w:rPr>
            <w:rStyle w:val="Hyperlink"/>
            <w:noProof/>
          </w:rPr>
          <w:t>Response</w:t>
        </w:r>
        <w:r>
          <w:rPr>
            <w:noProof/>
            <w:webHidden/>
          </w:rPr>
          <w:tab/>
        </w:r>
        <w:r>
          <w:rPr>
            <w:noProof/>
            <w:webHidden/>
          </w:rPr>
          <w:fldChar w:fldCharType="begin"/>
        </w:r>
        <w:r>
          <w:rPr>
            <w:noProof/>
            <w:webHidden/>
          </w:rPr>
          <w:instrText xml:space="preserve"> PAGEREF _Toc196143428 \h </w:instrText>
        </w:r>
        <w:r>
          <w:rPr>
            <w:noProof/>
            <w:webHidden/>
          </w:rPr>
        </w:r>
        <w:r>
          <w:rPr>
            <w:noProof/>
            <w:webHidden/>
          </w:rPr>
          <w:fldChar w:fldCharType="separate"/>
        </w:r>
        <w:r w:rsidR="009F3EAA">
          <w:rPr>
            <w:noProof/>
            <w:webHidden/>
          </w:rPr>
          <w:t>20</w:t>
        </w:r>
        <w:r>
          <w:rPr>
            <w:noProof/>
            <w:webHidden/>
          </w:rPr>
          <w:fldChar w:fldCharType="end"/>
        </w:r>
      </w:hyperlink>
    </w:p>
    <w:p w14:paraId="1845295A" w14:textId="63AA061D" w:rsidR="00CD1CF9" w:rsidRDefault="00CD1CF9">
      <w:pPr>
        <w:pStyle w:val="TOC2"/>
        <w:tabs>
          <w:tab w:val="left" w:pos="1814"/>
        </w:tabs>
        <w:rPr>
          <w:rFonts w:eastAsiaTheme="minorEastAsia"/>
          <w:noProof/>
          <w:kern w:val="2"/>
          <w:sz w:val="24"/>
          <w:szCs w:val="24"/>
          <w14:ligatures w14:val="standardContextual"/>
        </w:rPr>
      </w:pPr>
      <w:hyperlink w:anchor="_Toc196143429" w:history="1">
        <w:r w:rsidRPr="003A33F9">
          <w:rPr>
            <w:rStyle w:val="Hyperlink"/>
            <w:noProof/>
          </w:rPr>
          <w:t>4.14</w:t>
        </w:r>
        <w:r>
          <w:rPr>
            <w:rFonts w:eastAsiaTheme="minorEastAsia"/>
            <w:noProof/>
            <w:kern w:val="2"/>
            <w:sz w:val="24"/>
            <w:szCs w:val="24"/>
            <w14:ligatures w14:val="standardContextual"/>
          </w:rPr>
          <w:tab/>
        </w:r>
        <w:r w:rsidRPr="003A33F9">
          <w:rPr>
            <w:rStyle w:val="Hyperlink"/>
            <w:noProof/>
          </w:rPr>
          <w:t>CDFW Comment 14</w:t>
        </w:r>
        <w:r>
          <w:rPr>
            <w:noProof/>
            <w:webHidden/>
          </w:rPr>
          <w:tab/>
        </w:r>
        <w:r>
          <w:rPr>
            <w:noProof/>
            <w:webHidden/>
          </w:rPr>
          <w:fldChar w:fldCharType="begin"/>
        </w:r>
        <w:r>
          <w:rPr>
            <w:noProof/>
            <w:webHidden/>
          </w:rPr>
          <w:instrText xml:space="preserve"> PAGEREF _Toc196143429 \h </w:instrText>
        </w:r>
        <w:r>
          <w:rPr>
            <w:noProof/>
            <w:webHidden/>
          </w:rPr>
        </w:r>
        <w:r>
          <w:rPr>
            <w:noProof/>
            <w:webHidden/>
          </w:rPr>
          <w:fldChar w:fldCharType="separate"/>
        </w:r>
        <w:r w:rsidR="009F3EAA">
          <w:rPr>
            <w:noProof/>
            <w:webHidden/>
          </w:rPr>
          <w:t>20</w:t>
        </w:r>
        <w:r>
          <w:rPr>
            <w:noProof/>
            <w:webHidden/>
          </w:rPr>
          <w:fldChar w:fldCharType="end"/>
        </w:r>
      </w:hyperlink>
    </w:p>
    <w:p w14:paraId="30501133" w14:textId="3FBE6885" w:rsidR="00CD1CF9" w:rsidRDefault="00CD1CF9">
      <w:pPr>
        <w:pStyle w:val="TOC3"/>
        <w:rPr>
          <w:rFonts w:eastAsiaTheme="minorEastAsia"/>
          <w:noProof/>
          <w:kern w:val="2"/>
          <w:sz w:val="24"/>
          <w:szCs w:val="24"/>
          <w14:ligatures w14:val="standardContextual"/>
        </w:rPr>
      </w:pPr>
      <w:hyperlink w:anchor="_Toc196143430" w:history="1">
        <w:r w:rsidRPr="003A33F9">
          <w:rPr>
            <w:rStyle w:val="Hyperlink"/>
            <w:noProof/>
          </w:rPr>
          <w:t>4.14.1</w:t>
        </w:r>
        <w:r>
          <w:rPr>
            <w:rFonts w:eastAsiaTheme="minorEastAsia"/>
            <w:noProof/>
            <w:kern w:val="2"/>
            <w:sz w:val="24"/>
            <w:szCs w:val="24"/>
            <w14:ligatures w14:val="standardContextual"/>
          </w:rPr>
          <w:tab/>
        </w:r>
        <w:r w:rsidRPr="003A33F9">
          <w:rPr>
            <w:rStyle w:val="Hyperlink"/>
            <w:noProof/>
          </w:rPr>
          <w:t>Hydrology and Water Quality</w:t>
        </w:r>
        <w:r>
          <w:rPr>
            <w:noProof/>
            <w:webHidden/>
          </w:rPr>
          <w:tab/>
        </w:r>
        <w:r>
          <w:rPr>
            <w:noProof/>
            <w:webHidden/>
          </w:rPr>
          <w:fldChar w:fldCharType="begin"/>
        </w:r>
        <w:r>
          <w:rPr>
            <w:noProof/>
            <w:webHidden/>
          </w:rPr>
          <w:instrText xml:space="preserve"> PAGEREF _Toc196143430 \h </w:instrText>
        </w:r>
        <w:r>
          <w:rPr>
            <w:noProof/>
            <w:webHidden/>
          </w:rPr>
        </w:r>
        <w:r>
          <w:rPr>
            <w:noProof/>
            <w:webHidden/>
          </w:rPr>
          <w:fldChar w:fldCharType="separate"/>
        </w:r>
        <w:r w:rsidR="009F3EAA">
          <w:rPr>
            <w:noProof/>
            <w:webHidden/>
          </w:rPr>
          <w:t>20</w:t>
        </w:r>
        <w:r>
          <w:rPr>
            <w:noProof/>
            <w:webHidden/>
          </w:rPr>
          <w:fldChar w:fldCharType="end"/>
        </w:r>
      </w:hyperlink>
    </w:p>
    <w:p w14:paraId="0AB0B184" w14:textId="0AF04056" w:rsidR="00CD1CF9" w:rsidRDefault="00CD1CF9">
      <w:pPr>
        <w:pStyle w:val="TOC3"/>
        <w:rPr>
          <w:rFonts w:eastAsiaTheme="minorEastAsia"/>
          <w:noProof/>
          <w:kern w:val="2"/>
          <w:sz w:val="24"/>
          <w:szCs w:val="24"/>
          <w14:ligatures w14:val="standardContextual"/>
        </w:rPr>
      </w:pPr>
      <w:hyperlink w:anchor="_Toc196143431" w:history="1">
        <w:r w:rsidRPr="003A33F9">
          <w:rPr>
            <w:rStyle w:val="Hyperlink"/>
            <w:noProof/>
          </w:rPr>
          <w:t>4.14.2</w:t>
        </w:r>
        <w:r>
          <w:rPr>
            <w:rFonts w:eastAsiaTheme="minorEastAsia"/>
            <w:noProof/>
            <w:kern w:val="2"/>
            <w:sz w:val="24"/>
            <w:szCs w:val="24"/>
            <w14:ligatures w14:val="standardContextual"/>
          </w:rPr>
          <w:tab/>
        </w:r>
        <w:r w:rsidRPr="003A33F9">
          <w:rPr>
            <w:rStyle w:val="Hyperlink"/>
            <w:noProof/>
          </w:rPr>
          <w:t>Response</w:t>
        </w:r>
        <w:r>
          <w:rPr>
            <w:noProof/>
            <w:webHidden/>
          </w:rPr>
          <w:tab/>
        </w:r>
        <w:r>
          <w:rPr>
            <w:noProof/>
            <w:webHidden/>
          </w:rPr>
          <w:fldChar w:fldCharType="begin"/>
        </w:r>
        <w:r>
          <w:rPr>
            <w:noProof/>
            <w:webHidden/>
          </w:rPr>
          <w:instrText xml:space="preserve"> PAGEREF _Toc196143431 \h </w:instrText>
        </w:r>
        <w:r>
          <w:rPr>
            <w:noProof/>
            <w:webHidden/>
          </w:rPr>
        </w:r>
        <w:r>
          <w:rPr>
            <w:noProof/>
            <w:webHidden/>
          </w:rPr>
          <w:fldChar w:fldCharType="separate"/>
        </w:r>
        <w:r w:rsidR="009F3EAA">
          <w:rPr>
            <w:noProof/>
            <w:webHidden/>
          </w:rPr>
          <w:t>20</w:t>
        </w:r>
        <w:r>
          <w:rPr>
            <w:noProof/>
            <w:webHidden/>
          </w:rPr>
          <w:fldChar w:fldCharType="end"/>
        </w:r>
      </w:hyperlink>
    </w:p>
    <w:p w14:paraId="3796BC37" w14:textId="7626FC2D" w:rsidR="00CD1CF9" w:rsidRDefault="00CD1CF9">
      <w:pPr>
        <w:pStyle w:val="TOC2"/>
        <w:tabs>
          <w:tab w:val="left" w:pos="1814"/>
        </w:tabs>
        <w:rPr>
          <w:rFonts w:eastAsiaTheme="minorEastAsia"/>
          <w:noProof/>
          <w:kern w:val="2"/>
          <w:sz w:val="24"/>
          <w:szCs w:val="24"/>
          <w14:ligatures w14:val="standardContextual"/>
        </w:rPr>
      </w:pPr>
      <w:hyperlink w:anchor="_Toc196143432" w:history="1">
        <w:r w:rsidRPr="003A33F9">
          <w:rPr>
            <w:rStyle w:val="Hyperlink"/>
            <w:noProof/>
          </w:rPr>
          <w:t>4.15</w:t>
        </w:r>
        <w:r>
          <w:rPr>
            <w:rFonts w:eastAsiaTheme="minorEastAsia"/>
            <w:noProof/>
            <w:kern w:val="2"/>
            <w:sz w:val="24"/>
            <w:szCs w:val="24"/>
            <w14:ligatures w14:val="standardContextual"/>
          </w:rPr>
          <w:tab/>
        </w:r>
        <w:r w:rsidRPr="003A33F9">
          <w:rPr>
            <w:rStyle w:val="Hyperlink"/>
            <w:noProof/>
          </w:rPr>
          <w:t>CDFW Comment 15</w:t>
        </w:r>
        <w:r>
          <w:rPr>
            <w:noProof/>
            <w:webHidden/>
          </w:rPr>
          <w:tab/>
        </w:r>
        <w:r>
          <w:rPr>
            <w:noProof/>
            <w:webHidden/>
          </w:rPr>
          <w:fldChar w:fldCharType="begin"/>
        </w:r>
        <w:r>
          <w:rPr>
            <w:noProof/>
            <w:webHidden/>
          </w:rPr>
          <w:instrText xml:space="preserve"> PAGEREF _Toc196143432 \h </w:instrText>
        </w:r>
        <w:r>
          <w:rPr>
            <w:noProof/>
            <w:webHidden/>
          </w:rPr>
        </w:r>
        <w:r>
          <w:rPr>
            <w:noProof/>
            <w:webHidden/>
          </w:rPr>
          <w:fldChar w:fldCharType="separate"/>
        </w:r>
        <w:r w:rsidR="009F3EAA">
          <w:rPr>
            <w:noProof/>
            <w:webHidden/>
          </w:rPr>
          <w:t>20</w:t>
        </w:r>
        <w:r>
          <w:rPr>
            <w:noProof/>
            <w:webHidden/>
          </w:rPr>
          <w:fldChar w:fldCharType="end"/>
        </w:r>
      </w:hyperlink>
    </w:p>
    <w:p w14:paraId="2CBF6AB7" w14:textId="6E948747" w:rsidR="00CD1CF9" w:rsidRDefault="00CD1CF9">
      <w:pPr>
        <w:pStyle w:val="TOC3"/>
        <w:rPr>
          <w:rFonts w:eastAsiaTheme="minorEastAsia"/>
          <w:noProof/>
          <w:kern w:val="2"/>
          <w:sz w:val="24"/>
          <w:szCs w:val="24"/>
          <w14:ligatures w14:val="standardContextual"/>
        </w:rPr>
      </w:pPr>
      <w:hyperlink w:anchor="_Toc196143433" w:history="1">
        <w:r w:rsidRPr="003A33F9">
          <w:rPr>
            <w:rStyle w:val="Hyperlink"/>
            <w:noProof/>
          </w:rPr>
          <w:t>4.15.1</w:t>
        </w:r>
        <w:r>
          <w:rPr>
            <w:rFonts w:eastAsiaTheme="minorEastAsia"/>
            <w:noProof/>
            <w:kern w:val="2"/>
            <w:sz w:val="24"/>
            <w:szCs w:val="24"/>
            <w14:ligatures w14:val="standardContextual"/>
          </w:rPr>
          <w:tab/>
        </w:r>
        <w:r w:rsidRPr="003A33F9">
          <w:rPr>
            <w:rStyle w:val="Hyperlink"/>
            <w:noProof/>
          </w:rPr>
          <w:t>Lake and Stream Alteration Agreement</w:t>
        </w:r>
        <w:r>
          <w:rPr>
            <w:noProof/>
            <w:webHidden/>
          </w:rPr>
          <w:tab/>
        </w:r>
        <w:r>
          <w:rPr>
            <w:noProof/>
            <w:webHidden/>
          </w:rPr>
          <w:fldChar w:fldCharType="begin"/>
        </w:r>
        <w:r>
          <w:rPr>
            <w:noProof/>
            <w:webHidden/>
          </w:rPr>
          <w:instrText xml:space="preserve"> PAGEREF _Toc196143433 \h </w:instrText>
        </w:r>
        <w:r>
          <w:rPr>
            <w:noProof/>
            <w:webHidden/>
          </w:rPr>
        </w:r>
        <w:r>
          <w:rPr>
            <w:noProof/>
            <w:webHidden/>
          </w:rPr>
          <w:fldChar w:fldCharType="separate"/>
        </w:r>
        <w:r w:rsidR="009F3EAA">
          <w:rPr>
            <w:noProof/>
            <w:webHidden/>
          </w:rPr>
          <w:t>20</w:t>
        </w:r>
        <w:r>
          <w:rPr>
            <w:noProof/>
            <w:webHidden/>
          </w:rPr>
          <w:fldChar w:fldCharType="end"/>
        </w:r>
      </w:hyperlink>
    </w:p>
    <w:p w14:paraId="466DB510" w14:textId="25617FB2" w:rsidR="00CD1CF9" w:rsidRDefault="00CD1CF9">
      <w:pPr>
        <w:pStyle w:val="TOC3"/>
        <w:rPr>
          <w:rFonts w:eastAsiaTheme="minorEastAsia"/>
          <w:noProof/>
          <w:kern w:val="2"/>
          <w:sz w:val="24"/>
          <w:szCs w:val="24"/>
          <w14:ligatures w14:val="standardContextual"/>
        </w:rPr>
      </w:pPr>
      <w:hyperlink w:anchor="_Toc196143434" w:history="1">
        <w:r w:rsidRPr="003A33F9">
          <w:rPr>
            <w:rStyle w:val="Hyperlink"/>
            <w:noProof/>
          </w:rPr>
          <w:t>4.15.2</w:t>
        </w:r>
        <w:r>
          <w:rPr>
            <w:rFonts w:eastAsiaTheme="minorEastAsia"/>
            <w:noProof/>
            <w:kern w:val="2"/>
            <w:sz w:val="24"/>
            <w:szCs w:val="24"/>
            <w14:ligatures w14:val="standardContextual"/>
          </w:rPr>
          <w:tab/>
        </w:r>
        <w:r w:rsidRPr="003A33F9">
          <w:rPr>
            <w:rStyle w:val="Hyperlink"/>
            <w:noProof/>
          </w:rPr>
          <w:t>Response</w:t>
        </w:r>
        <w:r>
          <w:rPr>
            <w:noProof/>
            <w:webHidden/>
          </w:rPr>
          <w:tab/>
        </w:r>
        <w:r>
          <w:rPr>
            <w:noProof/>
            <w:webHidden/>
          </w:rPr>
          <w:fldChar w:fldCharType="begin"/>
        </w:r>
        <w:r>
          <w:rPr>
            <w:noProof/>
            <w:webHidden/>
          </w:rPr>
          <w:instrText xml:space="preserve"> PAGEREF _Toc196143434 \h </w:instrText>
        </w:r>
        <w:r>
          <w:rPr>
            <w:noProof/>
            <w:webHidden/>
          </w:rPr>
        </w:r>
        <w:r>
          <w:rPr>
            <w:noProof/>
            <w:webHidden/>
          </w:rPr>
          <w:fldChar w:fldCharType="separate"/>
        </w:r>
        <w:r w:rsidR="009F3EAA">
          <w:rPr>
            <w:noProof/>
            <w:webHidden/>
          </w:rPr>
          <w:t>21</w:t>
        </w:r>
        <w:r>
          <w:rPr>
            <w:noProof/>
            <w:webHidden/>
          </w:rPr>
          <w:fldChar w:fldCharType="end"/>
        </w:r>
      </w:hyperlink>
    </w:p>
    <w:p w14:paraId="79C804B2" w14:textId="6B732E40" w:rsidR="00CD1CF9" w:rsidRDefault="00CD1CF9">
      <w:pPr>
        <w:pStyle w:val="TOC2"/>
        <w:tabs>
          <w:tab w:val="left" w:pos="1814"/>
        </w:tabs>
        <w:rPr>
          <w:rFonts w:eastAsiaTheme="minorEastAsia"/>
          <w:noProof/>
          <w:kern w:val="2"/>
          <w:sz w:val="24"/>
          <w:szCs w:val="24"/>
          <w14:ligatures w14:val="standardContextual"/>
        </w:rPr>
      </w:pPr>
      <w:hyperlink w:anchor="_Toc196143435" w:history="1">
        <w:r w:rsidRPr="003A33F9">
          <w:rPr>
            <w:rStyle w:val="Hyperlink"/>
            <w:noProof/>
          </w:rPr>
          <w:t>4.16</w:t>
        </w:r>
        <w:r>
          <w:rPr>
            <w:rFonts w:eastAsiaTheme="minorEastAsia"/>
            <w:noProof/>
            <w:kern w:val="2"/>
            <w:sz w:val="24"/>
            <w:szCs w:val="24"/>
            <w14:ligatures w14:val="standardContextual"/>
          </w:rPr>
          <w:tab/>
        </w:r>
        <w:r w:rsidRPr="003A33F9">
          <w:rPr>
            <w:rStyle w:val="Hyperlink"/>
            <w:noProof/>
          </w:rPr>
          <w:t>CDFW Comment 16</w:t>
        </w:r>
        <w:r>
          <w:rPr>
            <w:noProof/>
            <w:webHidden/>
          </w:rPr>
          <w:tab/>
        </w:r>
        <w:r>
          <w:rPr>
            <w:noProof/>
            <w:webHidden/>
          </w:rPr>
          <w:fldChar w:fldCharType="begin"/>
        </w:r>
        <w:r>
          <w:rPr>
            <w:noProof/>
            <w:webHidden/>
          </w:rPr>
          <w:instrText xml:space="preserve"> PAGEREF _Toc196143435 \h </w:instrText>
        </w:r>
        <w:r>
          <w:rPr>
            <w:noProof/>
            <w:webHidden/>
          </w:rPr>
        </w:r>
        <w:r>
          <w:rPr>
            <w:noProof/>
            <w:webHidden/>
          </w:rPr>
          <w:fldChar w:fldCharType="separate"/>
        </w:r>
        <w:r w:rsidR="009F3EAA">
          <w:rPr>
            <w:noProof/>
            <w:webHidden/>
          </w:rPr>
          <w:t>21</w:t>
        </w:r>
        <w:r>
          <w:rPr>
            <w:noProof/>
            <w:webHidden/>
          </w:rPr>
          <w:fldChar w:fldCharType="end"/>
        </w:r>
      </w:hyperlink>
    </w:p>
    <w:p w14:paraId="0969115C" w14:textId="00C9BEDE" w:rsidR="00CD1CF9" w:rsidRDefault="00CD1CF9">
      <w:pPr>
        <w:pStyle w:val="TOC3"/>
        <w:rPr>
          <w:rFonts w:eastAsiaTheme="minorEastAsia"/>
          <w:noProof/>
          <w:kern w:val="2"/>
          <w:sz w:val="24"/>
          <w:szCs w:val="24"/>
          <w14:ligatures w14:val="standardContextual"/>
        </w:rPr>
      </w:pPr>
      <w:hyperlink w:anchor="_Toc196143436" w:history="1">
        <w:r w:rsidRPr="003A33F9">
          <w:rPr>
            <w:rStyle w:val="Hyperlink"/>
            <w:noProof/>
          </w:rPr>
          <w:t>4.16.1</w:t>
        </w:r>
        <w:r>
          <w:rPr>
            <w:rFonts w:eastAsiaTheme="minorEastAsia"/>
            <w:noProof/>
            <w:kern w:val="2"/>
            <w:sz w:val="24"/>
            <w:szCs w:val="24"/>
            <w14:ligatures w14:val="standardContextual"/>
          </w:rPr>
          <w:tab/>
        </w:r>
        <w:r w:rsidRPr="003A33F9">
          <w:rPr>
            <w:rStyle w:val="Hyperlink"/>
            <w:noProof/>
          </w:rPr>
          <w:t>Endangered Species</w:t>
        </w:r>
        <w:r>
          <w:rPr>
            <w:noProof/>
            <w:webHidden/>
          </w:rPr>
          <w:tab/>
        </w:r>
        <w:r>
          <w:rPr>
            <w:noProof/>
            <w:webHidden/>
          </w:rPr>
          <w:fldChar w:fldCharType="begin"/>
        </w:r>
        <w:r>
          <w:rPr>
            <w:noProof/>
            <w:webHidden/>
          </w:rPr>
          <w:instrText xml:space="preserve"> PAGEREF _Toc196143436 \h </w:instrText>
        </w:r>
        <w:r>
          <w:rPr>
            <w:noProof/>
            <w:webHidden/>
          </w:rPr>
        </w:r>
        <w:r>
          <w:rPr>
            <w:noProof/>
            <w:webHidden/>
          </w:rPr>
          <w:fldChar w:fldCharType="separate"/>
        </w:r>
        <w:r w:rsidR="009F3EAA">
          <w:rPr>
            <w:noProof/>
            <w:webHidden/>
          </w:rPr>
          <w:t>21</w:t>
        </w:r>
        <w:r>
          <w:rPr>
            <w:noProof/>
            <w:webHidden/>
          </w:rPr>
          <w:fldChar w:fldCharType="end"/>
        </w:r>
      </w:hyperlink>
    </w:p>
    <w:p w14:paraId="1ECBB118" w14:textId="1CBA2066" w:rsidR="00CD1CF9" w:rsidRDefault="00CD1CF9">
      <w:pPr>
        <w:pStyle w:val="TOC3"/>
        <w:rPr>
          <w:rFonts w:eastAsiaTheme="minorEastAsia"/>
          <w:noProof/>
          <w:kern w:val="2"/>
          <w:sz w:val="24"/>
          <w:szCs w:val="24"/>
          <w14:ligatures w14:val="standardContextual"/>
        </w:rPr>
      </w:pPr>
      <w:hyperlink w:anchor="_Toc196143437" w:history="1">
        <w:r w:rsidRPr="003A33F9">
          <w:rPr>
            <w:rStyle w:val="Hyperlink"/>
            <w:noProof/>
          </w:rPr>
          <w:t>4.16.2</w:t>
        </w:r>
        <w:r>
          <w:rPr>
            <w:rFonts w:eastAsiaTheme="minorEastAsia"/>
            <w:noProof/>
            <w:kern w:val="2"/>
            <w:sz w:val="24"/>
            <w:szCs w:val="24"/>
            <w14:ligatures w14:val="standardContextual"/>
          </w:rPr>
          <w:tab/>
        </w:r>
        <w:r w:rsidRPr="003A33F9">
          <w:rPr>
            <w:rStyle w:val="Hyperlink"/>
            <w:noProof/>
          </w:rPr>
          <w:t>Response</w:t>
        </w:r>
        <w:r>
          <w:rPr>
            <w:noProof/>
            <w:webHidden/>
          </w:rPr>
          <w:tab/>
        </w:r>
        <w:r>
          <w:rPr>
            <w:noProof/>
            <w:webHidden/>
          </w:rPr>
          <w:fldChar w:fldCharType="begin"/>
        </w:r>
        <w:r>
          <w:rPr>
            <w:noProof/>
            <w:webHidden/>
          </w:rPr>
          <w:instrText xml:space="preserve"> PAGEREF _Toc196143437 \h </w:instrText>
        </w:r>
        <w:r>
          <w:rPr>
            <w:noProof/>
            <w:webHidden/>
          </w:rPr>
        </w:r>
        <w:r>
          <w:rPr>
            <w:noProof/>
            <w:webHidden/>
          </w:rPr>
          <w:fldChar w:fldCharType="separate"/>
        </w:r>
        <w:r w:rsidR="009F3EAA">
          <w:rPr>
            <w:noProof/>
            <w:webHidden/>
          </w:rPr>
          <w:t>21</w:t>
        </w:r>
        <w:r>
          <w:rPr>
            <w:noProof/>
            <w:webHidden/>
          </w:rPr>
          <w:fldChar w:fldCharType="end"/>
        </w:r>
      </w:hyperlink>
    </w:p>
    <w:p w14:paraId="0755A1D1" w14:textId="761780D0" w:rsidR="00CD1CF9" w:rsidRDefault="00CD1CF9">
      <w:pPr>
        <w:pStyle w:val="TOC2"/>
        <w:tabs>
          <w:tab w:val="left" w:pos="1814"/>
        </w:tabs>
        <w:rPr>
          <w:rFonts w:eastAsiaTheme="minorEastAsia"/>
          <w:noProof/>
          <w:kern w:val="2"/>
          <w:sz w:val="24"/>
          <w:szCs w:val="24"/>
          <w14:ligatures w14:val="standardContextual"/>
        </w:rPr>
      </w:pPr>
      <w:hyperlink w:anchor="_Toc196143438" w:history="1">
        <w:r w:rsidRPr="003A33F9">
          <w:rPr>
            <w:rStyle w:val="Hyperlink"/>
            <w:noProof/>
          </w:rPr>
          <w:t>4.17</w:t>
        </w:r>
        <w:r>
          <w:rPr>
            <w:rFonts w:eastAsiaTheme="minorEastAsia"/>
            <w:noProof/>
            <w:kern w:val="2"/>
            <w:sz w:val="24"/>
            <w:szCs w:val="24"/>
            <w14:ligatures w14:val="standardContextual"/>
          </w:rPr>
          <w:tab/>
        </w:r>
        <w:r w:rsidRPr="003A33F9">
          <w:rPr>
            <w:rStyle w:val="Hyperlink"/>
            <w:noProof/>
          </w:rPr>
          <w:t>CDFW Comment 17</w:t>
        </w:r>
        <w:r>
          <w:rPr>
            <w:noProof/>
            <w:webHidden/>
          </w:rPr>
          <w:tab/>
        </w:r>
        <w:r>
          <w:rPr>
            <w:noProof/>
            <w:webHidden/>
          </w:rPr>
          <w:fldChar w:fldCharType="begin"/>
        </w:r>
        <w:r>
          <w:rPr>
            <w:noProof/>
            <w:webHidden/>
          </w:rPr>
          <w:instrText xml:space="preserve"> PAGEREF _Toc196143438 \h </w:instrText>
        </w:r>
        <w:r>
          <w:rPr>
            <w:noProof/>
            <w:webHidden/>
          </w:rPr>
        </w:r>
        <w:r>
          <w:rPr>
            <w:noProof/>
            <w:webHidden/>
          </w:rPr>
          <w:fldChar w:fldCharType="separate"/>
        </w:r>
        <w:r w:rsidR="009F3EAA">
          <w:rPr>
            <w:noProof/>
            <w:webHidden/>
          </w:rPr>
          <w:t>22</w:t>
        </w:r>
        <w:r>
          <w:rPr>
            <w:noProof/>
            <w:webHidden/>
          </w:rPr>
          <w:fldChar w:fldCharType="end"/>
        </w:r>
      </w:hyperlink>
    </w:p>
    <w:p w14:paraId="7B2D75F6" w14:textId="19B0D9C8" w:rsidR="00CD1CF9" w:rsidRDefault="00CD1CF9">
      <w:pPr>
        <w:pStyle w:val="TOC3"/>
        <w:rPr>
          <w:rFonts w:eastAsiaTheme="minorEastAsia"/>
          <w:noProof/>
          <w:kern w:val="2"/>
          <w:sz w:val="24"/>
          <w:szCs w:val="24"/>
          <w14:ligatures w14:val="standardContextual"/>
        </w:rPr>
      </w:pPr>
      <w:hyperlink w:anchor="_Toc196143439" w:history="1">
        <w:r w:rsidRPr="003A33F9">
          <w:rPr>
            <w:rStyle w:val="Hyperlink"/>
            <w:noProof/>
          </w:rPr>
          <w:t>4.17.1</w:t>
        </w:r>
        <w:r>
          <w:rPr>
            <w:rFonts w:eastAsiaTheme="minorEastAsia"/>
            <w:noProof/>
            <w:kern w:val="2"/>
            <w:sz w:val="24"/>
            <w:szCs w:val="24"/>
            <w14:ligatures w14:val="standardContextual"/>
          </w:rPr>
          <w:tab/>
        </w:r>
        <w:r w:rsidRPr="003A33F9">
          <w:rPr>
            <w:rStyle w:val="Hyperlink"/>
            <w:noProof/>
          </w:rPr>
          <w:t>Measures from FERC, SWRCB, 2015 FEIS</w:t>
        </w:r>
        <w:r>
          <w:rPr>
            <w:noProof/>
            <w:webHidden/>
          </w:rPr>
          <w:tab/>
        </w:r>
        <w:r>
          <w:rPr>
            <w:noProof/>
            <w:webHidden/>
          </w:rPr>
          <w:fldChar w:fldCharType="begin"/>
        </w:r>
        <w:r>
          <w:rPr>
            <w:noProof/>
            <w:webHidden/>
          </w:rPr>
          <w:instrText xml:space="preserve"> PAGEREF _Toc196143439 \h </w:instrText>
        </w:r>
        <w:r>
          <w:rPr>
            <w:noProof/>
            <w:webHidden/>
          </w:rPr>
        </w:r>
        <w:r>
          <w:rPr>
            <w:noProof/>
            <w:webHidden/>
          </w:rPr>
          <w:fldChar w:fldCharType="separate"/>
        </w:r>
        <w:r w:rsidR="009F3EAA">
          <w:rPr>
            <w:noProof/>
            <w:webHidden/>
          </w:rPr>
          <w:t>22</w:t>
        </w:r>
        <w:r>
          <w:rPr>
            <w:noProof/>
            <w:webHidden/>
          </w:rPr>
          <w:fldChar w:fldCharType="end"/>
        </w:r>
      </w:hyperlink>
    </w:p>
    <w:p w14:paraId="1A13508F" w14:textId="741830C7" w:rsidR="00CD1CF9" w:rsidRDefault="00CD1CF9">
      <w:pPr>
        <w:pStyle w:val="TOC3"/>
        <w:rPr>
          <w:rFonts w:eastAsiaTheme="minorEastAsia"/>
          <w:noProof/>
          <w:kern w:val="2"/>
          <w:sz w:val="24"/>
          <w:szCs w:val="24"/>
          <w14:ligatures w14:val="standardContextual"/>
        </w:rPr>
      </w:pPr>
      <w:hyperlink w:anchor="_Toc196143440" w:history="1">
        <w:r w:rsidRPr="003A33F9">
          <w:rPr>
            <w:rStyle w:val="Hyperlink"/>
            <w:noProof/>
          </w:rPr>
          <w:t>4.17.2</w:t>
        </w:r>
        <w:r>
          <w:rPr>
            <w:rFonts w:eastAsiaTheme="minorEastAsia"/>
            <w:noProof/>
            <w:kern w:val="2"/>
            <w:sz w:val="24"/>
            <w:szCs w:val="24"/>
            <w14:ligatures w14:val="standardContextual"/>
          </w:rPr>
          <w:tab/>
        </w:r>
        <w:r w:rsidRPr="003A33F9">
          <w:rPr>
            <w:rStyle w:val="Hyperlink"/>
            <w:noProof/>
          </w:rPr>
          <w:t>Response</w:t>
        </w:r>
        <w:r>
          <w:rPr>
            <w:noProof/>
            <w:webHidden/>
          </w:rPr>
          <w:tab/>
        </w:r>
        <w:r>
          <w:rPr>
            <w:noProof/>
            <w:webHidden/>
          </w:rPr>
          <w:fldChar w:fldCharType="begin"/>
        </w:r>
        <w:r>
          <w:rPr>
            <w:noProof/>
            <w:webHidden/>
          </w:rPr>
          <w:instrText xml:space="preserve"> PAGEREF _Toc196143440 \h </w:instrText>
        </w:r>
        <w:r>
          <w:rPr>
            <w:noProof/>
            <w:webHidden/>
          </w:rPr>
        </w:r>
        <w:r>
          <w:rPr>
            <w:noProof/>
            <w:webHidden/>
          </w:rPr>
          <w:fldChar w:fldCharType="separate"/>
        </w:r>
        <w:r w:rsidR="009F3EAA">
          <w:rPr>
            <w:noProof/>
            <w:webHidden/>
          </w:rPr>
          <w:t>22</w:t>
        </w:r>
        <w:r>
          <w:rPr>
            <w:noProof/>
            <w:webHidden/>
          </w:rPr>
          <w:fldChar w:fldCharType="end"/>
        </w:r>
      </w:hyperlink>
    </w:p>
    <w:p w14:paraId="720650E4" w14:textId="24793438" w:rsidR="00CD1CF9" w:rsidRDefault="00CD1CF9">
      <w:pPr>
        <w:pStyle w:val="TOC2"/>
        <w:tabs>
          <w:tab w:val="left" w:pos="1814"/>
        </w:tabs>
        <w:rPr>
          <w:rFonts w:eastAsiaTheme="minorEastAsia"/>
          <w:noProof/>
          <w:kern w:val="2"/>
          <w:sz w:val="24"/>
          <w:szCs w:val="24"/>
          <w14:ligatures w14:val="standardContextual"/>
        </w:rPr>
      </w:pPr>
      <w:hyperlink w:anchor="_Toc196143441" w:history="1">
        <w:r w:rsidRPr="003A33F9">
          <w:rPr>
            <w:rStyle w:val="Hyperlink"/>
            <w:noProof/>
          </w:rPr>
          <w:t>4.18</w:t>
        </w:r>
        <w:r>
          <w:rPr>
            <w:rFonts w:eastAsiaTheme="minorEastAsia"/>
            <w:noProof/>
            <w:kern w:val="2"/>
            <w:sz w:val="24"/>
            <w:szCs w:val="24"/>
            <w14:ligatures w14:val="standardContextual"/>
          </w:rPr>
          <w:tab/>
        </w:r>
        <w:r w:rsidRPr="003A33F9">
          <w:rPr>
            <w:rStyle w:val="Hyperlink"/>
            <w:noProof/>
          </w:rPr>
          <w:t>SWRCB Comment 1</w:t>
        </w:r>
        <w:r>
          <w:rPr>
            <w:noProof/>
            <w:webHidden/>
          </w:rPr>
          <w:tab/>
        </w:r>
        <w:r>
          <w:rPr>
            <w:noProof/>
            <w:webHidden/>
          </w:rPr>
          <w:fldChar w:fldCharType="begin"/>
        </w:r>
        <w:r>
          <w:rPr>
            <w:noProof/>
            <w:webHidden/>
          </w:rPr>
          <w:instrText xml:space="preserve"> PAGEREF _Toc196143441 \h </w:instrText>
        </w:r>
        <w:r>
          <w:rPr>
            <w:noProof/>
            <w:webHidden/>
          </w:rPr>
        </w:r>
        <w:r>
          <w:rPr>
            <w:noProof/>
            <w:webHidden/>
          </w:rPr>
          <w:fldChar w:fldCharType="separate"/>
        </w:r>
        <w:r w:rsidR="009F3EAA">
          <w:rPr>
            <w:noProof/>
            <w:webHidden/>
          </w:rPr>
          <w:t>22</w:t>
        </w:r>
        <w:r>
          <w:rPr>
            <w:noProof/>
            <w:webHidden/>
          </w:rPr>
          <w:fldChar w:fldCharType="end"/>
        </w:r>
      </w:hyperlink>
    </w:p>
    <w:p w14:paraId="775A3DF3" w14:textId="7DF2D747" w:rsidR="00CD1CF9" w:rsidRDefault="00CD1CF9">
      <w:pPr>
        <w:pStyle w:val="TOC3"/>
        <w:rPr>
          <w:rFonts w:eastAsiaTheme="minorEastAsia"/>
          <w:noProof/>
          <w:kern w:val="2"/>
          <w:sz w:val="24"/>
          <w:szCs w:val="24"/>
          <w14:ligatures w14:val="standardContextual"/>
        </w:rPr>
      </w:pPr>
      <w:hyperlink w:anchor="_Toc196143442" w:history="1">
        <w:r w:rsidRPr="003A33F9">
          <w:rPr>
            <w:rStyle w:val="Hyperlink"/>
            <w:noProof/>
          </w:rPr>
          <w:t>4.18.1</w:t>
        </w:r>
        <w:r>
          <w:rPr>
            <w:rFonts w:eastAsiaTheme="minorEastAsia"/>
            <w:noProof/>
            <w:kern w:val="2"/>
            <w:sz w:val="24"/>
            <w:szCs w:val="24"/>
            <w14:ligatures w14:val="standardContextual"/>
          </w:rPr>
          <w:tab/>
        </w:r>
        <w:r w:rsidRPr="003A33F9">
          <w:rPr>
            <w:rStyle w:val="Hyperlink"/>
            <w:noProof/>
          </w:rPr>
          <w:t>SWRCB as a user of this CEQA Analysis</w:t>
        </w:r>
        <w:r>
          <w:rPr>
            <w:noProof/>
            <w:webHidden/>
          </w:rPr>
          <w:tab/>
        </w:r>
        <w:r>
          <w:rPr>
            <w:noProof/>
            <w:webHidden/>
          </w:rPr>
          <w:fldChar w:fldCharType="begin"/>
        </w:r>
        <w:r>
          <w:rPr>
            <w:noProof/>
            <w:webHidden/>
          </w:rPr>
          <w:instrText xml:space="preserve"> PAGEREF _Toc196143442 \h </w:instrText>
        </w:r>
        <w:r>
          <w:rPr>
            <w:noProof/>
            <w:webHidden/>
          </w:rPr>
        </w:r>
        <w:r>
          <w:rPr>
            <w:noProof/>
            <w:webHidden/>
          </w:rPr>
          <w:fldChar w:fldCharType="separate"/>
        </w:r>
        <w:r w:rsidR="009F3EAA">
          <w:rPr>
            <w:noProof/>
            <w:webHidden/>
          </w:rPr>
          <w:t>22</w:t>
        </w:r>
        <w:r>
          <w:rPr>
            <w:noProof/>
            <w:webHidden/>
          </w:rPr>
          <w:fldChar w:fldCharType="end"/>
        </w:r>
      </w:hyperlink>
    </w:p>
    <w:p w14:paraId="5C078EAF" w14:textId="0808497E" w:rsidR="00CD1CF9" w:rsidRDefault="00CD1CF9">
      <w:pPr>
        <w:pStyle w:val="TOC3"/>
        <w:rPr>
          <w:rFonts w:eastAsiaTheme="minorEastAsia"/>
          <w:noProof/>
          <w:kern w:val="2"/>
          <w:sz w:val="24"/>
          <w:szCs w:val="24"/>
          <w14:ligatures w14:val="standardContextual"/>
        </w:rPr>
      </w:pPr>
      <w:hyperlink w:anchor="_Toc196143443" w:history="1">
        <w:r w:rsidRPr="003A33F9">
          <w:rPr>
            <w:rStyle w:val="Hyperlink"/>
            <w:noProof/>
          </w:rPr>
          <w:t>4.18.2</w:t>
        </w:r>
        <w:r>
          <w:rPr>
            <w:rFonts w:eastAsiaTheme="minorEastAsia"/>
            <w:noProof/>
            <w:kern w:val="2"/>
            <w:sz w:val="24"/>
            <w:szCs w:val="24"/>
            <w14:ligatures w14:val="standardContextual"/>
          </w:rPr>
          <w:tab/>
        </w:r>
        <w:r w:rsidRPr="003A33F9">
          <w:rPr>
            <w:rStyle w:val="Hyperlink"/>
            <w:noProof/>
          </w:rPr>
          <w:t>Response</w:t>
        </w:r>
        <w:r>
          <w:rPr>
            <w:noProof/>
            <w:webHidden/>
          </w:rPr>
          <w:tab/>
        </w:r>
        <w:r>
          <w:rPr>
            <w:noProof/>
            <w:webHidden/>
          </w:rPr>
          <w:fldChar w:fldCharType="begin"/>
        </w:r>
        <w:r>
          <w:rPr>
            <w:noProof/>
            <w:webHidden/>
          </w:rPr>
          <w:instrText xml:space="preserve"> PAGEREF _Toc196143443 \h </w:instrText>
        </w:r>
        <w:r>
          <w:rPr>
            <w:noProof/>
            <w:webHidden/>
          </w:rPr>
        </w:r>
        <w:r>
          <w:rPr>
            <w:noProof/>
            <w:webHidden/>
          </w:rPr>
          <w:fldChar w:fldCharType="separate"/>
        </w:r>
        <w:r w:rsidR="009F3EAA">
          <w:rPr>
            <w:noProof/>
            <w:webHidden/>
          </w:rPr>
          <w:t>22</w:t>
        </w:r>
        <w:r>
          <w:rPr>
            <w:noProof/>
            <w:webHidden/>
          </w:rPr>
          <w:fldChar w:fldCharType="end"/>
        </w:r>
      </w:hyperlink>
    </w:p>
    <w:p w14:paraId="28F9AFB5" w14:textId="07F187FD" w:rsidR="00CD1CF9" w:rsidRDefault="00CD1CF9">
      <w:pPr>
        <w:pStyle w:val="TOC2"/>
        <w:tabs>
          <w:tab w:val="left" w:pos="1814"/>
        </w:tabs>
        <w:rPr>
          <w:rFonts w:eastAsiaTheme="minorEastAsia"/>
          <w:noProof/>
          <w:kern w:val="2"/>
          <w:sz w:val="24"/>
          <w:szCs w:val="24"/>
          <w14:ligatures w14:val="standardContextual"/>
        </w:rPr>
      </w:pPr>
      <w:hyperlink w:anchor="_Toc196143444" w:history="1">
        <w:r w:rsidRPr="003A33F9">
          <w:rPr>
            <w:rStyle w:val="Hyperlink"/>
            <w:noProof/>
          </w:rPr>
          <w:t>4.19</w:t>
        </w:r>
        <w:r>
          <w:rPr>
            <w:rFonts w:eastAsiaTheme="minorEastAsia"/>
            <w:noProof/>
            <w:kern w:val="2"/>
            <w:sz w:val="24"/>
            <w:szCs w:val="24"/>
            <w14:ligatures w14:val="standardContextual"/>
          </w:rPr>
          <w:tab/>
        </w:r>
        <w:r w:rsidRPr="003A33F9">
          <w:rPr>
            <w:rStyle w:val="Hyperlink"/>
            <w:noProof/>
          </w:rPr>
          <w:t>SWRCB Comment 2</w:t>
        </w:r>
        <w:r>
          <w:rPr>
            <w:noProof/>
            <w:webHidden/>
          </w:rPr>
          <w:tab/>
        </w:r>
        <w:r>
          <w:rPr>
            <w:noProof/>
            <w:webHidden/>
          </w:rPr>
          <w:fldChar w:fldCharType="begin"/>
        </w:r>
        <w:r>
          <w:rPr>
            <w:noProof/>
            <w:webHidden/>
          </w:rPr>
          <w:instrText xml:space="preserve"> PAGEREF _Toc196143444 \h </w:instrText>
        </w:r>
        <w:r>
          <w:rPr>
            <w:noProof/>
            <w:webHidden/>
          </w:rPr>
        </w:r>
        <w:r>
          <w:rPr>
            <w:noProof/>
            <w:webHidden/>
          </w:rPr>
          <w:fldChar w:fldCharType="separate"/>
        </w:r>
        <w:r w:rsidR="009F3EAA">
          <w:rPr>
            <w:noProof/>
            <w:webHidden/>
          </w:rPr>
          <w:t>22</w:t>
        </w:r>
        <w:r>
          <w:rPr>
            <w:noProof/>
            <w:webHidden/>
          </w:rPr>
          <w:fldChar w:fldCharType="end"/>
        </w:r>
      </w:hyperlink>
    </w:p>
    <w:p w14:paraId="0DD68E52" w14:textId="452C1A5F" w:rsidR="00CD1CF9" w:rsidRDefault="00CD1CF9">
      <w:pPr>
        <w:pStyle w:val="TOC3"/>
        <w:rPr>
          <w:rFonts w:eastAsiaTheme="minorEastAsia"/>
          <w:noProof/>
          <w:kern w:val="2"/>
          <w:sz w:val="24"/>
          <w:szCs w:val="24"/>
          <w14:ligatures w14:val="standardContextual"/>
        </w:rPr>
      </w:pPr>
      <w:hyperlink w:anchor="_Toc196143445" w:history="1">
        <w:r w:rsidRPr="003A33F9">
          <w:rPr>
            <w:rStyle w:val="Hyperlink"/>
            <w:noProof/>
          </w:rPr>
          <w:t>4.19.1</w:t>
        </w:r>
        <w:r>
          <w:rPr>
            <w:rFonts w:eastAsiaTheme="minorEastAsia"/>
            <w:noProof/>
            <w:kern w:val="2"/>
            <w:sz w:val="24"/>
            <w:szCs w:val="24"/>
            <w14:ligatures w14:val="standardContextual"/>
          </w:rPr>
          <w:tab/>
        </w:r>
        <w:r w:rsidRPr="003A33F9">
          <w:rPr>
            <w:rStyle w:val="Hyperlink"/>
            <w:noProof/>
          </w:rPr>
          <w:t>California Water Works as Responsible Agency</w:t>
        </w:r>
        <w:r>
          <w:rPr>
            <w:noProof/>
            <w:webHidden/>
          </w:rPr>
          <w:tab/>
        </w:r>
        <w:r>
          <w:rPr>
            <w:noProof/>
            <w:webHidden/>
          </w:rPr>
          <w:fldChar w:fldCharType="begin"/>
        </w:r>
        <w:r>
          <w:rPr>
            <w:noProof/>
            <w:webHidden/>
          </w:rPr>
          <w:instrText xml:space="preserve"> PAGEREF _Toc196143445 \h </w:instrText>
        </w:r>
        <w:r>
          <w:rPr>
            <w:noProof/>
            <w:webHidden/>
          </w:rPr>
        </w:r>
        <w:r>
          <w:rPr>
            <w:noProof/>
            <w:webHidden/>
          </w:rPr>
          <w:fldChar w:fldCharType="separate"/>
        </w:r>
        <w:r w:rsidR="009F3EAA">
          <w:rPr>
            <w:noProof/>
            <w:webHidden/>
          </w:rPr>
          <w:t>22</w:t>
        </w:r>
        <w:r>
          <w:rPr>
            <w:noProof/>
            <w:webHidden/>
          </w:rPr>
          <w:fldChar w:fldCharType="end"/>
        </w:r>
      </w:hyperlink>
    </w:p>
    <w:p w14:paraId="7B1E91EA" w14:textId="3D7ADCB4" w:rsidR="00CD1CF9" w:rsidRDefault="00CD1CF9">
      <w:pPr>
        <w:pStyle w:val="TOC3"/>
        <w:rPr>
          <w:rFonts w:eastAsiaTheme="minorEastAsia"/>
          <w:noProof/>
          <w:kern w:val="2"/>
          <w:sz w:val="24"/>
          <w:szCs w:val="24"/>
          <w14:ligatures w14:val="standardContextual"/>
        </w:rPr>
      </w:pPr>
      <w:hyperlink w:anchor="_Toc196143446" w:history="1">
        <w:r w:rsidRPr="003A33F9">
          <w:rPr>
            <w:rStyle w:val="Hyperlink"/>
            <w:noProof/>
          </w:rPr>
          <w:t>4.19.2</w:t>
        </w:r>
        <w:r>
          <w:rPr>
            <w:rFonts w:eastAsiaTheme="minorEastAsia"/>
            <w:noProof/>
            <w:kern w:val="2"/>
            <w:sz w:val="24"/>
            <w:szCs w:val="24"/>
            <w14:ligatures w14:val="standardContextual"/>
          </w:rPr>
          <w:tab/>
        </w:r>
        <w:r w:rsidRPr="003A33F9">
          <w:rPr>
            <w:rStyle w:val="Hyperlink"/>
            <w:noProof/>
          </w:rPr>
          <w:t>Response</w:t>
        </w:r>
        <w:r>
          <w:rPr>
            <w:noProof/>
            <w:webHidden/>
          </w:rPr>
          <w:tab/>
        </w:r>
        <w:r>
          <w:rPr>
            <w:noProof/>
            <w:webHidden/>
          </w:rPr>
          <w:fldChar w:fldCharType="begin"/>
        </w:r>
        <w:r>
          <w:rPr>
            <w:noProof/>
            <w:webHidden/>
          </w:rPr>
          <w:instrText xml:space="preserve"> PAGEREF _Toc196143446 \h </w:instrText>
        </w:r>
        <w:r>
          <w:rPr>
            <w:noProof/>
            <w:webHidden/>
          </w:rPr>
        </w:r>
        <w:r>
          <w:rPr>
            <w:noProof/>
            <w:webHidden/>
          </w:rPr>
          <w:fldChar w:fldCharType="separate"/>
        </w:r>
        <w:r w:rsidR="009F3EAA">
          <w:rPr>
            <w:noProof/>
            <w:webHidden/>
          </w:rPr>
          <w:t>22</w:t>
        </w:r>
        <w:r>
          <w:rPr>
            <w:noProof/>
            <w:webHidden/>
          </w:rPr>
          <w:fldChar w:fldCharType="end"/>
        </w:r>
      </w:hyperlink>
    </w:p>
    <w:p w14:paraId="5ED0ABB4" w14:textId="0134DB6D" w:rsidR="00CD1CF9" w:rsidRDefault="00CD1CF9">
      <w:pPr>
        <w:pStyle w:val="TOC2"/>
        <w:tabs>
          <w:tab w:val="left" w:pos="1814"/>
        </w:tabs>
        <w:rPr>
          <w:rFonts w:eastAsiaTheme="minorEastAsia"/>
          <w:noProof/>
          <w:kern w:val="2"/>
          <w:sz w:val="24"/>
          <w:szCs w:val="24"/>
          <w14:ligatures w14:val="standardContextual"/>
        </w:rPr>
      </w:pPr>
      <w:hyperlink w:anchor="_Toc196143447" w:history="1">
        <w:r w:rsidRPr="003A33F9">
          <w:rPr>
            <w:rStyle w:val="Hyperlink"/>
            <w:noProof/>
          </w:rPr>
          <w:t>4.20</w:t>
        </w:r>
        <w:r>
          <w:rPr>
            <w:rFonts w:eastAsiaTheme="minorEastAsia"/>
            <w:noProof/>
            <w:kern w:val="2"/>
            <w:sz w:val="24"/>
            <w:szCs w:val="24"/>
            <w14:ligatures w14:val="standardContextual"/>
          </w:rPr>
          <w:tab/>
        </w:r>
        <w:r w:rsidRPr="003A33F9">
          <w:rPr>
            <w:rStyle w:val="Hyperlink"/>
            <w:noProof/>
          </w:rPr>
          <w:t>SWRCB Comment 3</w:t>
        </w:r>
        <w:r>
          <w:rPr>
            <w:noProof/>
            <w:webHidden/>
          </w:rPr>
          <w:tab/>
        </w:r>
        <w:r>
          <w:rPr>
            <w:noProof/>
            <w:webHidden/>
          </w:rPr>
          <w:fldChar w:fldCharType="begin"/>
        </w:r>
        <w:r>
          <w:rPr>
            <w:noProof/>
            <w:webHidden/>
          </w:rPr>
          <w:instrText xml:space="preserve"> PAGEREF _Toc196143447 \h </w:instrText>
        </w:r>
        <w:r>
          <w:rPr>
            <w:noProof/>
            <w:webHidden/>
          </w:rPr>
        </w:r>
        <w:r>
          <w:rPr>
            <w:noProof/>
            <w:webHidden/>
          </w:rPr>
          <w:fldChar w:fldCharType="separate"/>
        </w:r>
        <w:r w:rsidR="009F3EAA">
          <w:rPr>
            <w:noProof/>
            <w:webHidden/>
          </w:rPr>
          <w:t>23</w:t>
        </w:r>
        <w:r>
          <w:rPr>
            <w:noProof/>
            <w:webHidden/>
          </w:rPr>
          <w:fldChar w:fldCharType="end"/>
        </w:r>
      </w:hyperlink>
    </w:p>
    <w:p w14:paraId="0657EF3D" w14:textId="21E179EA" w:rsidR="00CD1CF9" w:rsidRDefault="00CD1CF9">
      <w:pPr>
        <w:pStyle w:val="TOC3"/>
        <w:rPr>
          <w:rFonts w:eastAsiaTheme="minorEastAsia"/>
          <w:noProof/>
          <w:kern w:val="2"/>
          <w:sz w:val="24"/>
          <w:szCs w:val="24"/>
          <w14:ligatures w14:val="standardContextual"/>
        </w:rPr>
      </w:pPr>
      <w:hyperlink w:anchor="_Toc196143448" w:history="1">
        <w:r w:rsidRPr="003A33F9">
          <w:rPr>
            <w:rStyle w:val="Hyperlink"/>
            <w:noProof/>
          </w:rPr>
          <w:t>4.20.1</w:t>
        </w:r>
        <w:r>
          <w:rPr>
            <w:rFonts w:eastAsiaTheme="minorEastAsia"/>
            <w:noProof/>
            <w:kern w:val="2"/>
            <w:sz w:val="24"/>
            <w:szCs w:val="24"/>
            <w14:ligatures w14:val="standardContextual"/>
          </w:rPr>
          <w:tab/>
        </w:r>
        <w:r w:rsidRPr="003A33F9">
          <w:rPr>
            <w:rStyle w:val="Hyperlink"/>
            <w:noProof/>
          </w:rPr>
          <w:t>Well Discrepancy</w:t>
        </w:r>
        <w:r>
          <w:rPr>
            <w:noProof/>
            <w:webHidden/>
          </w:rPr>
          <w:tab/>
        </w:r>
        <w:r>
          <w:rPr>
            <w:noProof/>
            <w:webHidden/>
          </w:rPr>
          <w:fldChar w:fldCharType="begin"/>
        </w:r>
        <w:r>
          <w:rPr>
            <w:noProof/>
            <w:webHidden/>
          </w:rPr>
          <w:instrText xml:space="preserve"> PAGEREF _Toc196143448 \h </w:instrText>
        </w:r>
        <w:r>
          <w:rPr>
            <w:noProof/>
            <w:webHidden/>
          </w:rPr>
        </w:r>
        <w:r>
          <w:rPr>
            <w:noProof/>
            <w:webHidden/>
          </w:rPr>
          <w:fldChar w:fldCharType="separate"/>
        </w:r>
        <w:r w:rsidR="009F3EAA">
          <w:rPr>
            <w:noProof/>
            <w:webHidden/>
          </w:rPr>
          <w:t>23</w:t>
        </w:r>
        <w:r>
          <w:rPr>
            <w:noProof/>
            <w:webHidden/>
          </w:rPr>
          <w:fldChar w:fldCharType="end"/>
        </w:r>
      </w:hyperlink>
    </w:p>
    <w:p w14:paraId="76819847" w14:textId="6A72D5C4" w:rsidR="00CD1CF9" w:rsidRDefault="00CD1CF9">
      <w:pPr>
        <w:pStyle w:val="TOC3"/>
        <w:rPr>
          <w:rFonts w:eastAsiaTheme="minorEastAsia"/>
          <w:noProof/>
          <w:kern w:val="2"/>
          <w:sz w:val="24"/>
          <w:szCs w:val="24"/>
          <w14:ligatures w14:val="standardContextual"/>
        </w:rPr>
      </w:pPr>
      <w:hyperlink w:anchor="_Toc196143449" w:history="1">
        <w:r w:rsidRPr="003A33F9">
          <w:rPr>
            <w:rStyle w:val="Hyperlink"/>
            <w:noProof/>
          </w:rPr>
          <w:t>4.20.2</w:t>
        </w:r>
        <w:r>
          <w:rPr>
            <w:rFonts w:eastAsiaTheme="minorEastAsia"/>
            <w:noProof/>
            <w:kern w:val="2"/>
            <w:sz w:val="24"/>
            <w:szCs w:val="24"/>
            <w14:ligatures w14:val="standardContextual"/>
          </w:rPr>
          <w:tab/>
        </w:r>
        <w:r w:rsidRPr="003A33F9">
          <w:rPr>
            <w:rStyle w:val="Hyperlink"/>
            <w:noProof/>
          </w:rPr>
          <w:t>Response</w:t>
        </w:r>
        <w:r>
          <w:rPr>
            <w:noProof/>
            <w:webHidden/>
          </w:rPr>
          <w:tab/>
        </w:r>
        <w:r>
          <w:rPr>
            <w:noProof/>
            <w:webHidden/>
          </w:rPr>
          <w:fldChar w:fldCharType="begin"/>
        </w:r>
        <w:r>
          <w:rPr>
            <w:noProof/>
            <w:webHidden/>
          </w:rPr>
          <w:instrText xml:space="preserve"> PAGEREF _Toc196143449 \h </w:instrText>
        </w:r>
        <w:r>
          <w:rPr>
            <w:noProof/>
            <w:webHidden/>
          </w:rPr>
        </w:r>
        <w:r>
          <w:rPr>
            <w:noProof/>
            <w:webHidden/>
          </w:rPr>
          <w:fldChar w:fldCharType="separate"/>
        </w:r>
        <w:r w:rsidR="009F3EAA">
          <w:rPr>
            <w:noProof/>
            <w:webHidden/>
          </w:rPr>
          <w:t>23</w:t>
        </w:r>
        <w:r>
          <w:rPr>
            <w:noProof/>
            <w:webHidden/>
          </w:rPr>
          <w:fldChar w:fldCharType="end"/>
        </w:r>
      </w:hyperlink>
    </w:p>
    <w:p w14:paraId="64BBC092" w14:textId="0A4A245A" w:rsidR="00CD1CF9" w:rsidRDefault="00CD1CF9">
      <w:pPr>
        <w:pStyle w:val="TOC2"/>
        <w:tabs>
          <w:tab w:val="left" w:pos="1814"/>
        </w:tabs>
        <w:rPr>
          <w:rFonts w:eastAsiaTheme="minorEastAsia"/>
          <w:noProof/>
          <w:kern w:val="2"/>
          <w:sz w:val="24"/>
          <w:szCs w:val="24"/>
          <w14:ligatures w14:val="standardContextual"/>
        </w:rPr>
      </w:pPr>
      <w:hyperlink w:anchor="_Toc196143450" w:history="1">
        <w:r w:rsidRPr="003A33F9">
          <w:rPr>
            <w:rStyle w:val="Hyperlink"/>
            <w:noProof/>
          </w:rPr>
          <w:t>4.21</w:t>
        </w:r>
        <w:r>
          <w:rPr>
            <w:rFonts w:eastAsiaTheme="minorEastAsia"/>
            <w:noProof/>
            <w:kern w:val="2"/>
            <w:sz w:val="24"/>
            <w:szCs w:val="24"/>
            <w14:ligatures w14:val="standardContextual"/>
          </w:rPr>
          <w:tab/>
        </w:r>
        <w:r w:rsidRPr="003A33F9">
          <w:rPr>
            <w:rStyle w:val="Hyperlink"/>
            <w:noProof/>
          </w:rPr>
          <w:t>SWRCB Comment 4</w:t>
        </w:r>
        <w:r>
          <w:rPr>
            <w:noProof/>
            <w:webHidden/>
          </w:rPr>
          <w:tab/>
        </w:r>
        <w:r>
          <w:rPr>
            <w:noProof/>
            <w:webHidden/>
          </w:rPr>
          <w:fldChar w:fldCharType="begin"/>
        </w:r>
        <w:r>
          <w:rPr>
            <w:noProof/>
            <w:webHidden/>
          </w:rPr>
          <w:instrText xml:space="preserve"> PAGEREF _Toc196143450 \h </w:instrText>
        </w:r>
        <w:r>
          <w:rPr>
            <w:noProof/>
            <w:webHidden/>
          </w:rPr>
        </w:r>
        <w:r>
          <w:rPr>
            <w:noProof/>
            <w:webHidden/>
          </w:rPr>
          <w:fldChar w:fldCharType="separate"/>
        </w:r>
        <w:r w:rsidR="009F3EAA">
          <w:rPr>
            <w:noProof/>
            <w:webHidden/>
          </w:rPr>
          <w:t>23</w:t>
        </w:r>
        <w:r>
          <w:rPr>
            <w:noProof/>
            <w:webHidden/>
          </w:rPr>
          <w:fldChar w:fldCharType="end"/>
        </w:r>
      </w:hyperlink>
    </w:p>
    <w:p w14:paraId="11D786B8" w14:textId="05DCC280" w:rsidR="00CD1CF9" w:rsidRDefault="00CD1CF9">
      <w:pPr>
        <w:pStyle w:val="TOC3"/>
        <w:rPr>
          <w:rFonts w:eastAsiaTheme="minorEastAsia"/>
          <w:noProof/>
          <w:kern w:val="2"/>
          <w:sz w:val="24"/>
          <w:szCs w:val="24"/>
          <w14:ligatures w14:val="standardContextual"/>
        </w:rPr>
      </w:pPr>
      <w:hyperlink w:anchor="_Toc196143451" w:history="1">
        <w:r w:rsidRPr="003A33F9">
          <w:rPr>
            <w:rStyle w:val="Hyperlink"/>
            <w:noProof/>
          </w:rPr>
          <w:t>4.21.1</w:t>
        </w:r>
        <w:r>
          <w:rPr>
            <w:rFonts w:eastAsiaTheme="minorEastAsia"/>
            <w:noProof/>
            <w:kern w:val="2"/>
            <w:sz w:val="24"/>
            <w:szCs w:val="24"/>
            <w14:ligatures w14:val="standardContextual"/>
          </w:rPr>
          <w:tab/>
        </w:r>
        <w:r w:rsidRPr="003A33F9">
          <w:rPr>
            <w:rStyle w:val="Hyperlink"/>
            <w:noProof/>
          </w:rPr>
          <w:t>Publicly Available Documents</w:t>
        </w:r>
        <w:r>
          <w:rPr>
            <w:noProof/>
            <w:webHidden/>
          </w:rPr>
          <w:tab/>
        </w:r>
        <w:r>
          <w:rPr>
            <w:noProof/>
            <w:webHidden/>
          </w:rPr>
          <w:fldChar w:fldCharType="begin"/>
        </w:r>
        <w:r>
          <w:rPr>
            <w:noProof/>
            <w:webHidden/>
          </w:rPr>
          <w:instrText xml:space="preserve"> PAGEREF _Toc196143451 \h </w:instrText>
        </w:r>
        <w:r>
          <w:rPr>
            <w:noProof/>
            <w:webHidden/>
          </w:rPr>
        </w:r>
        <w:r>
          <w:rPr>
            <w:noProof/>
            <w:webHidden/>
          </w:rPr>
          <w:fldChar w:fldCharType="separate"/>
        </w:r>
        <w:r w:rsidR="009F3EAA">
          <w:rPr>
            <w:noProof/>
            <w:webHidden/>
          </w:rPr>
          <w:t>23</w:t>
        </w:r>
        <w:r>
          <w:rPr>
            <w:noProof/>
            <w:webHidden/>
          </w:rPr>
          <w:fldChar w:fldCharType="end"/>
        </w:r>
      </w:hyperlink>
    </w:p>
    <w:p w14:paraId="145806FB" w14:textId="0733BB0B" w:rsidR="00CD1CF9" w:rsidRDefault="00CD1CF9">
      <w:pPr>
        <w:pStyle w:val="TOC3"/>
        <w:rPr>
          <w:rFonts w:eastAsiaTheme="minorEastAsia"/>
          <w:noProof/>
          <w:kern w:val="2"/>
          <w:sz w:val="24"/>
          <w:szCs w:val="24"/>
          <w14:ligatures w14:val="standardContextual"/>
        </w:rPr>
      </w:pPr>
      <w:hyperlink w:anchor="_Toc196143452" w:history="1">
        <w:r w:rsidRPr="003A33F9">
          <w:rPr>
            <w:rStyle w:val="Hyperlink"/>
            <w:noProof/>
          </w:rPr>
          <w:t>4.21.2</w:t>
        </w:r>
        <w:r>
          <w:rPr>
            <w:rFonts w:eastAsiaTheme="minorEastAsia"/>
            <w:noProof/>
            <w:kern w:val="2"/>
            <w:sz w:val="24"/>
            <w:szCs w:val="24"/>
            <w14:ligatures w14:val="standardContextual"/>
          </w:rPr>
          <w:tab/>
        </w:r>
        <w:r w:rsidRPr="003A33F9">
          <w:rPr>
            <w:rStyle w:val="Hyperlink"/>
            <w:noProof/>
          </w:rPr>
          <w:t>Responses</w:t>
        </w:r>
        <w:r>
          <w:rPr>
            <w:noProof/>
            <w:webHidden/>
          </w:rPr>
          <w:tab/>
        </w:r>
        <w:r>
          <w:rPr>
            <w:noProof/>
            <w:webHidden/>
          </w:rPr>
          <w:fldChar w:fldCharType="begin"/>
        </w:r>
        <w:r>
          <w:rPr>
            <w:noProof/>
            <w:webHidden/>
          </w:rPr>
          <w:instrText xml:space="preserve"> PAGEREF _Toc196143452 \h </w:instrText>
        </w:r>
        <w:r>
          <w:rPr>
            <w:noProof/>
            <w:webHidden/>
          </w:rPr>
        </w:r>
        <w:r>
          <w:rPr>
            <w:noProof/>
            <w:webHidden/>
          </w:rPr>
          <w:fldChar w:fldCharType="separate"/>
        </w:r>
        <w:r w:rsidR="009F3EAA">
          <w:rPr>
            <w:noProof/>
            <w:webHidden/>
          </w:rPr>
          <w:t>23</w:t>
        </w:r>
        <w:r>
          <w:rPr>
            <w:noProof/>
            <w:webHidden/>
          </w:rPr>
          <w:fldChar w:fldCharType="end"/>
        </w:r>
      </w:hyperlink>
    </w:p>
    <w:p w14:paraId="1CE13C8F" w14:textId="62BF8FD5" w:rsidR="00115525" w:rsidRPr="00274429" w:rsidRDefault="00CD1CF9" w:rsidP="00E41463">
      <w:pPr>
        <w:pStyle w:val="TOC1"/>
        <w:tabs>
          <w:tab w:val="left" w:pos="1814"/>
        </w:tabs>
        <w:spacing w:before="120"/>
      </w:pPr>
      <w:hyperlink w:anchor="_Toc196143453" w:history="1">
        <w:r w:rsidRPr="003A33F9">
          <w:rPr>
            <w:rStyle w:val="Hyperlink"/>
            <w:noProof/>
          </w:rPr>
          <w:t>CHAPTER 5</w:t>
        </w:r>
        <w:r>
          <w:rPr>
            <w:rFonts w:eastAsiaTheme="minorEastAsia"/>
            <w:noProof/>
            <w:kern w:val="2"/>
            <w:sz w:val="24"/>
            <w:szCs w:val="24"/>
            <w14:ligatures w14:val="standardContextual"/>
          </w:rPr>
          <w:tab/>
        </w:r>
        <w:r w:rsidRPr="003A33F9">
          <w:rPr>
            <w:rStyle w:val="Hyperlink"/>
            <w:noProof/>
          </w:rPr>
          <w:t>Changes to Draft EIR</w:t>
        </w:r>
        <w:r>
          <w:rPr>
            <w:noProof/>
            <w:webHidden/>
          </w:rPr>
          <w:tab/>
        </w:r>
        <w:r>
          <w:rPr>
            <w:noProof/>
            <w:webHidden/>
          </w:rPr>
          <w:fldChar w:fldCharType="begin"/>
        </w:r>
        <w:r>
          <w:rPr>
            <w:noProof/>
            <w:webHidden/>
          </w:rPr>
          <w:instrText xml:space="preserve"> PAGEREF _Toc196143453 \h </w:instrText>
        </w:r>
        <w:r>
          <w:rPr>
            <w:noProof/>
            <w:webHidden/>
          </w:rPr>
        </w:r>
        <w:r>
          <w:rPr>
            <w:noProof/>
            <w:webHidden/>
          </w:rPr>
          <w:fldChar w:fldCharType="separate"/>
        </w:r>
        <w:r w:rsidR="009F3EAA">
          <w:rPr>
            <w:noProof/>
            <w:webHidden/>
          </w:rPr>
          <w:t>24</w:t>
        </w:r>
        <w:r>
          <w:rPr>
            <w:noProof/>
            <w:webHidden/>
          </w:rPr>
          <w:fldChar w:fldCharType="end"/>
        </w:r>
      </w:hyperlink>
      <w:r w:rsidR="00115525">
        <w:rPr>
          <w:highlight w:val="lightGray"/>
        </w:rPr>
        <w:fldChar w:fldCharType="end"/>
      </w:r>
      <w:bookmarkEnd w:id="0"/>
    </w:p>
    <w:p w14:paraId="1380C8FC" w14:textId="1FF00B6A" w:rsidR="00B65EC3" w:rsidRPr="00C62634" w:rsidRDefault="00B65EC3" w:rsidP="003359F2">
      <w:pPr>
        <w:keepNext/>
        <w:spacing w:before="240" w:after="120" w:line="276" w:lineRule="auto"/>
        <w:jc w:val="center"/>
        <w:rPr>
          <w:b/>
          <w:bCs/>
        </w:rPr>
      </w:pPr>
      <w:r w:rsidRPr="00C62634">
        <w:rPr>
          <w:b/>
          <w:bCs/>
        </w:rPr>
        <w:t>Tables</w:t>
      </w:r>
    </w:p>
    <w:p w14:paraId="1DCE83D9" w14:textId="3D7A67F2" w:rsidR="0072028C" w:rsidRDefault="0065242F">
      <w:pPr>
        <w:pStyle w:val="TableofFigures"/>
        <w:rPr>
          <w:rFonts w:eastAsiaTheme="minorEastAsia"/>
          <w:noProof/>
          <w:kern w:val="2"/>
          <w:sz w:val="24"/>
          <w:szCs w:val="24"/>
          <w14:ligatures w14:val="standardContextual"/>
        </w:rPr>
      </w:pPr>
      <w:r>
        <w:rPr>
          <w:highlight w:val="lightGray"/>
        </w:rPr>
        <w:fldChar w:fldCharType="begin"/>
      </w:r>
      <w:r>
        <w:rPr>
          <w:highlight w:val="lightGray"/>
        </w:rPr>
        <w:instrText xml:space="preserve"> TOC \h \z \t "Table Title,6" \c "Table" </w:instrText>
      </w:r>
      <w:r>
        <w:rPr>
          <w:highlight w:val="lightGray"/>
        </w:rPr>
        <w:fldChar w:fldCharType="separate"/>
      </w:r>
      <w:hyperlink w:anchor="_Toc196142928" w:history="1">
        <w:r w:rsidR="0072028C" w:rsidRPr="003F273C">
          <w:rPr>
            <w:rStyle w:val="Hyperlink"/>
            <w:noProof/>
          </w:rPr>
          <w:t>Table 2</w:t>
        </w:r>
        <w:r w:rsidR="0072028C" w:rsidRPr="003F273C">
          <w:rPr>
            <w:rStyle w:val="Hyperlink"/>
            <w:noProof/>
          </w:rPr>
          <w:noBreakHyphen/>
          <w:t xml:space="preserve">1. Proposed Types of Projects by Recreation </w:t>
        </w:r>
        <w:r w:rsidR="0072028C" w:rsidRPr="003F273C">
          <w:rPr>
            <w:rStyle w:val="Hyperlink"/>
            <w:bCs/>
            <w:noProof/>
          </w:rPr>
          <w:t>Area</w:t>
        </w:r>
        <w:r w:rsidR="0072028C">
          <w:rPr>
            <w:noProof/>
            <w:webHidden/>
          </w:rPr>
          <w:tab/>
        </w:r>
        <w:r w:rsidR="0072028C">
          <w:rPr>
            <w:noProof/>
            <w:webHidden/>
          </w:rPr>
          <w:fldChar w:fldCharType="begin"/>
        </w:r>
        <w:r w:rsidR="0072028C">
          <w:rPr>
            <w:noProof/>
            <w:webHidden/>
          </w:rPr>
          <w:instrText xml:space="preserve"> PAGEREF _Toc196142928 \h </w:instrText>
        </w:r>
        <w:r w:rsidR="0072028C">
          <w:rPr>
            <w:noProof/>
            <w:webHidden/>
          </w:rPr>
        </w:r>
        <w:r w:rsidR="0072028C">
          <w:rPr>
            <w:noProof/>
            <w:webHidden/>
          </w:rPr>
          <w:fldChar w:fldCharType="separate"/>
        </w:r>
        <w:r w:rsidR="0072028C">
          <w:rPr>
            <w:noProof/>
            <w:webHidden/>
          </w:rPr>
          <w:t>3</w:t>
        </w:r>
        <w:r w:rsidR="0072028C">
          <w:rPr>
            <w:noProof/>
            <w:webHidden/>
          </w:rPr>
          <w:fldChar w:fldCharType="end"/>
        </w:r>
      </w:hyperlink>
    </w:p>
    <w:p w14:paraId="16A4EC9C" w14:textId="741CAA97" w:rsidR="0072028C" w:rsidRDefault="0072028C">
      <w:pPr>
        <w:pStyle w:val="TableofFigures"/>
        <w:rPr>
          <w:rFonts w:eastAsiaTheme="minorEastAsia"/>
          <w:noProof/>
          <w:kern w:val="2"/>
          <w:sz w:val="24"/>
          <w:szCs w:val="24"/>
          <w14:ligatures w14:val="standardContextual"/>
        </w:rPr>
      </w:pPr>
      <w:hyperlink w:anchor="_Toc196142929" w:history="1">
        <w:r w:rsidRPr="003F273C">
          <w:rPr>
            <w:rStyle w:val="Hyperlink"/>
            <w:noProof/>
          </w:rPr>
          <w:t>Table 2</w:t>
        </w:r>
        <w:r w:rsidRPr="003F273C">
          <w:rPr>
            <w:rStyle w:val="Hyperlink"/>
            <w:noProof/>
          </w:rPr>
          <w:noBreakHyphen/>
          <w:t>2. Proposed Mitigation Measures</w:t>
        </w:r>
        <w:r>
          <w:rPr>
            <w:noProof/>
            <w:webHidden/>
          </w:rPr>
          <w:tab/>
        </w:r>
        <w:r>
          <w:rPr>
            <w:noProof/>
            <w:webHidden/>
          </w:rPr>
          <w:fldChar w:fldCharType="begin"/>
        </w:r>
        <w:r>
          <w:rPr>
            <w:noProof/>
            <w:webHidden/>
          </w:rPr>
          <w:instrText xml:space="preserve"> PAGEREF _Toc196142929 \h </w:instrText>
        </w:r>
        <w:r>
          <w:rPr>
            <w:noProof/>
            <w:webHidden/>
          </w:rPr>
        </w:r>
        <w:r>
          <w:rPr>
            <w:noProof/>
            <w:webHidden/>
          </w:rPr>
          <w:fldChar w:fldCharType="separate"/>
        </w:r>
        <w:r>
          <w:rPr>
            <w:noProof/>
            <w:webHidden/>
          </w:rPr>
          <w:t>5</w:t>
        </w:r>
        <w:r>
          <w:rPr>
            <w:noProof/>
            <w:webHidden/>
          </w:rPr>
          <w:fldChar w:fldCharType="end"/>
        </w:r>
      </w:hyperlink>
    </w:p>
    <w:p w14:paraId="5015C8CE" w14:textId="0BF2578B" w:rsidR="0072028C" w:rsidRDefault="0072028C">
      <w:pPr>
        <w:pStyle w:val="TableofFigures"/>
        <w:rPr>
          <w:rFonts w:eastAsiaTheme="minorEastAsia"/>
          <w:noProof/>
          <w:kern w:val="2"/>
          <w:sz w:val="24"/>
          <w:szCs w:val="24"/>
          <w14:ligatures w14:val="standardContextual"/>
        </w:rPr>
      </w:pPr>
      <w:hyperlink w:anchor="_Toc196142930" w:history="1">
        <w:r w:rsidRPr="003F273C">
          <w:rPr>
            <w:rStyle w:val="Hyperlink"/>
            <w:noProof/>
          </w:rPr>
          <w:t>Table 3</w:t>
        </w:r>
        <w:r w:rsidRPr="003F273C">
          <w:rPr>
            <w:rStyle w:val="Hyperlink"/>
            <w:noProof/>
          </w:rPr>
          <w:noBreakHyphen/>
          <w:t>1. Date and Commenters of Comments Received</w:t>
        </w:r>
        <w:r>
          <w:rPr>
            <w:noProof/>
            <w:webHidden/>
          </w:rPr>
          <w:tab/>
        </w:r>
        <w:r>
          <w:rPr>
            <w:noProof/>
            <w:webHidden/>
          </w:rPr>
          <w:fldChar w:fldCharType="begin"/>
        </w:r>
        <w:r>
          <w:rPr>
            <w:noProof/>
            <w:webHidden/>
          </w:rPr>
          <w:instrText xml:space="preserve"> PAGEREF _Toc196142930 \h </w:instrText>
        </w:r>
        <w:r>
          <w:rPr>
            <w:noProof/>
            <w:webHidden/>
          </w:rPr>
        </w:r>
        <w:r>
          <w:rPr>
            <w:noProof/>
            <w:webHidden/>
          </w:rPr>
          <w:fldChar w:fldCharType="separate"/>
        </w:r>
        <w:r>
          <w:rPr>
            <w:noProof/>
            <w:webHidden/>
          </w:rPr>
          <w:t>12</w:t>
        </w:r>
        <w:r>
          <w:rPr>
            <w:noProof/>
            <w:webHidden/>
          </w:rPr>
          <w:fldChar w:fldCharType="end"/>
        </w:r>
      </w:hyperlink>
    </w:p>
    <w:p w14:paraId="6EC56026" w14:textId="109336CA" w:rsidR="0072028C" w:rsidRDefault="0072028C">
      <w:pPr>
        <w:pStyle w:val="TableofFigures"/>
        <w:rPr>
          <w:rFonts w:eastAsiaTheme="minorEastAsia"/>
          <w:noProof/>
          <w:kern w:val="2"/>
          <w:sz w:val="24"/>
          <w:szCs w:val="24"/>
          <w14:ligatures w14:val="standardContextual"/>
        </w:rPr>
      </w:pPr>
      <w:hyperlink w:anchor="_Toc196142931" w:history="1">
        <w:r w:rsidRPr="003F273C">
          <w:rPr>
            <w:rStyle w:val="Hyperlink"/>
            <w:noProof/>
          </w:rPr>
          <w:t>Table 5</w:t>
        </w:r>
        <w:r w:rsidRPr="003F273C">
          <w:rPr>
            <w:rStyle w:val="Hyperlink"/>
            <w:noProof/>
          </w:rPr>
          <w:noBreakHyphen/>
          <w:t>1. List of Changes to Draft EIR</w:t>
        </w:r>
        <w:r>
          <w:rPr>
            <w:noProof/>
            <w:webHidden/>
          </w:rPr>
          <w:tab/>
        </w:r>
        <w:r>
          <w:rPr>
            <w:noProof/>
            <w:webHidden/>
          </w:rPr>
          <w:fldChar w:fldCharType="begin"/>
        </w:r>
        <w:r>
          <w:rPr>
            <w:noProof/>
            <w:webHidden/>
          </w:rPr>
          <w:instrText xml:space="preserve"> PAGEREF _Toc196142931 \h </w:instrText>
        </w:r>
        <w:r>
          <w:rPr>
            <w:noProof/>
            <w:webHidden/>
          </w:rPr>
        </w:r>
        <w:r>
          <w:rPr>
            <w:noProof/>
            <w:webHidden/>
          </w:rPr>
          <w:fldChar w:fldCharType="separate"/>
        </w:r>
        <w:r>
          <w:rPr>
            <w:noProof/>
            <w:webHidden/>
          </w:rPr>
          <w:t>24</w:t>
        </w:r>
        <w:r>
          <w:rPr>
            <w:noProof/>
            <w:webHidden/>
          </w:rPr>
          <w:fldChar w:fldCharType="end"/>
        </w:r>
      </w:hyperlink>
    </w:p>
    <w:p w14:paraId="6023E8A3" w14:textId="07C24058" w:rsidR="00E6346E" w:rsidRPr="00C62634" w:rsidRDefault="0065242F" w:rsidP="003359F2">
      <w:pPr>
        <w:pStyle w:val="TableofFigures"/>
        <w:tabs>
          <w:tab w:val="clear" w:pos="720"/>
        </w:tabs>
        <w:spacing w:before="240"/>
        <w:ind w:left="0" w:right="0" w:firstLine="0"/>
        <w:jc w:val="center"/>
        <w:rPr>
          <w:b/>
          <w:bCs/>
        </w:rPr>
      </w:pPr>
      <w:r>
        <w:rPr>
          <w:highlight w:val="lightGray"/>
        </w:rPr>
        <w:fldChar w:fldCharType="end"/>
      </w:r>
      <w:r w:rsidR="00E6346E">
        <w:rPr>
          <w:b/>
          <w:bCs/>
        </w:rPr>
        <w:t>Appendices</w:t>
      </w:r>
    </w:p>
    <w:p w14:paraId="2C894222" w14:textId="0B8AAFD8" w:rsidR="00E6346E" w:rsidRDefault="00E6346E" w:rsidP="00906E75">
      <w:pPr>
        <w:pStyle w:val="BodyText"/>
        <w:rPr>
          <w:sz w:val="20"/>
          <w:szCs w:val="20"/>
        </w:rPr>
      </w:pPr>
      <w:r w:rsidRPr="00906E75">
        <w:rPr>
          <w:sz w:val="20"/>
          <w:szCs w:val="20"/>
        </w:rPr>
        <w:t xml:space="preserve">Appendix A: </w:t>
      </w:r>
      <w:r w:rsidR="004A70A5" w:rsidRPr="004A70A5">
        <w:rPr>
          <w:sz w:val="20"/>
          <w:szCs w:val="20"/>
        </w:rPr>
        <w:t>Draft PEIR</w:t>
      </w:r>
    </w:p>
    <w:p w14:paraId="110ED84D" w14:textId="347D075A" w:rsidR="004A70A5" w:rsidRDefault="004A70A5" w:rsidP="003A4585">
      <w:pPr>
        <w:pStyle w:val="BodyText"/>
        <w:spacing w:before="60"/>
        <w:rPr>
          <w:sz w:val="20"/>
          <w:szCs w:val="20"/>
        </w:rPr>
      </w:pPr>
      <w:r>
        <w:rPr>
          <w:sz w:val="20"/>
          <w:szCs w:val="20"/>
        </w:rPr>
        <w:t xml:space="preserve">Appendix B: </w:t>
      </w:r>
      <w:r w:rsidRPr="004A70A5">
        <w:rPr>
          <w:sz w:val="20"/>
          <w:szCs w:val="20"/>
        </w:rPr>
        <w:t>Mitigation, Monitoring and Reporting Program</w:t>
      </w:r>
    </w:p>
    <w:p w14:paraId="2C70DC8D" w14:textId="5F47568C" w:rsidR="00837995" w:rsidRPr="009915D8" w:rsidRDefault="005A6957" w:rsidP="003A4585">
      <w:pPr>
        <w:pStyle w:val="BodyText"/>
        <w:spacing w:before="60"/>
        <w:rPr>
          <w:b/>
          <w:bCs/>
        </w:rPr>
      </w:pPr>
      <w:r>
        <w:rPr>
          <w:sz w:val="20"/>
          <w:szCs w:val="20"/>
        </w:rPr>
        <w:t xml:space="preserve">Appendix C: </w:t>
      </w:r>
      <w:r w:rsidRPr="005A6957">
        <w:rPr>
          <w:sz w:val="20"/>
          <w:szCs w:val="20"/>
        </w:rPr>
        <w:t>Comment Letters</w:t>
      </w:r>
    </w:p>
    <w:p w14:paraId="3C7419F7" w14:textId="36444990" w:rsidR="00837995" w:rsidRPr="00837995" w:rsidRDefault="00837995" w:rsidP="00837995">
      <w:pPr>
        <w:spacing w:line="276" w:lineRule="auto"/>
        <w:rPr>
          <w:highlight w:val="lightGray"/>
        </w:rPr>
        <w:sectPr w:rsidR="00837995" w:rsidRPr="00837995" w:rsidSect="00B21DA8">
          <w:headerReference w:type="default" r:id="rId18"/>
          <w:footerReference w:type="default" r:id="rId19"/>
          <w:pgSz w:w="12240" w:h="15840"/>
          <w:pgMar w:top="1440" w:right="1440" w:bottom="1440" w:left="1440" w:header="576" w:footer="720" w:gutter="0"/>
          <w:pgNumType w:fmt="lowerRoman" w:start="1"/>
          <w:cols w:space="720"/>
          <w:docGrid w:linePitch="360"/>
        </w:sectPr>
      </w:pPr>
    </w:p>
    <w:p w14:paraId="2F1ACA6A" w14:textId="09E53832" w:rsidR="00802AB7" w:rsidRDefault="00E41463" w:rsidP="00C756D5">
      <w:pPr>
        <w:pStyle w:val="Heading1"/>
        <w:ind w:left="2880" w:hanging="2880"/>
      </w:pPr>
      <w:bookmarkStart w:id="1" w:name="_Toc196143378"/>
      <w:r>
        <w:lastRenderedPageBreak/>
        <w:t>I</w:t>
      </w:r>
      <w:r w:rsidR="002C035B">
        <w:t>ntroduction</w:t>
      </w:r>
      <w:bookmarkEnd w:id="1"/>
    </w:p>
    <w:p w14:paraId="43B5B499" w14:textId="4E1457E5" w:rsidR="00D32C81" w:rsidRDefault="00D32C81" w:rsidP="00D32C81">
      <w:pPr>
        <w:pStyle w:val="BodyText"/>
      </w:pPr>
      <w:r w:rsidRPr="00D32C81">
        <w:t xml:space="preserve">This Final Environmental Impact Report (Final EIR) </w:t>
      </w:r>
      <w:r w:rsidR="006342F4">
        <w:t xml:space="preserve">was </w:t>
      </w:r>
      <w:r w:rsidRPr="00D32C81">
        <w:t xml:space="preserve">prepared by the </w:t>
      </w:r>
      <w:r>
        <w:t>Merced Irrigation District</w:t>
      </w:r>
      <w:r w:rsidRPr="00D32C81">
        <w:t xml:space="preserve"> (</w:t>
      </w:r>
      <w:r>
        <w:t>MID</w:t>
      </w:r>
      <w:r w:rsidRPr="00D32C81">
        <w:t xml:space="preserve">) for the MID Recreational Facilities Improvements at Lake McClure and McSwain Reservoir (proposed Project). </w:t>
      </w:r>
      <w:r w:rsidR="00E01D75">
        <w:t xml:space="preserve">The </w:t>
      </w:r>
      <w:r w:rsidRPr="00D32C81">
        <w:t xml:space="preserve">proposed Project description </w:t>
      </w:r>
      <w:proofErr w:type="gramStart"/>
      <w:r w:rsidRPr="00D32C81">
        <w:t xml:space="preserve">is </w:t>
      </w:r>
      <w:r w:rsidR="00E01D75">
        <w:t>summarized</w:t>
      </w:r>
      <w:proofErr w:type="gramEnd"/>
      <w:r w:rsidR="00E01D75">
        <w:t xml:space="preserve"> </w:t>
      </w:r>
      <w:r w:rsidRPr="00D32C81">
        <w:t xml:space="preserve">in Chapter 2. The FEIR includes the Draft Environmental Impact Report (Draft EIR) for the proposed Project, </w:t>
      </w:r>
      <w:r w:rsidR="009B57A1">
        <w:t xml:space="preserve">which </w:t>
      </w:r>
      <w:proofErr w:type="gramStart"/>
      <w:r w:rsidR="009B57A1">
        <w:t xml:space="preserve">was </w:t>
      </w:r>
      <w:r w:rsidRPr="00D32C81">
        <w:t>released</w:t>
      </w:r>
      <w:proofErr w:type="gramEnd"/>
      <w:r w:rsidRPr="00D32C81">
        <w:t xml:space="preserve"> for public review in </w:t>
      </w:r>
      <w:r w:rsidR="00C26655" w:rsidRPr="008C58BB">
        <w:t xml:space="preserve">February </w:t>
      </w:r>
      <w:r w:rsidR="00C26655" w:rsidRPr="002B4239">
        <w:t>202</w:t>
      </w:r>
      <w:r w:rsidR="00C26655" w:rsidRPr="00C26655">
        <w:t>5</w:t>
      </w:r>
      <w:r w:rsidR="008015D7">
        <w:t>. It includes</w:t>
      </w:r>
      <w:r w:rsidRPr="00D32C81">
        <w:t xml:space="preserve"> changes to the Draft EIR text, findings, and mitigation measures resulting from agency and public comments. The Draft EIR </w:t>
      </w:r>
      <w:proofErr w:type="gramStart"/>
      <w:r w:rsidRPr="00D32C81">
        <w:t xml:space="preserve">is </w:t>
      </w:r>
      <w:r w:rsidR="00242E6E">
        <w:t>included</w:t>
      </w:r>
      <w:proofErr w:type="gramEnd"/>
      <w:r w:rsidR="00242E6E">
        <w:t xml:space="preserve"> as</w:t>
      </w:r>
      <w:r w:rsidRPr="00D32C81">
        <w:t xml:space="preserve"> Appendix </w:t>
      </w:r>
      <w:r w:rsidR="00AB7E39">
        <w:t>A</w:t>
      </w:r>
      <w:r w:rsidR="00AB7E39" w:rsidRPr="00D32C81">
        <w:t xml:space="preserve"> </w:t>
      </w:r>
      <w:r w:rsidRPr="00D32C81">
        <w:t>of this Final EIR</w:t>
      </w:r>
      <w:r w:rsidR="0079137A">
        <w:t>.</w:t>
      </w:r>
      <w:r w:rsidRPr="00D32C81">
        <w:t xml:space="preserve"> </w:t>
      </w:r>
    </w:p>
    <w:p w14:paraId="42B7BDFE" w14:textId="0E6F3B15" w:rsidR="00802AB7" w:rsidRDefault="00802AB7" w:rsidP="00D32C81">
      <w:pPr>
        <w:pStyle w:val="Heading2"/>
      </w:pPr>
      <w:bookmarkStart w:id="2" w:name="_Toc196143379"/>
      <w:r>
        <w:t xml:space="preserve">Purpose of </w:t>
      </w:r>
      <w:r w:rsidRPr="00740988">
        <w:t>this</w:t>
      </w:r>
      <w:r>
        <w:t xml:space="preserve"> Program Environmental Impact Report</w:t>
      </w:r>
      <w:bookmarkEnd w:id="2"/>
    </w:p>
    <w:p w14:paraId="5F158C87" w14:textId="15ECD604" w:rsidR="006B149B" w:rsidRPr="006B149B" w:rsidRDefault="002A67E0" w:rsidP="00464E2D">
      <w:pPr>
        <w:pStyle w:val="BodyText"/>
      </w:pPr>
      <w:r>
        <w:t xml:space="preserve">As CEQA lead agency, </w:t>
      </w:r>
      <w:r w:rsidR="00740741">
        <w:t xml:space="preserve">MID </w:t>
      </w:r>
      <w:r w:rsidR="008573A9">
        <w:t>prepared this Final EIR to comply</w:t>
      </w:r>
      <w:r w:rsidR="00C6639D">
        <w:t xml:space="preserve"> with the California Environmental Quality Act</w:t>
      </w:r>
      <w:r w:rsidR="004856C8">
        <w:t xml:space="preserve"> (CEQA)</w:t>
      </w:r>
      <w:r w:rsidR="000B3505">
        <w:t>.</w:t>
      </w:r>
    </w:p>
    <w:p w14:paraId="7DA5F9F0" w14:textId="655CE31D" w:rsidR="00802AB7" w:rsidRDefault="00D32C81" w:rsidP="00FC6FC1">
      <w:pPr>
        <w:pStyle w:val="Heading2"/>
        <w:numPr>
          <w:ilvl w:val="1"/>
          <w:numId w:val="1"/>
        </w:numPr>
      </w:pPr>
      <w:bookmarkStart w:id="3" w:name="_Toc196143380"/>
      <w:r w:rsidRPr="00D32C81">
        <w:t>Environmental Review Process</w:t>
      </w:r>
      <w:bookmarkEnd w:id="3"/>
      <w:r w:rsidR="00802AB7">
        <w:t xml:space="preserve"> </w:t>
      </w:r>
    </w:p>
    <w:p w14:paraId="3955840D" w14:textId="6DDF7E10" w:rsidR="00802AB7" w:rsidRDefault="009A5799" w:rsidP="00802AB7">
      <w:pPr>
        <w:pStyle w:val="BodyText"/>
      </w:pPr>
      <w:r>
        <w:t xml:space="preserve">This final </w:t>
      </w:r>
      <w:r w:rsidR="00363C1F">
        <w:t xml:space="preserve">EIR, </w:t>
      </w:r>
      <w:r>
        <w:t>along with the draft EIR</w:t>
      </w:r>
      <w:r w:rsidR="00363C1F">
        <w:t>,</w:t>
      </w:r>
      <w:r>
        <w:t xml:space="preserve"> comprise </w:t>
      </w:r>
      <w:r w:rsidR="00363C1F">
        <w:t>the</w:t>
      </w:r>
      <w:r w:rsidR="008B7D90">
        <w:t xml:space="preserve"> </w:t>
      </w:r>
      <w:r>
        <w:t xml:space="preserve">complete Programmatic EIR under CEQA. It includes: </w:t>
      </w:r>
    </w:p>
    <w:p w14:paraId="1E66E148" w14:textId="79607702" w:rsidR="00A50738" w:rsidRDefault="00F27DA6" w:rsidP="008C58BB">
      <w:pPr>
        <w:pStyle w:val="BodyText"/>
        <w:numPr>
          <w:ilvl w:val="0"/>
          <w:numId w:val="23"/>
        </w:numPr>
      </w:pPr>
      <w:r>
        <w:t xml:space="preserve">The Draft </w:t>
      </w:r>
      <w:r w:rsidR="00DD3FDC">
        <w:t xml:space="preserve">Programmatic </w:t>
      </w:r>
      <w:r>
        <w:t>EIR</w:t>
      </w:r>
    </w:p>
    <w:p w14:paraId="4D311A41" w14:textId="31F43083" w:rsidR="00DD3FDC" w:rsidRDefault="00656B22" w:rsidP="008C58BB">
      <w:pPr>
        <w:pStyle w:val="BodyText"/>
        <w:numPr>
          <w:ilvl w:val="0"/>
          <w:numId w:val="23"/>
        </w:numPr>
      </w:pPr>
      <w:r>
        <w:t>Comments and recommendations received on the draft EIR</w:t>
      </w:r>
    </w:p>
    <w:p w14:paraId="6DA4C161" w14:textId="1689C154" w:rsidR="00656B22" w:rsidRDefault="007B166A" w:rsidP="008C58BB">
      <w:pPr>
        <w:pStyle w:val="BodyText"/>
        <w:numPr>
          <w:ilvl w:val="0"/>
          <w:numId w:val="23"/>
        </w:numPr>
      </w:pPr>
      <w:r>
        <w:t xml:space="preserve">A list of </w:t>
      </w:r>
      <w:r w:rsidR="00D02141">
        <w:t>people</w:t>
      </w:r>
      <w:r>
        <w:t xml:space="preserve">, organizations, and public agencies </w:t>
      </w:r>
      <w:r w:rsidR="001628DD">
        <w:t>that commented on the Draft E</w:t>
      </w:r>
      <w:r>
        <w:t xml:space="preserve">IR </w:t>
      </w:r>
    </w:p>
    <w:p w14:paraId="43113AE6" w14:textId="3698FE3F" w:rsidR="00AC679F" w:rsidRDefault="004D113B" w:rsidP="004E7F65">
      <w:pPr>
        <w:pStyle w:val="BodyText"/>
        <w:numPr>
          <w:ilvl w:val="0"/>
          <w:numId w:val="23"/>
        </w:numPr>
      </w:pPr>
      <w:r>
        <w:t xml:space="preserve">The responses of the Lead Agency to </w:t>
      </w:r>
      <w:r w:rsidR="00AD74DE">
        <w:t xml:space="preserve">comments </w:t>
      </w:r>
      <w:r w:rsidR="001628DD">
        <w:t>received on the Draft EIR.</w:t>
      </w:r>
    </w:p>
    <w:p w14:paraId="719142BE" w14:textId="61053E51" w:rsidR="0093355D" w:rsidRDefault="00A00763" w:rsidP="00C756D5">
      <w:pPr>
        <w:pStyle w:val="Heading1"/>
        <w:ind w:left="2880" w:hanging="2880"/>
      </w:pPr>
      <w:bookmarkStart w:id="4" w:name="_Toc196143381"/>
      <w:r>
        <w:t>Proposed Project</w:t>
      </w:r>
      <w:bookmarkEnd w:id="4"/>
    </w:p>
    <w:p w14:paraId="17483844" w14:textId="2EED5E99" w:rsidR="009915D8" w:rsidRDefault="00D32C81" w:rsidP="009915D8">
      <w:pPr>
        <w:pStyle w:val="Heading2"/>
      </w:pPr>
      <w:bookmarkStart w:id="5" w:name="_Toc196143382"/>
      <w:r w:rsidRPr="00D32C81">
        <w:t xml:space="preserve">Project </w:t>
      </w:r>
      <w:r w:rsidR="00A615A4">
        <w:t>Objectives</w:t>
      </w:r>
      <w:bookmarkEnd w:id="5"/>
    </w:p>
    <w:p w14:paraId="4E286C87" w14:textId="4EFEE6FC" w:rsidR="002659C2" w:rsidRDefault="00B51910" w:rsidP="002659C2">
      <w:pPr>
        <w:pStyle w:val="BodyText"/>
      </w:pPr>
      <w:r w:rsidRPr="00B51910">
        <w:t xml:space="preserve">The objectives of the Proposed Project </w:t>
      </w:r>
      <w:r w:rsidR="008A4078">
        <w:t xml:space="preserve">for </w:t>
      </w:r>
      <w:r w:rsidR="001A0257">
        <w:t xml:space="preserve">recreation areas </w:t>
      </w:r>
      <w:r w:rsidR="008824AD">
        <w:t xml:space="preserve">upstream of </w:t>
      </w:r>
      <w:r w:rsidR="001B6737">
        <w:t>the Merced Falls development</w:t>
      </w:r>
      <w:r w:rsidRPr="00B51910">
        <w:t xml:space="preserve"> include:</w:t>
      </w:r>
    </w:p>
    <w:p w14:paraId="6E73F009" w14:textId="265E8138" w:rsidR="00B51910" w:rsidRDefault="00B51910" w:rsidP="008C58BB">
      <w:pPr>
        <w:pStyle w:val="BodyText"/>
        <w:numPr>
          <w:ilvl w:val="0"/>
          <w:numId w:val="22"/>
        </w:numPr>
      </w:pPr>
      <w:r w:rsidRPr="00B51910">
        <w:t>Replacing and expanding capacities of aging underground and surface water, sewer, and electrical utilit</w:t>
      </w:r>
      <w:r w:rsidR="00F47F42">
        <w:t>y</w:t>
      </w:r>
      <w:r w:rsidRPr="00B51910">
        <w:t xml:space="preserve"> infrastructure, including, as necessary, reaches of pipe that are original equipment that date back to the 1970s;</w:t>
      </w:r>
    </w:p>
    <w:p w14:paraId="6E3F3167" w14:textId="112A2F59" w:rsidR="00B51910" w:rsidRDefault="00B51910" w:rsidP="008C58BB">
      <w:pPr>
        <w:pStyle w:val="BodyText"/>
        <w:numPr>
          <w:ilvl w:val="0"/>
          <w:numId w:val="22"/>
        </w:numPr>
      </w:pPr>
      <w:r w:rsidRPr="00B51910">
        <w:t>Continuing the Merced ID recreation legacy by providing upgrades to existing facilities to meet new and evolving recreation</w:t>
      </w:r>
      <w:r w:rsidR="002B527C">
        <w:t>al</w:t>
      </w:r>
      <w:r w:rsidRPr="00B51910">
        <w:t xml:space="preserve"> customer demands and upgrading facilities to meet new accommodation standards;</w:t>
      </w:r>
    </w:p>
    <w:p w14:paraId="1C889B1F" w14:textId="128FFC04" w:rsidR="00B51910" w:rsidRDefault="00B51910" w:rsidP="003F7DD7">
      <w:pPr>
        <w:pStyle w:val="BodyText"/>
        <w:keepNext/>
        <w:keepLines/>
        <w:numPr>
          <w:ilvl w:val="0"/>
          <w:numId w:val="22"/>
        </w:numPr>
      </w:pPr>
      <w:r w:rsidRPr="00B51910">
        <w:lastRenderedPageBreak/>
        <w:t>Expanding capacities at day use and camping areas, houseboat moorings, and cabin rentals in response to recognized growth trends in recreation facilit</w:t>
      </w:r>
      <w:r w:rsidR="003B1097">
        <w:t>y</w:t>
      </w:r>
      <w:r w:rsidRPr="00B51910">
        <w:t xml:space="preserve"> seasonal use, while minimizing potential recreation use impacts to natural, historic, and prehistoric resources; and</w:t>
      </w:r>
      <w:r w:rsidR="003B1097">
        <w:t>,</w:t>
      </w:r>
    </w:p>
    <w:p w14:paraId="5C1B4243" w14:textId="18C14DA9" w:rsidR="00B51910" w:rsidRDefault="00B51910" w:rsidP="003F7DD7">
      <w:pPr>
        <w:pStyle w:val="BodyText"/>
        <w:keepNext/>
        <w:keepLines/>
        <w:numPr>
          <w:ilvl w:val="0"/>
          <w:numId w:val="22"/>
        </w:numPr>
      </w:pPr>
      <w:r w:rsidRPr="00B51910">
        <w:t>Modernizing existing recreation areas with new and enhanced features, such as restrooms, adding electric car charging stations, upgrading boat ramps to allow more use during dryer water years, and adding in more fish cleaning and recycling stations.</w:t>
      </w:r>
    </w:p>
    <w:p w14:paraId="5DFEE21F" w14:textId="43B460BD" w:rsidR="00B51910" w:rsidRDefault="7CB0F6D1" w:rsidP="00B51910">
      <w:pPr>
        <w:pStyle w:val="BodyText"/>
      </w:pPr>
      <w:r>
        <w:t xml:space="preserve">The objective for the Merced Falls Recreation Area is to support the continued operation and maintenance of the Merced ID Recreation </w:t>
      </w:r>
      <w:r w:rsidR="00290654">
        <w:t>Area (</w:t>
      </w:r>
      <w:r w:rsidR="00B51910">
        <w:t>details provided in Section 2.3.8).</w:t>
      </w:r>
    </w:p>
    <w:p w14:paraId="3BE08482" w14:textId="65EA683D" w:rsidR="009915D8" w:rsidRDefault="00D32C81" w:rsidP="009915D8">
      <w:pPr>
        <w:pStyle w:val="Heading2"/>
      </w:pPr>
      <w:bookmarkStart w:id="6" w:name="_Toc196143383"/>
      <w:r w:rsidRPr="00D32C81">
        <w:t>Project Description Summary</w:t>
      </w:r>
      <w:bookmarkEnd w:id="6"/>
    </w:p>
    <w:p w14:paraId="5EBA4E0C" w14:textId="1AE771F1" w:rsidR="00B51910" w:rsidRDefault="00A00763" w:rsidP="00B51910">
      <w:pPr>
        <w:pStyle w:val="BodyText"/>
      </w:pPr>
      <w:r>
        <w:t xml:space="preserve">The </w:t>
      </w:r>
      <w:r w:rsidR="00B51910">
        <w:t xml:space="preserve">individual projects </w:t>
      </w:r>
      <w:r w:rsidR="00615B3C">
        <w:t xml:space="preserve">described </w:t>
      </w:r>
      <w:r w:rsidR="00B51910">
        <w:t xml:space="preserve">in this section comprise the Proposed Project. Individual projects at the Merced River Project </w:t>
      </w:r>
      <w:proofErr w:type="gramStart"/>
      <w:r w:rsidR="00B51910">
        <w:t>are identified</w:t>
      </w:r>
      <w:proofErr w:type="gramEnd"/>
      <w:r w:rsidR="00B51910">
        <w:t xml:space="preserve"> in the 2015 Merced ID Revised Merced River Recreation Facilities Plan (Appendix C), which was prepared in accordance with BLM Final 4(e) Condition No. 19 and </w:t>
      </w:r>
      <w:proofErr w:type="gramStart"/>
      <w:r w:rsidR="00B51910">
        <w:t>is attached</w:t>
      </w:r>
      <w:proofErr w:type="gramEnd"/>
      <w:r w:rsidR="00B51910">
        <w:t xml:space="preserve"> to those conditions.</w:t>
      </w:r>
    </w:p>
    <w:p w14:paraId="2C510BA3" w14:textId="3A1A59B8" w:rsidR="00B51910" w:rsidRDefault="00B51910" w:rsidP="00B51910">
      <w:pPr>
        <w:pStyle w:val="BodyText"/>
      </w:pPr>
      <w:r>
        <w:t xml:space="preserve">In March 2022, Merced ID filed six updated management plans with FERC: Foothill Yellow-legged Frog Monitoring (BLM Condition No. 11), Limestone Salamander Sensitive Areas (BLM Condition No. 12, Merced ID Proposed Measure TR6), Riparian Vegetation Monitoring (BLM Condition No. 14), Transportation (BLM Condition No. 22, Merced ID Proposed Measure LU1), Hazardous Materials (BLM Condition No. 49), and Bald Eagle (BLM Condition No. 8, Merced ID Proposal Measure TR4). </w:t>
      </w:r>
    </w:p>
    <w:p w14:paraId="05564E4C" w14:textId="3C38278F" w:rsidR="00B51910" w:rsidRDefault="00B51910" w:rsidP="00B51910">
      <w:pPr>
        <w:pStyle w:val="BodyText"/>
      </w:pPr>
      <w:r>
        <w:t xml:space="preserve">Construction and alterations at all existing and new public </w:t>
      </w:r>
      <w:proofErr w:type="gramStart"/>
      <w:r>
        <w:t>general use</w:t>
      </w:r>
      <w:proofErr w:type="gramEnd"/>
      <w:r>
        <w:t xml:space="preserve"> facilities (e.g., bathrooms, concession areas, marinas, day use areas) would include upgrades to meet Americans with Disabilities Act (ADA) requirements in accordance with the ADA Accessibility Guidelines (ADAAG). Further, where feasible, environmentally sustainable means, methods, and materials would </w:t>
      </w:r>
      <w:proofErr w:type="gramStart"/>
      <w:r>
        <w:t>be used</w:t>
      </w:r>
      <w:proofErr w:type="gramEnd"/>
      <w:r>
        <w:t xml:space="preserve"> in implementation of the Proposed Project. </w:t>
      </w:r>
    </w:p>
    <w:p w14:paraId="022C9BB9" w14:textId="359C78BA" w:rsidR="00B51910" w:rsidRDefault="00B51910" w:rsidP="00B51910">
      <w:pPr>
        <w:pStyle w:val="Heading3"/>
      </w:pPr>
      <w:bookmarkStart w:id="7" w:name="_Toc189745983"/>
      <w:bookmarkStart w:id="8" w:name="_Toc196143384"/>
      <w:r w:rsidRPr="00B51910">
        <w:t>Merced River Project Recreation Areas</w:t>
      </w:r>
      <w:bookmarkEnd w:id="7"/>
      <w:bookmarkEnd w:id="8"/>
    </w:p>
    <w:p w14:paraId="4C420EF6" w14:textId="0AB57C7C" w:rsidR="00B51910" w:rsidRDefault="00B51910" w:rsidP="00B51910">
      <w:pPr>
        <w:pStyle w:val="BodyText"/>
      </w:pPr>
      <w:r w:rsidRPr="00B51910">
        <w:t>Merced ID proposes to rehabilitate, upgrade, and expand existing recreation facilities and utilities at five existing Merced River Project recreation areas (Bagby, Barrett Cove, Horseshoe Bend, McClure Point, and McSwain) and develop one new recreation area (Mack Island) that would incorporate the recently implemented Phase 1 of the Exchequer Mountain Bike Park (</w:t>
      </w:r>
      <w:hyperlink r:id="rId20" w:history="1">
        <w:r w:rsidRPr="00B51910">
          <w:rPr>
            <w:rStyle w:val="Hyperlink"/>
          </w:rPr>
          <w:t>https://www.lakemcclure.com/biking-and-hiking/</w:t>
        </w:r>
      </w:hyperlink>
      <w:r w:rsidRPr="00B51910">
        <w:t>)</w:t>
      </w:r>
      <w:r w:rsidRPr="00B51910">
        <w:rPr>
          <w:vertAlign w:val="superscript"/>
        </w:rPr>
        <w:footnoteReference w:id="2"/>
      </w:r>
      <w:r w:rsidRPr="00B51910">
        <w:t xml:space="preserve"> to comprise the Mack Island Recreation Area. Note that Shepherd’s Point and Sherlock Creek proposed activities </w:t>
      </w:r>
      <w:proofErr w:type="gramStart"/>
      <w:r w:rsidRPr="00B51910">
        <w:t>are included</w:t>
      </w:r>
      <w:proofErr w:type="gramEnd"/>
      <w:r w:rsidRPr="00B51910">
        <w:t xml:space="preserve"> as part of Bagby Recreation Area.</w:t>
      </w:r>
    </w:p>
    <w:p w14:paraId="4B2A4CD1" w14:textId="04266489" w:rsidR="00B51910" w:rsidRDefault="00B51910" w:rsidP="00B51910">
      <w:pPr>
        <w:pStyle w:val="BodyText"/>
      </w:pPr>
      <w:r>
        <w:t xml:space="preserve">The types of projects proposed for each of the Merced River Project recreation areas </w:t>
      </w:r>
      <w:proofErr w:type="gramStart"/>
      <w:r>
        <w:t>are summarized</w:t>
      </w:r>
      <w:proofErr w:type="gramEnd"/>
      <w:r>
        <w:t xml:space="preserve"> in </w:t>
      </w:r>
      <w:r>
        <w:fldChar w:fldCharType="begin"/>
      </w:r>
      <w:r>
        <w:instrText xml:space="preserve"> REF _Ref161326520 \h </w:instrText>
      </w:r>
      <w:r>
        <w:fldChar w:fldCharType="separate"/>
      </w:r>
      <w:r>
        <w:t>Table 2-1</w:t>
      </w:r>
      <w:r>
        <w:fldChar w:fldCharType="end"/>
      </w:r>
      <w:r>
        <w:t>.</w:t>
      </w:r>
    </w:p>
    <w:p w14:paraId="41108E61" w14:textId="613CE81F" w:rsidR="3A40AE73" w:rsidRDefault="3A40AE73" w:rsidP="3A40AE73">
      <w:pPr>
        <w:pStyle w:val="BodyText"/>
      </w:pPr>
    </w:p>
    <w:p w14:paraId="0C459C9C" w14:textId="12D18275" w:rsidR="00B51910" w:rsidRPr="00B51910" w:rsidRDefault="00B51910" w:rsidP="007E6110">
      <w:pPr>
        <w:pStyle w:val="TableCaption"/>
        <w:spacing w:after="0"/>
      </w:pPr>
      <w:bookmarkStart w:id="9" w:name="_Ref161326520"/>
      <w:bookmarkStart w:id="10" w:name="_Ref161326466"/>
      <w:bookmarkStart w:id="11" w:name="_Toc189746105"/>
      <w:bookmarkStart w:id="12" w:name="_Toc196142928"/>
      <w:r w:rsidRPr="00B51910">
        <w:lastRenderedPageBreak/>
        <w:t xml:space="preserve">Table </w:t>
      </w:r>
      <w:r w:rsidR="0061225F">
        <w:fldChar w:fldCharType="begin"/>
      </w:r>
      <w:r w:rsidR="0061225F">
        <w:instrText xml:space="preserve"> STYLEREF 1 \s </w:instrText>
      </w:r>
      <w:r w:rsidR="0061225F">
        <w:fldChar w:fldCharType="separate"/>
      </w:r>
      <w:r w:rsidR="0061225F">
        <w:rPr>
          <w:noProof/>
        </w:rPr>
        <w:t>2</w:t>
      </w:r>
      <w:r w:rsidR="0061225F">
        <w:fldChar w:fldCharType="end"/>
      </w:r>
      <w:r w:rsidR="0061225F">
        <w:noBreakHyphen/>
      </w:r>
      <w:r w:rsidR="0061225F">
        <w:fldChar w:fldCharType="begin"/>
      </w:r>
      <w:r w:rsidR="0061225F">
        <w:instrText xml:space="preserve"> SEQ Table \* ARABIC \s 1 </w:instrText>
      </w:r>
      <w:r w:rsidR="0061225F">
        <w:fldChar w:fldCharType="separate"/>
      </w:r>
      <w:r w:rsidR="0061225F">
        <w:rPr>
          <w:noProof/>
        </w:rPr>
        <w:t>1</w:t>
      </w:r>
      <w:r w:rsidR="0061225F">
        <w:fldChar w:fldCharType="end"/>
      </w:r>
      <w:bookmarkEnd w:id="9"/>
      <w:bookmarkEnd w:id="10"/>
      <w:r w:rsidRPr="00B51910">
        <w:t xml:space="preserve">. Proposed Types of Projects by </w:t>
      </w:r>
      <w:r w:rsidRPr="007E6110">
        <w:t xml:space="preserve">Recreation </w:t>
      </w:r>
      <w:r w:rsidRPr="007E6110">
        <w:rPr>
          <w:rStyle w:val="TableCaptionChar"/>
          <w:b/>
          <w:bCs/>
        </w:rPr>
        <w:t>Area</w:t>
      </w:r>
      <w:bookmarkEnd w:id="11"/>
      <w:bookmarkEnd w:id="12"/>
    </w:p>
    <w:tbl>
      <w:tblPr>
        <w:tblStyle w:val="TableGrid1"/>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155"/>
        <w:gridCol w:w="1348"/>
        <w:gridCol w:w="1172"/>
        <w:gridCol w:w="1170"/>
        <w:gridCol w:w="1080"/>
        <w:gridCol w:w="1170"/>
        <w:gridCol w:w="1255"/>
      </w:tblGrid>
      <w:tr w:rsidR="00B51910" w14:paraId="79069E33" w14:textId="77777777">
        <w:trPr>
          <w:trHeight w:val="784"/>
        </w:trPr>
        <w:tc>
          <w:tcPr>
            <w:tcW w:w="2155" w:type="dxa"/>
            <w:shd w:val="clear" w:color="auto" w:fill="D9D9D9" w:themeFill="background1" w:themeFillShade="D9"/>
          </w:tcPr>
          <w:p w14:paraId="2F2FE9D2" w14:textId="77777777" w:rsidR="00B51910" w:rsidRPr="009C6A6E" w:rsidRDefault="00B51910">
            <w:pPr>
              <w:pStyle w:val="TableHead"/>
              <w:spacing w:before="40" w:after="40"/>
            </w:pPr>
          </w:p>
        </w:tc>
        <w:tc>
          <w:tcPr>
            <w:tcW w:w="1348" w:type="dxa"/>
            <w:shd w:val="clear" w:color="auto" w:fill="D9D9D9" w:themeFill="background1" w:themeFillShade="D9"/>
          </w:tcPr>
          <w:p w14:paraId="5C29E96A" w14:textId="77777777" w:rsidR="00B51910" w:rsidRPr="009C6A6E" w:rsidRDefault="00B51910">
            <w:pPr>
              <w:pStyle w:val="TableHead"/>
              <w:spacing w:before="40" w:after="40"/>
            </w:pPr>
            <w:r w:rsidRPr="009C6A6E">
              <w:t>Bagby, Shepherd’s Point and Sherlock Creek (new)</w:t>
            </w:r>
          </w:p>
        </w:tc>
        <w:tc>
          <w:tcPr>
            <w:tcW w:w="1172" w:type="dxa"/>
            <w:shd w:val="clear" w:color="auto" w:fill="D9D9D9" w:themeFill="background1" w:themeFillShade="D9"/>
          </w:tcPr>
          <w:p w14:paraId="4EEC7653" w14:textId="77777777" w:rsidR="00B51910" w:rsidRPr="009C6A6E" w:rsidRDefault="00B51910">
            <w:pPr>
              <w:pStyle w:val="TableHead"/>
              <w:spacing w:before="40" w:after="40"/>
            </w:pPr>
            <w:r w:rsidRPr="009C6A6E">
              <w:t>Barrett Cove</w:t>
            </w:r>
          </w:p>
        </w:tc>
        <w:tc>
          <w:tcPr>
            <w:tcW w:w="1170" w:type="dxa"/>
            <w:shd w:val="clear" w:color="auto" w:fill="D9D9D9" w:themeFill="background1" w:themeFillShade="D9"/>
          </w:tcPr>
          <w:p w14:paraId="608440CA" w14:textId="77777777" w:rsidR="00B51910" w:rsidRPr="009C6A6E" w:rsidRDefault="00B51910">
            <w:pPr>
              <w:pStyle w:val="TableHead"/>
              <w:spacing w:before="40" w:after="40"/>
            </w:pPr>
            <w:r w:rsidRPr="009C6A6E">
              <w:t>Horseshoe Bend</w:t>
            </w:r>
          </w:p>
        </w:tc>
        <w:tc>
          <w:tcPr>
            <w:tcW w:w="1080" w:type="dxa"/>
            <w:shd w:val="clear" w:color="auto" w:fill="D9D9D9" w:themeFill="background1" w:themeFillShade="D9"/>
          </w:tcPr>
          <w:p w14:paraId="4CB68223" w14:textId="77777777" w:rsidR="00B51910" w:rsidRPr="009C6A6E" w:rsidRDefault="00B51910">
            <w:pPr>
              <w:pStyle w:val="TableHead"/>
              <w:spacing w:before="40" w:after="40"/>
            </w:pPr>
            <w:r w:rsidRPr="009C6A6E">
              <w:t>McClure Point</w:t>
            </w:r>
          </w:p>
        </w:tc>
        <w:tc>
          <w:tcPr>
            <w:tcW w:w="1170" w:type="dxa"/>
            <w:shd w:val="clear" w:color="auto" w:fill="D9D9D9" w:themeFill="background1" w:themeFillShade="D9"/>
          </w:tcPr>
          <w:p w14:paraId="10AB631E" w14:textId="77777777" w:rsidR="00B51910" w:rsidRPr="009C6A6E" w:rsidRDefault="00B51910">
            <w:pPr>
              <w:pStyle w:val="TableHead"/>
              <w:spacing w:before="40" w:after="40"/>
            </w:pPr>
            <w:r w:rsidRPr="009C6A6E">
              <w:t>McSwain</w:t>
            </w:r>
          </w:p>
        </w:tc>
        <w:tc>
          <w:tcPr>
            <w:tcW w:w="1255" w:type="dxa"/>
            <w:shd w:val="clear" w:color="auto" w:fill="D9D9D9" w:themeFill="background1" w:themeFillShade="D9"/>
          </w:tcPr>
          <w:p w14:paraId="1A0626AE" w14:textId="77777777" w:rsidR="00B51910" w:rsidRPr="009C6A6E" w:rsidRDefault="00B51910">
            <w:pPr>
              <w:pStyle w:val="TableHead"/>
              <w:spacing w:before="40" w:after="40"/>
            </w:pPr>
            <w:r w:rsidRPr="009C6A6E">
              <w:t>Mack (new)</w:t>
            </w:r>
          </w:p>
        </w:tc>
      </w:tr>
      <w:tr w:rsidR="00B51910" w14:paraId="2B00678A" w14:textId="77777777">
        <w:trPr>
          <w:trHeight w:val="242"/>
        </w:trPr>
        <w:tc>
          <w:tcPr>
            <w:tcW w:w="2155" w:type="dxa"/>
          </w:tcPr>
          <w:p w14:paraId="0DF00530" w14:textId="77777777" w:rsidR="00B51910" w:rsidRPr="00A06A77" w:rsidRDefault="00B51910">
            <w:pPr>
              <w:pStyle w:val="TableCell"/>
              <w:spacing w:before="40" w:after="40"/>
            </w:pPr>
            <w:r w:rsidRPr="00C17928">
              <w:t>New or Upgraded Signage</w:t>
            </w:r>
          </w:p>
        </w:tc>
        <w:tc>
          <w:tcPr>
            <w:tcW w:w="1348" w:type="dxa"/>
          </w:tcPr>
          <w:p w14:paraId="4C03C340" w14:textId="77777777" w:rsidR="00B51910" w:rsidRPr="00A06A77" w:rsidRDefault="00B51910">
            <w:pPr>
              <w:pStyle w:val="TableCell"/>
              <w:spacing w:before="40" w:after="40"/>
              <w:jc w:val="center"/>
            </w:pPr>
            <w:r w:rsidRPr="00C17928">
              <w:t>X</w:t>
            </w:r>
          </w:p>
        </w:tc>
        <w:tc>
          <w:tcPr>
            <w:tcW w:w="1172" w:type="dxa"/>
          </w:tcPr>
          <w:p w14:paraId="47664CA9" w14:textId="77777777" w:rsidR="00B51910" w:rsidRPr="00A06A77" w:rsidRDefault="00B51910">
            <w:pPr>
              <w:pStyle w:val="TableCell"/>
              <w:spacing w:before="40" w:after="40"/>
              <w:jc w:val="center"/>
            </w:pPr>
            <w:r w:rsidRPr="00C17928">
              <w:t>X</w:t>
            </w:r>
          </w:p>
        </w:tc>
        <w:tc>
          <w:tcPr>
            <w:tcW w:w="1170" w:type="dxa"/>
          </w:tcPr>
          <w:p w14:paraId="3A97C424" w14:textId="77777777" w:rsidR="00B51910" w:rsidRPr="00A06A77" w:rsidRDefault="00B51910">
            <w:pPr>
              <w:pStyle w:val="TableCell"/>
              <w:spacing w:before="40" w:after="40"/>
              <w:jc w:val="center"/>
            </w:pPr>
            <w:r w:rsidRPr="00C17928">
              <w:t>X</w:t>
            </w:r>
          </w:p>
        </w:tc>
        <w:tc>
          <w:tcPr>
            <w:tcW w:w="1080" w:type="dxa"/>
          </w:tcPr>
          <w:p w14:paraId="6B4C5D43" w14:textId="77777777" w:rsidR="00B51910" w:rsidRPr="00A06A77" w:rsidRDefault="00B51910">
            <w:pPr>
              <w:pStyle w:val="TableCell"/>
              <w:spacing w:before="40" w:after="40"/>
              <w:jc w:val="center"/>
            </w:pPr>
            <w:r w:rsidRPr="00C17928">
              <w:t>X</w:t>
            </w:r>
          </w:p>
        </w:tc>
        <w:tc>
          <w:tcPr>
            <w:tcW w:w="1170" w:type="dxa"/>
          </w:tcPr>
          <w:p w14:paraId="6BA2B86A" w14:textId="77777777" w:rsidR="00B51910" w:rsidRPr="00A06A77" w:rsidRDefault="00B51910">
            <w:pPr>
              <w:pStyle w:val="TableCell"/>
              <w:spacing w:before="40" w:after="40"/>
              <w:jc w:val="center"/>
            </w:pPr>
            <w:r w:rsidRPr="00C17928">
              <w:t>X</w:t>
            </w:r>
          </w:p>
        </w:tc>
        <w:tc>
          <w:tcPr>
            <w:tcW w:w="1255" w:type="dxa"/>
          </w:tcPr>
          <w:p w14:paraId="5C89BC0F" w14:textId="77777777" w:rsidR="00B51910" w:rsidRPr="00A06A77" w:rsidRDefault="00B51910">
            <w:pPr>
              <w:pStyle w:val="TableCell"/>
              <w:spacing w:before="40" w:after="40"/>
              <w:jc w:val="center"/>
            </w:pPr>
            <w:r w:rsidRPr="00C17928">
              <w:t>X</w:t>
            </w:r>
          </w:p>
        </w:tc>
      </w:tr>
      <w:tr w:rsidR="00B51910" w14:paraId="565DD5E6" w14:textId="77777777">
        <w:trPr>
          <w:trHeight w:val="242"/>
        </w:trPr>
        <w:tc>
          <w:tcPr>
            <w:tcW w:w="2155" w:type="dxa"/>
          </w:tcPr>
          <w:p w14:paraId="4990D5AD" w14:textId="77777777" w:rsidR="00B51910" w:rsidRPr="00A06A77" w:rsidRDefault="00B51910">
            <w:pPr>
              <w:pStyle w:val="TableCell"/>
              <w:spacing w:before="40" w:after="40"/>
            </w:pPr>
            <w:r w:rsidRPr="00A06A77">
              <w:t>New or Expanded Campgrounds</w:t>
            </w:r>
          </w:p>
        </w:tc>
        <w:tc>
          <w:tcPr>
            <w:tcW w:w="1348" w:type="dxa"/>
          </w:tcPr>
          <w:p w14:paraId="54621EB2" w14:textId="77777777" w:rsidR="00B51910" w:rsidRPr="00A06A77" w:rsidRDefault="00B51910">
            <w:pPr>
              <w:pStyle w:val="TableCell"/>
              <w:spacing w:before="40" w:after="40"/>
              <w:jc w:val="center"/>
            </w:pPr>
            <w:r w:rsidRPr="00A06A77">
              <w:t>X</w:t>
            </w:r>
          </w:p>
        </w:tc>
        <w:tc>
          <w:tcPr>
            <w:tcW w:w="1172" w:type="dxa"/>
          </w:tcPr>
          <w:p w14:paraId="53406C21" w14:textId="77777777" w:rsidR="00B51910" w:rsidRPr="00A06A77" w:rsidRDefault="00B51910">
            <w:pPr>
              <w:pStyle w:val="TableCell"/>
              <w:spacing w:before="40" w:after="40"/>
              <w:jc w:val="center"/>
            </w:pPr>
            <w:r w:rsidRPr="00A06A77">
              <w:t>X</w:t>
            </w:r>
          </w:p>
        </w:tc>
        <w:tc>
          <w:tcPr>
            <w:tcW w:w="1170" w:type="dxa"/>
          </w:tcPr>
          <w:p w14:paraId="6981032E" w14:textId="77777777" w:rsidR="00B51910" w:rsidRPr="00A06A77" w:rsidRDefault="00B51910">
            <w:pPr>
              <w:pStyle w:val="TableCell"/>
              <w:spacing w:before="40" w:after="40"/>
              <w:jc w:val="center"/>
            </w:pPr>
            <w:r w:rsidRPr="00A06A77">
              <w:t>X</w:t>
            </w:r>
          </w:p>
        </w:tc>
        <w:tc>
          <w:tcPr>
            <w:tcW w:w="1080" w:type="dxa"/>
          </w:tcPr>
          <w:p w14:paraId="1563E9B5" w14:textId="77777777" w:rsidR="00B51910" w:rsidRPr="00A06A77" w:rsidRDefault="00B51910">
            <w:pPr>
              <w:pStyle w:val="TableCell"/>
              <w:spacing w:before="40" w:after="40"/>
              <w:jc w:val="center"/>
            </w:pPr>
            <w:r w:rsidRPr="00A06A77">
              <w:t>X</w:t>
            </w:r>
          </w:p>
        </w:tc>
        <w:tc>
          <w:tcPr>
            <w:tcW w:w="1170" w:type="dxa"/>
          </w:tcPr>
          <w:p w14:paraId="3509911B" w14:textId="77777777" w:rsidR="00B51910" w:rsidRPr="00A06A77" w:rsidRDefault="00B51910">
            <w:pPr>
              <w:pStyle w:val="TableCell"/>
              <w:spacing w:before="40" w:after="40"/>
              <w:jc w:val="center"/>
            </w:pPr>
            <w:r w:rsidRPr="00A06A77">
              <w:t>X</w:t>
            </w:r>
          </w:p>
        </w:tc>
        <w:tc>
          <w:tcPr>
            <w:tcW w:w="1255" w:type="dxa"/>
          </w:tcPr>
          <w:p w14:paraId="4B10962B" w14:textId="77777777" w:rsidR="00B51910" w:rsidRPr="00A06A77" w:rsidRDefault="00B51910">
            <w:pPr>
              <w:pStyle w:val="TableCell"/>
              <w:spacing w:before="40" w:after="40"/>
              <w:jc w:val="center"/>
            </w:pPr>
            <w:r w:rsidRPr="00A06A77">
              <w:t>X</w:t>
            </w:r>
          </w:p>
        </w:tc>
      </w:tr>
      <w:tr w:rsidR="00B51910" w14:paraId="78E73F74" w14:textId="77777777">
        <w:trPr>
          <w:trHeight w:val="503"/>
        </w:trPr>
        <w:tc>
          <w:tcPr>
            <w:tcW w:w="2155" w:type="dxa"/>
          </w:tcPr>
          <w:p w14:paraId="68E3B012" w14:textId="77777777" w:rsidR="00B51910" w:rsidRPr="00A06A77" w:rsidRDefault="00B51910">
            <w:pPr>
              <w:pStyle w:val="TableCell"/>
              <w:spacing w:before="40" w:after="40"/>
            </w:pPr>
            <w:r w:rsidRPr="00A06A77">
              <w:t>New Campfire Center and/or Meeting Area</w:t>
            </w:r>
          </w:p>
        </w:tc>
        <w:tc>
          <w:tcPr>
            <w:tcW w:w="1348" w:type="dxa"/>
          </w:tcPr>
          <w:p w14:paraId="01E68260" w14:textId="77777777" w:rsidR="00B51910" w:rsidRPr="00A06A77" w:rsidRDefault="00B51910">
            <w:pPr>
              <w:pStyle w:val="TableCell"/>
              <w:spacing w:before="40" w:after="40"/>
              <w:jc w:val="center"/>
            </w:pPr>
            <w:r w:rsidRPr="00A06A77">
              <w:t>X</w:t>
            </w:r>
          </w:p>
        </w:tc>
        <w:tc>
          <w:tcPr>
            <w:tcW w:w="1172" w:type="dxa"/>
          </w:tcPr>
          <w:p w14:paraId="03245C91" w14:textId="77777777" w:rsidR="00B51910" w:rsidRPr="00A06A77" w:rsidRDefault="00B51910">
            <w:pPr>
              <w:pStyle w:val="TableCell"/>
              <w:spacing w:before="40" w:after="40"/>
              <w:jc w:val="center"/>
            </w:pPr>
            <w:r w:rsidRPr="00A06A77">
              <w:t>X</w:t>
            </w:r>
          </w:p>
        </w:tc>
        <w:tc>
          <w:tcPr>
            <w:tcW w:w="1170" w:type="dxa"/>
          </w:tcPr>
          <w:p w14:paraId="24FFE94B" w14:textId="77777777" w:rsidR="00B51910" w:rsidRPr="00A06A77" w:rsidRDefault="00B51910">
            <w:pPr>
              <w:pStyle w:val="TableCell"/>
              <w:spacing w:before="40" w:after="40"/>
              <w:jc w:val="center"/>
            </w:pPr>
            <w:r w:rsidRPr="00A06A77">
              <w:t>X</w:t>
            </w:r>
          </w:p>
        </w:tc>
        <w:tc>
          <w:tcPr>
            <w:tcW w:w="1080" w:type="dxa"/>
          </w:tcPr>
          <w:p w14:paraId="08A598B8" w14:textId="77777777" w:rsidR="00B51910" w:rsidRPr="00A06A77" w:rsidRDefault="00B51910">
            <w:pPr>
              <w:pStyle w:val="TableCell"/>
              <w:spacing w:before="40" w:after="40"/>
              <w:jc w:val="center"/>
            </w:pPr>
            <w:r w:rsidRPr="00A06A77">
              <w:t>X</w:t>
            </w:r>
          </w:p>
        </w:tc>
        <w:tc>
          <w:tcPr>
            <w:tcW w:w="1170" w:type="dxa"/>
          </w:tcPr>
          <w:p w14:paraId="53E078B3" w14:textId="77777777" w:rsidR="00B51910" w:rsidRPr="00A06A77" w:rsidRDefault="00B51910">
            <w:pPr>
              <w:pStyle w:val="TableCell"/>
              <w:spacing w:before="40" w:after="40"/>
              <w:jc w:val="center"/>
            </w:pPr>
            <w:r w:rsidRPr="00A06A77">
              <w:t>X</w:t>
            </w:r>
          </w:p>
        </w:tc>
        <w:tc>
          <w:tcPr>
            <w:tcW w:w="1255" w:type="dxa"/>
          </w:tcPr>
          <w:p w14:paraId="65834B29" w14:textId="77777777" w:rsidR="00B51910" w:rsidRPr="00A06A77" w:rsidRDefault="00B51910">
            <w:pPr>
              <w:pStyle w:val="TableCell"/>
              <w:spacing w:before="40" w:after="40"/>
              <w:jc w:val="center"/>
            </w:pPr>
            <w:r>
              <w:t>X</w:t>
            </w:r>
          </w:p>
        </w:tc>
      </w:tr>
      <w:tr w:rsidR="00B51910" w14:paraId="79589D29" w14:textId="77777777">
        <w:trPr>
          <w:trHeight w:val="495"/>
        </w:trPr>
        <w:tc>
          <w:tcPr>
            <w:tcW w:w="2155" w:type="dxa"/>
          </w:tcPr>
          <w:p w14:paraId="5A7A43FE" w14:textId="77777777" w:rsidR="00B51910" w:rsidRPr="00A06A77" w:rsidRDefault="00B51910">
            <w:pPr>
              <w:pStyle w:val="TableCell"/>
              <w:spacing w:before="40" w:after="40"/>
            </w:pPr>
            <w:r w:rsidRPr="00A06A77">
              <w:t>New Park Model Cabins</w:t>
            </w:r>
          </w:p>
        </w:tc>
        <w:tc>
          <w:tcPr>
            <w:tcW w:w="1348" w:type="dxa"/>
          </w:tcPr>
          <w:p w14:paraId="1F8F550C" w14:textId="77777777" w:rsidR="00B51910" w:rsidRPr="00A06A77" w:rsidRDefault="00B51910">
            <w:pPr>
              <w:pStyle w:val="TableCell"/>
              <w:spacing w:before="40" w:after="40"/>
              <w:jc w:val="center"/>
            </w:pPr>
            <w:r w:rsidRPr="00A06A77">
              <w:t>X</w:t>
            </w:r>
          </w:p>
        </w:tc>
        <w:tc>
          <w:tcPr>
            <w:tcW w:w="1172" w:type="dxa"/>
          </w:tcPr>
          <w:p w14:paraId="58BE64CE" w14:textId="77777777" w:rsidR="00B51910" w:rsidRPr="00A06A77" w:rsidRDefault="00B51910">
            <w:pPr>
              <w:pStyle w:val="TableCell"/>
              <w:spacing w:before="40" w:after="40"/>
              <w:jc w:val="center"/>
            </w:pPr>
            <w:r w:rsidRPr="00A06A77">
              <w:t>X</w:t>
            </w:r>
          </w:p>
        </w:tc>
        <w:tc>
          <w:tcPr>
            <w:tcW w:w="1170" w:type="dxa"/>
          </w:tcPr>
          <w:p w14:paraId="1B2E1C90" w14:textId="77777777" w:rsidR="00B51910" w:rsidRPr="00A06A77" w:rsidRDefault="00B51910">
            <w:pPr>
              <w:pStyle w:val="TableCell"/>
              <w:spacing w:before="40" w:after="40"/>
              <w:jc w:val="center"/>
            </w:pPr>
            <w:r w:rsidRPr="00A06A77">
              <w:t>X</w:t>
            </w:r>
          </w:p>
        </w:tc>
        <w:tc>
          <w:tcPr>
            <w:tcW w:w="1080" w:type="dxa"/>
          </w:tcPr>
          <w:p w14:paraId="530A7F1A" w14:textId="77777777" w:rsidR="00B51910" w:rsidRPr="00A06A77" w:rsidRDefault="00B51910">
            <w:pPr>
              <w:pStyle w:val="TableCell"/>
              <w:spacing w:before="40" w:after="40"/>
              <w:jc w:val="center"/>
            </w:pPr>
            <w:r w:rsidRPr="00A06A77">
              <w:t>X</w:t>
            </w:r>
          </w:p>
        </w:tc>
        <w:tc>
          <w:tcPr>
            <w:tcW w:w="1170" w:type="dxa"/>
          </w:tcPr>
          <w:p w14:paraId="54BAEA87" w14:textId="77777777" w:rsidR="00B51910" w:rsidRPr="00A06A77" w:rsidRDefault="00B51910">
            <w:pPr>
              <w:pStyle w:val="TableCell"/>
              <w:spacing w:before="40" w:after="40"/>
              <w:jc w:val="center"/>
            </w:pPr>
            <w:r w:rsidRPr="00A06A77">
              <w:t>X</w:t>
            </w:r>
          </w:p>
        </w:tc>
        <w:tc>
          <w:tcPr>
            <w:tcW w:w="1255" w:type="dxa"/>
          </w:tcPr>
          <w:p w14:paraId="21C40DF8" w14:textId="77777777" w:rsidR="00B51910" w:rsidRPr="00A06A77" w:rsidRDefault="00B51910">
            <w:pPr>
              <w:pStyle w:val="TableCell"/>
              <w:spacing w:before="40" w:after="40"/>
              <w:jc w:val="center"/>
            </w:pPr>
          </w:p>
        </w:tc>
      </w:tr>
      <w:tr w:rsidR="00B51910" w14:paraId="5DF3750A" w14:textId="77777777">
        <w:trPr>
          <w:trHeight w:val="476"/>
        </w:trPr>
        <w:tc>
          <w:tcPr>
            <w:tcW w:w="2155" w:type="dxa"/>
          </w:tcPr>
          <w:p w14:paraId="57922554" w14:textId="77777777" w:rsidR="00B51910" w:rsidRPr="00BF4DB6" w:rsidRDefault="00B51910">
            <w:pPr>
              <w:pStyle w:val="TableCell"/>
              <w:spacing w:before="40" w:after="40"/>
            </w:pPr>
            <w:r w:rsidRPr="00BF4DB6">
              <w:t>New or Upgraded Restroom Facilities</w:t>
            </w:r>
          </w:p>
        </w:tc>
        <w:tc>
          <w:tcPr>
            <w:tcW w:w="1348" w:type="dxa"/>
          </w:tcPr>
          <w:p w14:paraId="1CAEF60A" w14:textId="77777777" w:rsidR="00B51910" w:rsidRPr="00BF4DB6" w:rsidRDefault="00B51910">
            <w:pPr>
              <w:pStyle w:val="TableCell"/>
              <w:spacing w:before="40" w:after="40"/>
              <w:jc w:val="center"/>
            </w:pPr>
            <w:r w:rsidRPr="00BF4DB6">
              <w:t>X</w:t>
            </w:r>
          </w:p>
        </w:tc>
        <w:tc>
          <w:tcPr>
            <w:tcW w:w="1172" w:type="dxa"/>
          </w:tcPr>
          <w:p w14:paraId="7F218E08" w14:textId="77777777" w:rsidR="00B51910" w:rsidRPr="00BF4DB6" w:rsidRDefault="00B51910">
            <w:pPr>
              <w:pStyle w:val="TableCell"/>
              <w:spacing w:before="40" w:after="40"/>
              <w:jc w:val="center"/>
            </w:pPr>
            <w:r w:rsidRPr="00BF4DB6">
              <w:t>X</w:t>
            </w:r>
          </w:p>
        </w:tc>
        <w:tc>
          <w:tcPr>
            <w:tcW w:w="1170" w:type="dxa"/>
          </w:tcPr>
          <w:p w14:paraId="4552D625" w14:textId="77777777" w:rsidR="00B51910" w:rsidRPr="00BF4DB6" w:rsidRDefault="00B51910">
            <w:pPr>
              <w:pStyle w:val="TableCell"/>
              <w:spacing w:before="40" w:after="40"/>
              <w:jc w:val="center"/>
            </w:pPr>
            <w:r w:rsidRPr="00BF4DB6">
              <w:t>X</w:t>
            </w:r>
          </w:p>
        </w:tc>
        <w:tc>
          <w:tcPr>
            <w:tcW w:w="1080" w:type="dxa"/>
          </w:tcPr>
          <w:p w14:paraId="15EE326B" w14:textId="77777777" w:rsidR="00B51910" w:rsidRPr="00BF4DB6" w:rsidRDefault="00B51910">
            <w:pPr>
              <w:pStyle w:val="TableCell"/>
              <w:spacing w:before="40" w:after="40"/>
              <w:jc w:val="center"/>
            </w:pPr>
            <w:r w:rsidRPr="00BF4DB6">
              <w:t>X</w:t>
            </w:r>
          </w:p>
        </w:tc>
        <w:tc>
          <w:tcPr>
            <w:tcW w:w="1170" w:type="dxa"/>
          </w:tcPr>
          <w:p w14:paraId="6E10F8B4" w14:textId="77777777" w:rsidR="00B51910" w:rsidRPr="00BF4DB6" w:rsidRDefault="00B51910">
            <w:pPr>
              <w:pStyle w:val="TableCell"/>
              <w:spacing w:before="40" w:after="40"/>
              <w:jc w:val="center"/>
            </w:pPr>
            <w:r w:rsidRPr="00BF4DB6">
              <w:t>X</w:t>
            </w:r>
          </w:p>
        </w:tc>
        <w:tc>
          <w:tcPr>
            <w:tcW w:w="1255" w:type="dxa"/>
          </w:tcPr>
          <w:p w14:paraId="1C21F652" w14:textId="77777777" w:rsidR="00B51910" w:rsidRPr="00BF4DB6" w:rsidRDefault="00B51910">
            <w:pPr>
              <w:pStyle w:val="TableCell"/>
              <w:spacing w:before="40" w:after="40"/>
              <w:jc w:val="center"/>
            </w:pPr>
            <w:r w:rsidRPr="00BF4DB6">
              <w:t>X</w:t>
            </w:r>
          </w:p>
        </w:tc>
      </w:tr>
      <w:tr w:rsidR="00B51910" w14:paraId="0C9154A5" w14:textId="77777777">
        <w:trPr>
          <w:trHeight w:val="476"/>
        </w:trPr>
        <w:tc>
          <w:tcPr>
            <w:tcW w:w="2155" w:type="dxa"/>
          </w:tcPr>
          <w:p w14:paraId="5FDDE4E3" w14:textId="77777777" w:rsidR="00B51910" w:rsidRPr="00BF4DB6" w:rsidRDefault="00B51910">
            <w:pPr>
              <w:pStyle w:val="TableCell"/>
              <w:spacing w:before="40" w:after="40"/>
            </w:pPr>
            <w:r w:rsidRPr="00BF4DB6">
              <w:t xml:space="preserve">New or Upgraded Host and Staff Sites/Storage Sheds </w:t>
            </w:r>
          </w:p>
        </w:tc>
        <w:tc>
          <w:tcPr>
            <w:tcW w:w="1348" w:type="dxa"/>
          </w:tcPr>
          <w:p w14:paraId="5EA2B3A7" w14:textId="77777777" w:rsidR="00B51910" w:rsidRPr="00BF4DB6" w:rsidRDefault="00B51910">
            <w:pPr>
              <w:pStyle w:val="TableCell"/>
              <w:spacing w:before="40" w:after="40"/>
              <w:jc w:val="center"/>
            </w:pPr>
            <w:r w:rsidRPr="00BF4DB6">
              <w:t>X</w:t>
            </w:r>
          </w:p>
        </w:tc>
        <w:tc>
          <w:tcPr>
            <w:tcW w:w="1172" w:type="dxa"/>
          </w:tcPr>
          <w:p w14:paraId="22D2E9AF" w14:textId="77777777" w:rsidR="00B51910" w:rsidRPr="00BF4DB6" w:rsidRDefault="00B51910">
            <w:pPr>
              <w:pStyle w:val="TableCell"/>
              <w:spacing w:before="40" w:after="40"/>
              <w:jc w:val="center"/>
            </w:pPr>
            <w:r w:rsidRPr="00BF4DB6">
              <w:t>X</w:t>
            </w:r>
          </w:p>
        </w:tc>
        <w:tc>
          <w:tcPr>
            <w:tcW w:w="1170" w:type="dxa"/>
          </w:tcPr>
          <w:p w14:paraId="105B9427" w14:textId="77777777" w:rsidR="00B51910" w:rsidRPr="00BF4DB6" w:rsidRDefault="00B51910">
            <w:pPr>
              <w:pStyle w:val="TableCell"/>
              <w:spacing w:before="40" w:after="40"/>
              <w:jc w:val="center"/>
            </w:pPr>
            <w:r w:rsidRPr="00BF4DB6">
              <w:t>X</w:t>
            </w:r>
          </w:p>
        </w:tc>
        <w:tc>
          <w:tcPr>
            <w:tcW w:w="1080" w:type="dxa"/>
          </w:tcPr>
          <w:p w14:paraId="244F4AC6" w14:textId="77777777" w:rsidR="00B51910" w:rsidRPr="00BF4DB6" w:rsidRDefault="00B51910">
            <w:pPr>
              <w:pStyle w:val="TableCell"/>
              <w:spacing w:before="40" w:after="40"/>
              <w:jc w:val="center"/>
            </w:pPr>
            <w:r w:rsidRPr="00BF4DB6">
              <w:t>X</w:t>
            </w:r>
          </w:p>
        </w:tc>
        <w:tc>
          <w:tcPr>
            <w:tcW w:w="1170" w:type="dxa"/>
          </w:tcPr>
          <w:p w14:paraId="10F46706" w14:textId="77777777" w:rsidR="00B51910" w:rsidRPr="00BF4DB6" w:rsidRDefault="00B51910">
            <w:pPr>
              <w:pStyle w:val="TableCell"/>
              <w:spacing w:before="40" w:after="40"/>
              <w:jc w:val="center"/>
            </w:pPr>
            <w:r w:rsidRPr="00BF4DB6">
              <w:t>X</w:t>
            </w:r>
          </w:p>
        </w:tc>
        <w:tc>
          <w:tcPr>
            <w:tcW w:w="1255" w:type="dxa"/>
          </w:tcPr>
          <w:p w14:paraId="0B210389" w14:textId="77777777" w:rsidR="00B51910" w:rsidRPr="00BF4DB6" w:rsidRDefault="00B51910">
            <w:pPr>
              <w:pStyle w:val="TableCell"/>
              <w:spacing w:before="40" w:after="40"/>
              <w:jc w:val="center"/>
            </w:pPr>
            <w:r w:rsidRPr="00BF4DB6">
              <w:t>X</w:t>
            </w:r>
          </w:p>
        </w:tc>
      </w:tr>
      <w:tr w:rsidR="00B51910" w14:paraId="13E5335C" w14:textId="77777777">
        <w:trPr>
          <w:trHeight w:val="476"/>
        </w:trPr>
        <w:tc>
          <w:tcPr>
            <w:tcW w:w="2155" w:type="dxa"/>
          </w:tcPr>
          <w:p w14:paraId="3E69086C" w14:textId="77777777" w:rsidR="00B51910" w:rsidRPr="00BF4DB6" w:rsidRDefault="00B51910">
            <w:pPr>
              <w:pStyle w:val="TableCell"/>
              <w:spacing w:before="40" w:after="40"/>
            </w:pPr>
            <w:r w:rsidRPr="00BF4DB6">
              <w:t xml:space="preserve">Improvements to Storm Drainage </w:t>
            </w:r>
          </w:p>
        </w:tc>
        <w:tc>
          <w:tcPr>
            <w:tcW w:w="1348" w:type="dxa"/>
          </w:tcPr>
          <w:p w14:paraId="5E74DFD7" w14:textId="77777777" w:rsidR="00B51910" w:rsidRPr="00BF4DB6" w:rsidRDefault="00B51910">
            <w:pPr>
              <w:pStyle w:val="TableCell"/>
              <w:spacing w:before="40" w:after="40"/>
              <w:jc w:val="center"/>
            </w:pPr>
            <w:r w:rsidRPr="00BF4DB6">
              <w:t>X</w:t>
            </w:r>
          </w:p>
        </w:tc>
        <w:tc>
          <w:tcPr>
            <w:tcW w:w="1172" w:type="dxa"/>
          </w:tcPr>
          <w:p w14:paraId="44BC1552" w14:textId="77777777" w:rsidR="00B51910" w:rsidRPr="00BF4DB6" w:rsidRDefault="00B51910">
            <w:pPr>
              <w:pStyle w:val="TableCell"/>
              <w:spacing w:before="40" w:after="40"/>
              <w:jc w:val="center"/>
            </w:pPr>
            <w:r w:rsidRPr="00BF4DB6">
              <w:t>X</w:t>
            </w:r>
          </w:p>
        </w:tc>
        <w:tc>
          <w:tcPr>
            <w:tcW w:w="1170" w:type="dxa"/>
          </w:tcPr>
          <w:p w14:paraId="7E8AB8F0" w14:textId="77777777" w:rsidR="00B51910" w:rsidRPr="00BF4DB6" w:rsidRDefault="00B51910">
            <w:pPr>
              <w:pStyle w:val="TableCell"/>
              <w:spacing w:before="40" w:after="40"/>
              <w:jc w:val="center"/>
            </w:pPr>
            <w:r w:rsidRPr="00BF4DB6">
              <w:t>X</w:t>
            </w:r>
          </w:p>
        </w:tc>
        <w:tc>
          <w:tcPr>
            <w:tcW w:w="1080" w:type="dxa"/>
          </w:tcPr>
          <w:p w14:paraId="2AE5BA56" w14:textId="77777777" w:rsidR="00B51910" w:rsidRPr="00BF4DB6" w:rsidRDefault="00B51910">
            <w:pPr>
              <w:pStyle w:val="TableCell"/>
              <w:spacing w:before="40" w:after="40"/>
              <w:jc w:val="center"/>
            </w:pPr>
            <w:r w:rsidRPr="00BF4DB6">
              <w:t>X</w:t>
            </w:r>
          </w:p>
        </w:tc>
        <w:tc>
          <w:tcPr>
            <w:tcW w:w="1170" w:type="dxa"/>
          </w:tcPr>
          <w:p w14:paraId="4A2A457D" w14:textId="77777777" w:rsidR="00B51910" w:rsidRPr="00BF4DB6" w:rsidRDefault="00B51910">
            <w:pPr>
              <w:pStyle w:val="TableCell"/>
              <w:spacing w:before="40" w:after="40"/>
              <w:jc w:val="center"/>
            </w:pPr>
            <w:r w:rsidRPr="00BF4DB6">
              <w:t>X</w:t>
            </w:r>
          </w:p>
        </w:tc>
        <w:tc>
          <w:tcPr>
            <w:tcW w:w="1255" w:type="dxa"/>
          </w:tcPr>
          <w:p w14:paraId="52B8BADB" w14:textId="77777777" w:rsidR="00B51910" w:rsidRPr="00BF4DB6" w:rsidRDefault="00B51910">
            <w:pPr>
              <w:pStyle w:val="TableCell"/>
              <w:spacing w:before="40" w:after="40"/>
              <w:jc w:val="center"/>
            </w:pPr>
          </w:p>
        </w:tc>
      </w:tr>
      <w:tr w:rsidR="00B51910" w14:paraId="522678DE" w14:textId="77777777">
        <w:trPr>
          <w:trHeight w:val="476"/>
        </w:trPr>
        <w:tc>
          <w:tcPr>
            <w:tcW w:w="2155" w:type="dxa"/>
          </w:tcPr>
          <w:p w14:paraId="5AF0150E" w14:textId="77777777" w:rsidR="00B51910" w:rsidRPr="00A06A77" w:rsidRDefault="00B51910">
            <w:pPr>
              <w:pStyle w:val="TableCell"/>
              <w:spacing w:before="40" w:after="40"/>
            </w:pPr>
            <w:r w:rsidRPr="00BF4DB6">
              <w:t>New or Upgraded Hiking</w:t>
            </w:r>
            <w:r>
              <w:t>,</w:t>
            </w:r>
            <w:r w:rsidRPr="00BF4DB6">
              <w:t xml:space="preserve"> Biking</w:t>
            </w:r>
            <w:r>
              <w:t>, and Equestrian</w:t>
            </w:r>
            <w:r w:rsidRPr="00BF4DB6">
              <w:t xml:space="preserve"> Trails</w:t>
            </w:r>
          </w:p>
        </w:tc>
        <w:tc>
          <w:tcPr>
            <w:tcW w:w="1348" w:type="dxa"/>
          </w:tcPr>
          <w:p w14:paraId="4764A29C" w14:textId="77777777" w:rsidR="00B51910" w:rsidRPr="00A06A77" w:rsidRDefault="00B51910">
            <w:pPr>
              <w:pStyle w:val="TableCell"/>
              <w:spacing w:before="40" w:after="40"/>
              <w:jc w:val="center"/>
            </w:pPr>
            <w:r w:rsidRPr="00BF4DB6">
              <w:t>X</w:t>
            </w:r>
          </w:p>
        </w:tc>
        <w:tc>
          <w:tcPr>
            <w:tcW w:w="1172" w:type="dxa"/>
          </w:tcPr>
          <w:p w14:paraId="7ABF236B" w14:textId="77777777" w:rsidR="00B51910" w:rsidRPr="00A06A77" w:rsidRDefault="00B51910">
            <w:pPr>
              <w:pStyle w:val="TableCell"/>
              <w:spacing w:before="40" w:after="40"/>
              <w:jc w:val="center"/>
            </w:pPr>
            <w:r w:rsidRPr="00BF4DB6">
              <w:t>X</w:t>
            </w:r>
          </w:p>
        </w:tc>
        <w:tc>
          <w:tcPr>
            <w:tcW w:w="1170" w:type="dxa"/>
          </w:tcPr>
          <w:p w14:paraId="11BEBD87" w14:textId="77777777" w:rsidR="00B51910" w:rsidRPr="00A06A77" w:rsidRDefault="00B51910">
            <w:pPr>
              <w:pStyle w:val="TableCell"/>
              <w:spacing w:before="40" w:after="40"/>
              <w:jc w:val="center"/>
            </w:pPr>
            <w:r w:rsidRPr="00BF4DB6">
              <w:t>X</w:t>
            </w:r>
          </w:p>
        </w:tc>
        <w:tc>
          <w:tcPr>
            <w:tcW w:w="1080" w:type="dxa"/>
          </w:tcPr>
          <w:p w14:paraId="5D79AF0B" w14:textId="77777777" w:rsidR="00B51910" w:rsidRPr="00A06A77" w:rsidRDefault="00B51910">
            <w:pPr>
              <w:pStyle w:val="TableCell"/>
              <w:spacing w:before="40" w:after="40"/>
              <w:jc w:val="center"/>
            </w:pPr>
            <w:r w:rsidRPr="00BF4DB6">
              <w:t>X</w:t>
            </w:r>
          </w:p>
        </w:tc>
        <w:tc>
          <w:tcPr>
            <w:tcW w:w="1170" w:type="dxa"/>
          </w:tcPr>
          <w:p w14:paraId="203D3262" w14:textId="77777777" w:rsidR="00B51910" w:rsidRPr="00A06A77" w:rsidRDefault="00B51910">
            <w:pPr>
              <w:pStyle w:val="TableCell"/>
              <w:spacing w:before="40" w:after="40"/>
              <w:jc w:val="center"/>
            </w:pPr>
            <w:r w:rsidRPr="00BF4DB6">
              <w:t>X</w:t>
            </w:r>
          </w:p>
        </w:tc>
        <w:tc>
          <w:tcPr>
            <w:tcW w:w="1255" w:type="dxa"/>
          </w:tcPr>
          <w:p w14:paraId="66C296F7" w14:textId="77777777" w:rsidR="00B51910" w:rsidRPr="00A06A77" w:rsidRDefault="00B51910">
            <w:pPr>
              <w:pStyle w:val="TableCell"/>
              <w:spacing w:before="40" w:after="40"/>
              <w:jc w:val="center"/>
            </w:pPr>
            <w:r w:rsidRPr="00BF4DB6">
              <w:t>X</w:t>
            </w:r>
          </w:p>
        </w:tc>
      </w:tr>
      <w:tr w:rsidR="00B51910" w14:paraId="2F128632" w14:textId="77777777">
        <w:trPr>
          <w:trHeight w:val="485"/>
        </w:trPr>
        <w:tc>
          <w:tcPr>
            <w:tcW w:w="2155" w:type="dxa"/>
          </w:tcPr>
          <w:p w14:paraId="28F7AF25" w14:textId="77777777" w:rsidR="00B51910" w:rsidRPr="00A06A77" w:rsidRDefault="00B51910">
            <w:pPr>
              <w:pStyle w:val="TableCell"/>
              <w:spacing w:before="40" w:after="40"/>
            </w:pPr>
            <w:r w:rsidRPr="00A06A77">
              <w:t>Improvements to Day Use</w:t>
            </w:r>
            <w:r>
              <w:t xml:space="preserve"> and Picnic </w:t>
            </w:r>
            <w:r w:rsidRPr="00A06A77">
              <w:t xml:space="preserve">Area </w:t>
            </w:r>
          </w:p>
        </w:tc>
        <w:tc>
          <w:tcPr>
            <w:tcW w:w="1348" w:type="dxa"/>
          </w:tcPr>
          <w:p w14:paraId="4106F7C2" w14:textId="77777777" w:rsidR="00B51910" w:rsidRPr="00A06A77" w:rsidRDefault="00B51910">
            <w:pPr>
              <w:pStyle w:val="TableCell"/>
              <w:spacing w:before="40" w:after="40"/>
              <w:jc w:val="center"/>
            </w:pPr>
            <w:r w:rsidRPr="00A06A77">
              <w:t>X</w:t>
            </w:r>
          </w:p>
        </w:tc>
        <w:tc>
          <w:tcPr>
            <w:tcW w:w="1172" w:type="dxa"/>
          </w:tcPr>
          <w:p w14:paraId="435B94BC" w14:textId="77777777" w:rsidR="00B51910" w:rsidRPr="00A06A77" w:rsidRDefault="00B51910">
            <w:pPr>
              <w:pStyle w:val="TableCell"/>
              <w:spacing w:before="40" w:after="40"/>
              <w:jc w:val="center"/>
            </w:pPr>
            <w:r w:rsidRPr="00A06A77">
              <w:t>X</w:t>
            </w:r>
          </w:p>
        </w:tc>
        <w:tc>
          <w:tcPr>
            <w:tcW w:w="1170" w:type="dxa"/>
          </w:tcPr>
          <w:p w14:paraId="2B65C02C" w14:textId="77777777" w:rsidR="00B51910" w:rsidRPr="00A06A77" w:rsidRDefault="00B51910">
            <w:pPr>
              <w:pStyle w:val="TableCell"/>
              <w:spacing w:before="40" w:after="40"/>
              <w:jc w:val="center"/>
            </w:pPr>
            <w:r w:rsidRPr="00A06A77">
              <w:t>X</w:t>
            </w:r>
          </w:p>
        </w:tc>
        <w:tc>
          <w:tcPr>
            <w:tcW w:w="1080" w:type="dxa"/>
          </w:tcPr>
          <w:p w14:paraId="798A2395" w14:textId="77777777" w:rsidR="00B51910" w:rsidRPr="00A06A77" w:rsidRDefault="00B51910">
            <w:pPr>
              <w:pStyle w:val="TableCell"/>
              <w:spacing w:before="40" w:after="40"/>
              <w:jc w:val="center"/>
            </w:pPr>
            <w:r w:rsidRPr="00A06A77">
              <w:t>X</w:t>
            </w:r>
          </w:p>
        </w:tc>
        <w:tc>
          <w:tcPr>
            <w:tcW w:w="1170" w:type="dxa"/>
          </w:tcPr>
          <w:p w14:paraId="438415E5" w14:textId="77777777" w:rsidR="00B51910" w:rsidRPr="00A06A77" w:rsidRDefault="00B51910">
            <w:pPr>
              <w:pStyle w:val="TableCell"/>
              <w:spacing w:before="40" w:after="40"/>
              <w:jc w:val="center"/>
            </w:pPr>
            <w:r w:rsidRPr="00A06A77">
              <w:t>X</w:t>
            </w:r>
          </w:p>
        </w:tc>
        <w:tc>
          <w:tcPr>
            <w:tcW w:w="1255" w:type="dxa"/>
          </w:tcPr>
          <w:p w14:paraId="3D48DB51" w14:textId="77777777" w:rsidR="00B51910" w:rsidRPr="00A06A77" w:rsidRDefault="00B51910">
            <w:pPr>
              <w:pStyle w:val="TableCell"/>
              <w:spacing w:before="40" w:after="40"/>
              <w:jc w:val="center"/>
            </w:pPr>
            <w:r w:rsidRPr="00A06A77">
              <w:t>X</w:t>
            </w:r>
          </w:p>
        </w:tc>
      </w:tr>
      <w:tr w:rsidR="00B51910" w14:paraId="2A302B57" w14:textId="77777777">
        <w:trPr>
          <w:trHeight w:val="449"/>
        </w:trPr>
        <w:tc>
          <w:tcPr>
            <w:tcW w:w="2155" w:type="dxa"/>
          </w:tcPr>
          <w:p w14:paraId="74B308D9" w14:textId="77777777" w:rsidR="00B51910" w:rsidRPr="00A06A77" w:rsidRDefault="00B51910">
            <w:pPr>
              <w:pStyle w:val="TableCell"/>
              <w:spacing w:before="40" w:after="40"/>
            </w:pPr>
            <w:r w:rsidRPr="00A06A77">
              <w:t xml:space="preserve">New or Upgraded Off-lake </w:t>
            </w:r>
            <w:r>
              <w:t xml:space="preserve">Water Play, </w:t>
            </w:r>
            <w:proofErr w:type="gramStart"/>
            <w:r w:rsidRPr="00A06A77">
              <w:t>Swim</w:t>
            </w:r>
            <w:proofErr w:type="gramEnd"/>
            <w:r w:rsidRPr="00A06A77">
              <w:t xml:space="preserve"> </w:t>
            </w:r>
            <w:r>
              <w:t>and/</w:t>
            </w:r>
            <w:r w:rsidRPr="00A06A77">
              <w:t>or Fishing Area</w:t>
            </w:r>
          </w:p>
        </w:tc>
        <w:tc>
          <w:tcPr>
            <w:tcW w:w="1348" w:type="dxa"/>
          </w:tcPr>
          <w:p w14:paraId="13676120" w14:textId="77777777" w:rsidR="00B51910" w:rsidRPr="00A06A77" w:rsidRDefault="00B51910">
            <w:pPr>
              <w:pStyle w:val="TableCell"/>
              <w:spacing w:before="40" w:after="40"/>
              <w:jc w:val="center"/>
            </w:pPr>
            <w:r w:rsidRPr="00A06A77">
              <w:t>X</w:t>
            </w:r>
          </w:p>
        </w:tc>
        <w:tc>
          <w:tcPr>
            <w:tcW w:w="1172" w:type="dxa"/>
          </w:tcPr>
          <w:p w14:paraId="0005B882" w14:textId="77777777" w:rsidR="00B51910" w:rsidRPr="00A06A77" w:rsidRDefault="00B51910">
            <w:pPr>
              <w:pStyle w:val="TableCell"/>
              <w:spacing w:before="40" w:after="40"/>
              <w:jc w:val="center"/>
            </w:pPr>
            <w:r w:rsidRPr="00A06A77">
              <w:t>X</w:t>
            </w:r>
          </w:p>
        </w:tc>
        <w:tc>
          <w:tcPr>
            <w:tcW w:w="1170" w:type="dxa"/>
          </w:tcPr>
          <w:p w14:paraId="76840952" w14:textId="77777777" w:rsidR="00B51910" w:rsidRPr="00A06A77" w:rsidRDefault="00B51910">
            <w:pPr>
              <w:pStyle w:val="TableCell"/>
              <w:spacing w:before="40" w:after="40"/>
              <w:jc w:val="center"/>
            </w:pPr>
            <w:r w:rsidRPr="00A06A77">
              <w:t>X</w:t>
            </w:r>
          </w:p>
        </w:tc>
        <w:tc>
          <w:tcPr>
            <w:tcW w:w="1080" w:type="dxa"/>
          </w:tcPr>
          <w:p w14:paraId="4266948A" w14:textId="77777777" w:rsidR="00B51910" w:rsidRPr="00A06A77" w:rsidRDefault="00B51910">
            <w:pPr>
              <w:pStyle w:val="TableCell"/>
              <w:spacing w:before="40" w:after="40"/>
              <w:jc w:val="center"/>
            </w:pPr>
            <w:r w:rsidRPr="00A06A77">
              <w:t>X</w:t>
            </w:r>
          </w:p>
        </w:tc>
        <w:tc>
          <w:tcPr>
            <w:tcW w:w="1170" w:type="dxa"/>
          </w:tcPr>
          <w:p w14:paraId="745D3C3C" w14:textId="77777777" w:rsidR="00B51910" w:rsidRPr="00A06A77" w:rsidRDefault="00B51910">
            <w:pPr>
              <w:pStyle w:val="TableCell"/>
              <w:spacing w:before="40" w:after="40"/>
              <w:jc w:val="center"/>
            </w:pPr>
            <w:r w:rsidRPr="00A06A77">
              <w:t>X</w:t>
            </w:r>
          </w:p>
        </w:tc>
        <w:tc>
          <w:tcPr>
            <w:tcW w:w="1255" w:type="dxa"/>
          </w:tcPr>
          <w:p w14:paraId="37DCBC4A" w14:textId="77777777" w:rsidR="00B51910" w:rsidRPr="00A06A77" w:rsidRDefault="00B51910">
            <w:pPr>
              <w:pStyle w:val="TableCell"/>
              <w:spacing w:before="40" w:after="40"/>
              <w:jc w:val="center"/>
            </w:pPr>
          </w:p>
        </w:tc>
      </w:tr>
      <w:tr w:rsidR="00B51910" w14:paraId="18C0AB8D" w14:textId="77777777">
        <w:trPr>
          <w:trHeight w:val="495"/>
        </w:trPr>
        <w:tc>
          <w:tcPr>
            <w:tcW w:w="2155" w:type="dxa"/>
          </w:tcPr>
          <w:p w14:paraId="14FB74E3" w14:textId="77777777" w:rsidR="00B51910" w:rsidRPr="00A06A77" w:rsidRDefault="00B51910">
            <w:pPr>
              <w:pStyle w:val="TableCell"/>
              <w:spacing w:before="40" w:after="40"/>
            </w:pPr>
            <w:r w:rsidRPr="00A06A77">
              <w:t>New or Upgraded On-lake Swim Area</w:t>
            </w:r>
          </w:p>
        </w:tc>
        <w:tc>
          <w:tcPr>
            <w:tcW w:w="1348" w:type="dxa"/>
          </w:tcPr>
          <w:p w14:paraId="0DBFD87F" w14:textId="77777777" w:rsidR="00B51910" w:rsidRPr="00A06A77" w:rsidRDefault="00B51910">
            <w:pPr>
              <w:pStyle w:val="TableCell"/>
              <w:spacing w:before="40" w:after="40"/>
              <w:jc w:val="center"/>
            </w:pPr>
          </w:p>
        </w:tc>
        <w:tc>
          <w:tcPr>
            <w:tcW w:w="1172" w:type="dxa"/>
          </w:tcPr>
          <w:p w14:paraId="13E1442D" w14:textId="77777777" w:rsidR="00B51910" w:rsidRPr="00A06A77" w:rsidRDefault="00B51910">
            <w:pPr>
              <w:pStyle w:val="TableCell"/>
              <w:spacing w:before="40" w:after="40"/>
              <w:jc w:val="center"/>
            </w:pPr>
            <w:r w:rsidRPr="00A06A77">
              <w:t>X</w:t>
            </w:r>
          </w:p>
        </w:tc>
        <w:tc>
          <w:tcPr>
            <w:tcW w:w="1170" w:type="dxa"/>
          </w:tcPr>
          <w:p w14:paraId="44012320" w14:textId="77777777" w:rsidR="00B51910" w:rsidRPr="00A06A77" w:rsidRDefault="00B51910">
            <w:pPr>
              <w:pStyle w:val="TableCell"/>
              <w:spacing w:before="40" w:after="40"/>
              <w:jc w:val="center"/>
            </w:pPr>
            <w:r w:rsidRPr="00A06A77">
              <w:t>X</w:t>
            </w:r>
          </w:p>
        </w:tc>
        <w:tc>
          <w:tcPr>
            <w:tcW w:w="1080" w:type="dxa"/>
          </w:tcPr>
          <w:p w14:paraId="7AAD65FA" w14:textId="77777777" w:rsidR="00B51910" w:rsidRPr="00A06A77" w:rsidRDefault="00B51910">
            <w:pPr>
              <w:pStyle w:val="TableCell"/>
              <w:spacing w:before="40" w:after="40"/>
              <w:jc w:val="center"/>
            </w:pPr>
            <w:r w:rsidRPr="00A06A77">
              <w:t>X</w:t>
            </w:r>
          </w:p>
        </w:tc>
        <w:tc>
          <w:tcPr>
            <w:tcW w:w="1170" w:type="dxa"/>
          </w:tcPr>
          <w:p w14:paraId="692E227A" w14:textId="77777777" w:rsidR="00B51910" w:rsidRPr="00A06A77" w:rsidRDefault="00B51910">
            <w:pPr>
              <w:pStyle w:val="TableCell"/>
              <w:spacing w:before="40" w:after="40"/>
              <w:jc w:val="center"/>
            </w:pPr>
            <w:r w:rsidRPr="00A06A77">
              <w:t>X</w:t>
            </w:r>
          </w:p>
        </w:tc>
        <w:tc>
          <w:tcPr>
            <w:tcW w:w="1255" w:type="dxa"/>
          </w:tcPr>
          <w:p w14:paraId="29ED8980" w14:textId="77777777" w:rsidR="00B51910" w:rsidRPr="00A06A77" w:rsidRDefault="00B51910">
            <w:pPr>
              <w:pStyle w:val="TableCell"/>
              <w:spacing w:before="40" w:after="40"/>
              <w:jc w:val="center"/>
            </w:pPr>
            <w:r w:rsidRPr="00A06A77">
              <w:t>X</w:t>
            </w:r>
          </w:p>
        </w:tc>
      </w:tr>
      <w:tr w:rsidR="00B51910" w14:paraId="2D293910" w14:textId="77777777">
        <w:trPr>
          <w:trHeight w:val="404"/>
        </w:trPr>
        <w:tc>
          <w:tcPr>
            <w:tcW w:w="2155" w:type="dxa"/>
          </w:tcPr>
          <w:p w14:paraId="3281EE9B" w14:textId="77777777" w:rsidR="00B51910" w:rsidRPr="000666FF" w:rsidRDefault="00B51910">
            <w:pPr>
              <w:pStyle w:val="TableCell"/>
              <w:spacing w:before="40" w:after="40"/>
            </w:pPr>
            <w:r>
              <w:t xml:space="preserve">New or </w:t>
            </w:r>
            <w:r w:rsidRPr="00BF4DB6">
              <w:t xml:space="preserve">Upgraded </w:t>
            </w:r>
            <w:r>
              <w:t xml:space="preserve">Motorized </w:t>
            </w:r>
            <w:r w:rsidRPr="00BF4DB6">
              <w:t>Boat Ramp</w:t>
            </w:r>
            <w:r>
              <w:t xml:space="preserve"> and/or Docks</w:t>
            </w:r>
          </w:p>
        </w:tc>
        <w:tc>
          <w:tcPr>
            <w:tcW w:w="1348" w:type="dxa"/>
          </w:tcPr>
          <w:p w14:paraId="3DAB747E" w14:textId="77777777" w:rsidR="00B51910" w:rsidRPr="000666FF" w:rsidRDefault="00B51910">
            <w:pPr>
              <w:pStyle w:val="TableCell"/>
              <w:spacing w:before="40" w:after="40"/>
              <w:jc w:val="center"/>
            </w:pPr>
            <w:r w:rsidRPr="00BF4DB6">
              <w:t>X</w:t>
            </w:r>
          </w:p>
        </w:tc>
        <w:tc>
          <w:tcPr>
            <w:tcW w:w="1172" w:type="dxa"/>
          </w:tcPr>
          <w:p w14:paraId="75A0EAD9" w14:textId="77777777" w:rsidR="00B51910" w:rsidRPr="000666FF" w:rsidRDefault="00B51910">
            <w:pPr>
              <w:pStyle w:val="TableCell"/>
              <w:spacing w:before="40" w:after="40"/>
              <w:jc w:val="center"/>
            </w:pPr>
            <w:r w:rsidRPr="00BF4DB6">
              <w:t>X</w:t>
            </w:r>
          </w:p>
        </w:tc>
        <w:tc>
          <w:tcPr>
            <w:tcW w:w="1170" w:type="dxa"/>
          </w:tcPr>
          <w:p w14:paraId="395E884F" w14:textId="77777777" w:rsidR="00B51910" w:rsidRPr="000666FF" w:rsidRDefault="00B51910">
            <w:pPr>
              <w:pStyle w:val="TableCell"/>
              <w:spacing w:before="40" w:after="40"/>
              <w:jc w:val="center"/>
            </w:pPr>
            <w:r w:rsidRPr="00BF4DB6">
              <w:t>X</w:t>
            </w:r>
          </w:p>
        </w:tc>
        <w:tc>
          <w:tcPr>
            <w:tcW w:w="1080" w:type="dxa"/>
          </w:tcPr>
          <w:p w14:paraId="7AA013BD" w14:textId="77777777" w:rsidR="00B51910" w:rsidRPr="000666FF" w:rsidRDefault="00B51910">
            <w:pPr>
              <w:pStyle w:val="TableCell"/>
              <w:spacing w:before="40" w:after="40"/>
              <w:jc w:val="center"/>
            </w:pPr>
            <w:r w:rsidRPr="00BF4DB6">
              <w:t>X</w:t>
            </w:r>
          </w:p>
        </w:tc>
        <w:tc>
          <w:tcPr>
            <w:tcW w:w="1170" w:type="dxa"/>
          </w:tcPr>
          <w:p w14:paraId="6A224014" w14:textId="77777777" w:rsidR="00B51910" w:rsidRPr="000666FF" w:rsidRDefault="00B51910">
            <w:pPr>
              <w:pStyle w:val="TableCell"/>
              <w:spacing w:before="40" w:after="40"/>
              <w:jc w:val="center"/>
            </w:pPr>
            <w:r w:rsidRPr="00BF4DB6">
              <w:t>X</w:t>
            </w:r>
          </w:p>
        </w:tc>
        <w:tc>
          <w:tcPr>
            <w:tcW w:w="1255" w:type="dxa"/>
          </w:tcPr>
          <w:p w14:paraId="3F013A60" w14:textId="77777777" w:rsidR="00B51910" w:rsidRPr="000666FF" w:rsidRDefault="00B51910">
            <w:pPr>
              <w:pStyle w:val="TableCell"/>
              <w:spacing w:before="40" w:after="40"/>
              <w:jc w:val="center"/>
            </w:pPr>
            <w:r>
              <w:t>X</w:t>
            </w:r>
          </w:p>
        </w:tc>
      </w:tr>
      <w:tr w:rsidR="00B51910" w14:paraId="2375ABD6" w14:textId="77777777">
        <w:trPr>
          <w:trHeight w:val="404"/>
        </w:trPr>
        <w:tc>
          <w:tcPr>
            <w:tcW w:w="2155" w:type="dxa"/>
          </w:tcPr>
          <w:p w14:paraId="217ED988" w14:textId="77777777" w:rsidR="00B51910" w:rsidRDefault="00B51910">
            <w:pPr>
              <w:pStyle w:val="TableCell"/>
              <w:spacing w:before="40" w:after="40"/>
            </w:pPr>
            <w:r>
              <w:t>New or Upgraded Non-motorized Boat Takeout</w:t>
            </w:r>
          </w:p>
        </w:tc>
        <w:tc>
          <w:tcPr>
            <w:tcW w:w="1348" w:type="dxa"/>
          </w:tcPr>
          <w:p w14:paraId="1A6BEB29" w14:textId="77777777" w:rsidR="00B51910" w:rsidRPr="00BF4DB6" w:rsidRDefault="00B51910">
            <w:pPr>
              <w:pStyle w:val="TableCell"/>
              <w:spacing w:before="40" w:after="40"/>
              <w:jc w:val="center"/>
            </w:pPr>
            <w:r>
              <w:t>X</w:t>
            </w:r>
          </w:p>
        </w:tc>
        <w:tc>
          <w:tcPr>
            <w:tcW w:w="1172" w:type="dxa"/>
          </w:tcPr>
          <w:p w14:paraId="39293293" w14:textId="77777777" w:rsidR="00B51910" w:rsidRPr="00BF4DB6" w:rsidRDefault="00B51910">
            <w:pPr>
              <w:pStyle w:val="TableCell"/>
              <w:spacing w:before="40" w:after="40"/>
              <w:jc w:val="center"/>
            </w:pPr>
          </w:p>
        </w:tc>
        <w:tc>
          <w:tcPr>
            <w:tcW w:w="1170" w:type="dxa"/>
          </w:tcPr>
          <w:p w14:paraId="7C861175" w14:textId="77777777" w:rsidR="00B51910" w:rsidRPr="00BF4DB6" w:rsidRDefault="00B51910">
            <w:pPr>
              <w:pStyle w:val="TableCell"/>
              <w:spacing w:before="40" w:after="40"/>
              <w:jc w:val="center"/>
            </w:pPr>
          </w:p>
        </w:tc>
        <w:tc>
          <w:tcPr>
            <w:tcW w:w="1080" w:type="dxa"/>
          </w:tcPr>
          <w:p w14:paraId="3E58B076" w14:textId="77777777" w:rsidR="00B51910" w:rsidRPr="00BF4DB6" w:rsidRDefault="00B51910">
            <w:pPr>
              <w:pStyle w:val="TableCell"/>
              <w:spacing w:before="40" w:after="40"/>
              <w:jc w:val="center"/>
            </w:pPr>
          </w:p>
        </w:tc>
        <w:tc>
          <w:tcPr>
            <w:tcW w:w="1170" w:type="dxa"/>
          </w:tcPr>
          <w:p w14:paraId="6B767B8D" w14:textId="77777777" w:rsidR="00B51910" w:rsidRPr="00BF4DB6" w:rsidRDefault="00B51910">
            <w:pPr>
              <w:pStyle w:val="TableCell"/>
              <w:spacing w:before="40" w:after="40"/>
              <w:jc w:val="center"/>
            </w:pPr>
            <w:r>
              <w:t>X</w:t>
            </w:r>
          </w:p>
        </w:tc>
        <w:tc>
          <w:tcPr>
            <w:tcW w:w="1255" w:type="dxa"/>
          </w:tcPr>
          <w:p w14:paraId="3B6EC483" w14:textId="77777777" w:rsidR="00B51910" w:rsidRPr="000666FF" w:rsidRDefault="00B51910">
            <w:pPr>
              <w:pStyle w:val="TableCell"/>
              <w:spacing w:before="40" w:after="40"/>
              <w:jc w:val="center"/>
            </w:pPr>
          </w:p>
        </w:tc>
      </w:tr>
      <w:tr w:rsidR="00B51910" w14:paraId="13ECEC96" w14:textId="77777777">
        <w:trPr>
          <w:trHeight w:val="656"/>
        </w:trPr>
        <w:tc>
          <w:tcPr>
            <w:tcW w:w="2155" w:type="dxa"/>
          </w:tcPr>
          <w:p w14:paraId="744DE6D6" w14:textId="77777777" w:rsidR="00B51910" w:rsidRPr="00A06A77" w:rsidRDefault="00B51910">
            <w:pPr>
              <w:pStyle w:val="TableCell"/>
              <w:spacing w:before="40" w:after="40"/>
            </w:pPr>
            <w:r>
              <w:t xml:space="preserve">New or </w:t>
            </w:r>
            <w:r w:rsidRPr="00A06A77">
              <w:t>Upgraded Marina Facilities</w:t>
            </w:r>
          </w:p>
        </w:tc>
        <w:tc>
          <w:tcPr>
            <w:tcW w:w="1348" w:type="dxa"/>
          </w:tcPr>
          <w:p w14:paraId="6B9DA57D" w14:textId="77777777" w:rsidR="00B51910" w:rsidRPr="00A06A77" w:rsidRDefault="00B51910">
            <w:pPr>
              <w:pStyle w:val="TableCell"/>
              <w:spacing w:before="40" w:after="40"/>
              <w:jc w:val="center"/>
            </w:pPr>
          </w:p>
        </w:tc>
        <w:tc>
          <w:tcPr>
            <w:tcW w:w="1172" w:type="dxa"/>
          </w:tcPr>
          <w:p w14:paraId="19E28F18" w14:textId="77777777" w:rsidR="00B51910" w:rsidRPr="00A06A77" w:rsidRDefault="00B51910">
            <w:pPr>
              <w:pStyle w:val="TableCell"/>
              <w:spacing w:before="40" w:after="40"/>
              <w:jc w:val="center"/>
            </w:pPr>
            <w:r>
              <w:t>X</w:t>
            </w:r>
          </w:p>
        </w:tc>
        <w:tc>
          <w:tcPr>
            <w:tcW w:w="1170" w:type="dxa"/>
          </w:tcPr>
          <w:p w14:paraId="239847BD" w14:textId="77777777" w:rsidR="00B51910" w:rsidRPr="00A06A77" w:rsidRDefault="00B51910">
            <w:pPr>
              <w:pStyle w:val="TableCell"/>
              <w:spacing w:before="40" w:after="40"/>
              <w:jc w:val="center"/>
            </w:pPr>
            <w:r w:rsidRPr="00A06A77">
              <w:t>X</w:t>
            </w:r>
          </w:p>
        </w:tc>
        <w:tc>
          <w:tcPr>
            <w:tcW w:w="1080" w:type="dxa"/>
          </w:tcPr>
          <w:p w14:paraId="2404E418" w14:textId="77777777" w:rsidR="00B51910" w:rsidRPr="00A06A77" w:rsidRDefault="00B51910">
            <w:pPr>
              <w:pStyle w:val="TableCell"/>
              <w:spacing w:before="40" w:after="40"/>
              <w:jc w:val="center"/>
            </w:pPr>
          </w:p>
        </w:tc>
        <w:tc>
          <w:tcPr>
            <w:tcW w:w="1170" w:type="dxa"/>
          </w:tcPr>
          <w:p w14:paraId="6AAF3CAA" w14:textId="77777777" w:rsidR="00B51910" w:rsidRPr="00A06A77" w:rsidRDefault="00B51910">
            <w:pPr>
              <w:pStyle w:val="TableCell"/>
              <w:spacing w:before="40" w:after="40"/>
              <w:jc w:val="center"/>
            </w:pPr>
            <w:r w:rsidRPr="00A06A77">
              <w:t>X</w:t>
            </w:r>
          </w:p>
        </w:tc>
        <w:tc>
          <w:tcPr>
            <w:tcW w:w="1255" w:type="dxa"/>
          </w:tcPr>
          <w:p w14:paraId="5FB73EB1" w14:textId="77777777" w:rsidR="00B51910" w:rsidRPr="00A06A77" w:rsidRDefault="00B51910">
            <w:pPr>
              <w:pStyle w:val="TableCell"/>
              <w:spacing w:before="40" w:after="40"/>
              <w:jc w:val="center"/>
            </w:pPr>
          </w:p>
        </w:tc>
      </w:tr>
      <w:tr w:rsidR="00B51910" w14:paraId="58D15A09" w14:textId="77777777">
        <w:trPr>
          <w:trHeight w:val="404"/>
        </w:trPr>
        <w:tc>
          <w:tcPr>
            <w:tcW w:w="2155" w:type="dxa"/>
          </w:tcPr>
          <w:p w14:paraId="033CF9A2" w14:textId="77777777" w:rsidR="00B51910" w:rsidRPr="00A06A77" w:rsidRDefault="00B51910">
            <w:pPr>
              <w:pStyle w:val="TableCell"/>
              <w:spacing w:before="40" w:after="40"/>
            </w:pPr>
            <w:r w:rsidRPr="00A06A77">
              <w:t>New Houseboat Mooring Buoys*</w:t>
            </w:r>
          </w:p>
        </w:tc>
        <w:tc>
          <w:tcPr>
            <w:tcW w:w="1348" w:type="dxa"/>
          </w:tcPr>
          <w:p w14:paraId="554165BC" w14:textId="77777777" w:rsidR="00B51910" w:rsidRPr="00A06A77" w:rsidRDefault="00B51910">
            <w:pPr>
              <w:pStyle w:val="TableCell"/>
              <w:spacing w:before="40" w:after="40"/>
              <w:jc w:val="center"/>
            </w:pPr>
          </w:p>
        </w:tc>
        <w:tc>
          <w:tcPr>
            <w:tcW w:w="1172" w:type="dxa"/>
          </w:tcPr>
          <w:p w14:paraId="48E8CBBE" w14:textId="77777777" w:rsidR="00B51910" w:rsidRPr="00A06A77" w:rsidRDefault="00B51910">
            <w:pPr>
              <w:pStyle w:val="TableCell"/>
              <w:spacing w:before="40" w:after="40"/>
              <w:jc w:val="center"/>
            </w:pPr>
            <w:r w:rsidRPr="00A06A77">
              <w:t>X</w:t>
            </w:r>
          </w:p>
        </w:tc>
        <w:tc>
          <w:tcPr>
            <w:tcW w:w="1170" w:type="dxa"/>
          </w:tcPr>
          <w:p w14:paraId="25DD1ED4" w14:textId="77777777" w:rsidR="00B51910" w:rsidRPr="00A06A77" w:rsidRDefault="00B51910">
            <w:pPr>
              <w:pStyle w:val="TableCell"/>
              <w:spacing w:before="40" w:after="40"/>
              <w:jc w:val="center"/>
            </w:pPr>
            <w:r w:rsidRPr="00A06A77">
              <w:t>X</w:t>
            </w:r>
          </w:p>
        </w:tc>
        <w:tc>
          <w:tcPr>
            <w:tcW w:w="1080" w:type="dxa"/>
          </w:tcPr>
          <w:p w14:paraId="2EF46696" w14:textId="77777777" w:rsidR="00B51910" w:rsidRPr="00A06A77" w:rsidRDefault="00B51910">
            <w:pPr>
              <w:pStyle w:val="TableCell"/>
              <w:spacing w:before="40" w:after="40"/>
              <w:jc w:val="center"/>
            </w:pPr>
            <w:r w:rsidRPr="00A06A77">
              <w:t>X</w:t>
            </w:r>
          </w:p>
        </w:tc>
        <w:tc>
          <w:tcPr>
            <w:tcW w:w="1170" w:type="dxa"/>
          </w:tcPr>
          <w:p w14:paraId="71104B7A" w14:textId="77777777" w:rsidR="00B51910" w:rsidRPr="00A06A77" w:rsidRDefault="00B51910">
            <w:pPr>
              <w:pStyle w:val="TableCell"/>
              <w:spacing w:before="40" w:after="40"/>
              <w:jc w:val="center"/>
            </w:pPr>
          </w:p>
        </w:tc>
        <w:tc>
          <w:tcPr>
            <w:tcW w:w="1255" w:type="dxa"/>
          </w:tcPr>
          <w:p w14:paraId="192C6FFF" w14:textId="77777777" w:rsidR="00B51910" w:rsidRPr="00A06A77" w:rsidRDefault="00B51910">
            <w:pPr>
              <w:pStyle w:val="TableCell"/>
              <w:spacing w:before="40" w:after="40"/>
              <w:jc w:val="center"/>
            </w:pPr>
          </w:p>
        </w:tc>
      </w:tr>
      <w:tr w:rsidR="00B51910" w14:paraId="226143E7" w14:textId="77777777">
        <w:trPr>
          <w:trHeight w:val="440"/>
        </w:trPr>
        <w:tc>
          <w:tcPr>
            <w:tcW w:w="2155" w:type="dxa"/>
          </w:tcPr>
          <w:p w14:paraId="7277E149" w14:textId="77777777" w:rsidR="00B51910" w:rsidRPr="00A06A77" w:rsidRDefault="00B51910">
            <w:pPr>
              <w:pStyle w:val="TableCell"/>
              <w:spacing w:before="40" w:after="40"/>
            </w:pPr>
            <w:r w:rsidRPr="00A06A77">
              <w:t>New Concession Facilities</w:t>
            </w:r>
          </w:p>
        </w:tc>
        <w:tc>
          <w:tcPr>
            <w:tcW w:w="1348" w:type="dxa"/>
          </w:tcPr>
          <w:p w14:paraId="7C0A9B70" w14:textId="77777777" w:rsidR="00B51910" w:rsidRPr="00A06A77" w:rsidRDefault="00B51910">
            <w:pPr>
              <w:pStyle w:val="TableCell"/>
              <w:spacing w:before="40" w:after="40"/>
              <w:jc w:val="center"/>
            </w:pPr>
            <w:r>
              <w:t>X</w:t>
            </w:r>
          </w:p>
        </w:tc>
        <w:tc>
          <w:tcPr>
            <w:tcW w:w="1172" w:type="dxa"/>
          </w:tcPr>
          <w:p w14:paraId="3DFA0383" w14:textId="77777777" w:rsidR="00B51910" w:rsidRPr="00A06A77" w:rsidRDefault="00B51910">
            <w:pPr>
              <w:pStyle w:val="TableCell"/>
              <w:spacing w:before="40" w:after="40"/>
              <w:jc w:val="center"/>
            </w:pPr>
            <w:r w:rsidRPr="00A06A77">
              <w:t>X</w:t>
            </w:r>
          </w:p>
        </w:tc>
        <w:tc>
          <w:tcPr>
            <w:tcW w:w="1170" w:type="dxa"/>
          </w:tcPr>
          <w:p w14:paraId="3B657AC1" w14:textId="77777777" w:rsidR="00B51910" w:rsidRPr="00A06A77" w:rsidRDefault="00B51910">
            <w:pPr>
              <w:pStyle w:val="TableCell"/>
              <w:spacing w:before="40" w:after="40"/>
              <w:jc w:val="center"/>
            </w:pPr>
            <w:r w:rsidRPr="00A06A77">
              <w:t>X</w:t>
            </w:r>
          </w:p>
        </w:tc>
        <w:tc>
          <w:tcPr>
            <w:tcW w:w="1080" w:type="dxa"/>
          </w:tcPr>
          <w:p w14:paraId="3F230080" w14:textId="77777777" w:rsidR="00B51910" w:rsidRPr="00A06A77" w:rsidRDefault="00B51910">
            <w:pPr>
              <w:pStyle w:val="TableCell"/>
              <w:spacing w:before="40" w:after="40"/>
              <w:jc w:val="center"/>
            </w:pPr>
            <w:r w:rsidRPr="00A06A77">
              <w:t>X</w:t>
            </w:r>
          </w:p>
        </w:tc>
        <w:tc>
          <w:tcPr>
            <w:tcW w:w="1170" w:type="dxa"/>
          </w:tcPr>
          <w:p w14:paraId="3CD705CB" w14:textId="77777777" w:rsidR="00B51910" w:rsidRPr="00A06A77" w:rsidRDefault="00B51910">
            <w:pPr>
              <w:pStyle w:val="TableCell"/>
              <w:spacing w:before="40" w:after="40"/>
              <w:jc w:val="center"/>
            </w:pPr>
            <w:r w:rsidRPr="00A06A77">
              <w:t>X</w:t>
            </w:r>
          </w:p>
        </w:tc>
        <w:tc>
          <w:tcPr>
            <w:tcW w:w="1255" w:type="dxa"/>
          </w:tcPr>
          <w:p w14:paraId="200607AD" w14:textId="77777777" w:rsidR="00B51910" w:rsidRPr="00A06A77" w:rsidRDefault="00B51910">
            <w:pPr>
              <w:pStyle w:val="TableCell"/>
              <w:spacing w:before="40" w:after="40"/>
              <w:jc w:val="center"/>
            </w:pPr>
            <w:r w:rsidRPr="00A06A77">
              <w:t>X</w:t>
            </w:r>
          </w:p>
        </w:tc>
      </w:tr>
      <w:tr w:rsidR="00B51910" w14:paraId="5D96794F" w14:textId="77777777">
        <w:trPr>
          <w:trHeight w:val="539"/>
        </w:trPr>
        <w:tc>
          <w:tcPr>
            <w:tcW w:w="2155" w:type="dxa"/>
          </w:tcPr>
          <w:p w14:paraId="0876B669" w14:textId="77777777" w:rsidR="00B51910" w:rsidRPr="000666FF" w:rsidRDefault="00B51910">
            <w:pPr>
              <w:pStyle w:val="TableCell"/>
              <w:spacing w:before="40" w:after="40"/>
            </w:pPr>
            <w:r w:rsidRPr="00BF4DB6">
              <w:t>New or Upgraded Roads and Parking Lots</w:t>
            </w:r>
          </w:p>
        </w:tc>
        <w:tc>
          <w:tcPr>
            <w:tcW w:w="1348" w:type="dxa"/>
          </w:tcPr>
          <w:p w14:paraId="4D40842E" w14:textId="77777777" w:rsidR="00B51910" w:rsidRPr="000666FF" w:rsidRDefault="00B51910">
            <w:pPr>
              <w:pStyle w:val="TableCell"/>
              <w:spacing w:before="40" w:after="40"/>
              <w:jc w:val="center"/>
            </w:pPr>
            <w:r w:rsidRPr="00BF4DB6">
              <w:t>X</w:t>
            </w:r>
          </w:p>
        </w:tc>
        <w:tc>
          <w:tcPr>
            <w:tcW w:w="1172" w:type="dxa"/>
          </w:tcPr>
          <w:p w14:paraId="3F1BAEBB" w14:textId="77777777" w:rsidR="00B51910" w:rsidRPr="000666FF" w:rsidRDefault="00B51910">
            <w:pPr>
              <w:pStyle w:val="TableCell"/>
              <w:spacing w:before="40" w:after="40"/>
              <w:jc w:val="center"/>
            </w:pPr>
            <w:r w:rsidRPr="00BF4DB6">
              <w:t>X</w:t>
            </w:r>
          </w:p>
        </w:tc>
        <w:tc>
          <w:tcPr>
            <w:tcW w:w="1170" w:type="dxa"/>
          </w:tcPr>
          <w:p w14:paraId="240B037E" w14:textId="77777777" w:rsidR="00B51910" w:rsidRPr="000666FF" w:rsidRDefault="00B51910">
            <w:pPr>
              <w:pStyle w:val="TableCell"/>
              <w:spacing w:before="40" w:after="40"/>
              <w:jc w:val="center"/>
            </w:pPr>
            <w:r w:rsidRPr="00BF4DB6">
              <w:t>X</w:t>
            </w:r>
          </w:p>
        </w:tc>
        <w:tc>
          <w:tcPr>
            <w:tcW w:w="1080" w:type="dxa"/>
          </w:tcPr>
          <w:p w14:paraId="5591BE28" w14:textId="77777777" w:rsidR="00B51910" w:rsidRPr="000666FF" w:rsidRDefault="00B51910">
            <w:pPr>
              <w:pStyle w:val="TableCell"/>
              <w:spacing w:before="40" w:after="40"/>
              <w:jc w:val="center"/>
            </w:pPr>
            <w:r w:rsidRPr="00BF4DB6">
              <w:t>X</w:t>
            </w:r>
          </w:p>
        </w:tc>
        <w:tc>
          <w:tcPr>
            <w:tcW w:w="1170" w:type="dxa"/>
          </w:tcPr>
          <w:p w14:paraId="5338E603" w14:textId="77777777" w:rsidR="00B51910" w:rsidRPr="000666FF" w:rsidRDefault="00B51910">
            <w:pPr>
              <w:pStyle w:val="TableCell"/>
              <w:spacing w:before="40" w:after="40"/>
              <w:jc w:val="center"/>
            </w:pPr>
            <w:r w:rsidRPr="00BF4DB6">
              <w:t>X</w:t>
            </w:r>
          </w:p>
        </w:tc>
        <w:tc>
          <w:tcPr>
            <w:tcW w:w="1255" w:type="dxa"/>
          </w:tcPr>
          <w:p w14:paraId="48DCE6FE" w14:textId="77777777" w:rsidR="00B51910" w:rsidRPr="000666FF" w:rsidRDefault="00B51910">
            <w:pPr>
              <w:pStyle w:val="TableCell"/>
              <w:spacing w:before="40" w:after="40"/>
              <w:jc w:val="center"/>
            </w:pPr>
            <w:r w:rsidRPr="00BF4DB6">
              <w:t>X</w:t>
            </w:r>
          </w:p>
        </w:tc>
      </w:tr>
      <w:tr w:rsidR="00B51910" w14:paraId="58F21D93" w14:textId="77777777">
        <w:trPr>
          <w:trHeight w:val="530"/>
        </w:trPr>
        <w:tc>
          <w:tcPr>
            <w:tcW w:w="2155" w:type="dxa"/>
          </w:tcPr>
          <w:p w14:paraId="70B8C023" w14:textId="77777777" w:rsidR="00B51910" w:rsidRPr="00A06A77" w:rsidRDefault="00B51910">
            <w:pPr>
              <w:pStyle w:val="TableCell"/>
              <w:spacing w:before="40" w:after="40"/>
            </w:pPr>
            <w:r w:rsidRPr="00A06A77">
              <w:t>New Electric Vehicle Charging Stations</w:t>
            </w:r>
          </w:p>
        </w:tc>
        <w:tc>
          <w:tcPr>
            <w:tcW w:w="1348" w:type="dxa"/>
          </w:tcPr>
          <w:p w14:paraId="7AAFE2E4" w14:textId="77777777" w:rsidR="00B51910" w:rsidRPr="00A06A77" w:rsidRDefault="00B51910">
            <w:pPr>
              <w:pStyle w:val="TableCell"/>
              <w:spacing w:before="40" w:after="40"/>
              <w:jc w:val="center"/>
            </w:pPr>
            <w:r w:rsidRPr="00A06A77">
              <w:t>X</w:t>
            </w:r>
          </w:p>
        </w:tc>
        <w:tc>
          <w:tcPr>
            <w:tcW w:w="1172" w:type="dxa"/>
          </w:tcPr>
          <w:p w14:paraId="48A03F7C" w14:textId="77777777" w:rsidR="00B51910" w:rsidRPr="00A06A77" w:rsidRDefault="00B51910">
            <w:pPr>
              <w:pStyle w:val="TableCell"/>
              <w:spacing w:before="40" w:after="40"/>
              <w:jc w:val="center"/>
            </w:pPr>
            <w:r w:rsidRPr="00A06A77">
              <w:t>X</w:t>
            </w:r>
          </w:p>
        </w:tc>
        <w:tc>
          <w:tcPr>
            <w:tcW w:w="1170" w:type="dxa"/>
          </w:tcPr>
          <w:p w14:paraId="46B05F39" w14:textId="77777777" w:rsidR="00B51910" w:rsidRPr="00A06A77" w:rsidRDefault="00B51910">
            <w:pPr>
              <w:pStyle w:val="TableCell"/>
              <w:spacing w:before="40" w:after="40"/>
              <w:jc w:val="center"/>
            </w:pPr>
            <w:r w:rsidRPr="00A06A77">
              <w:t>X</w:t>
            </w:r>
          </w:p>
        </w:tc>
        <w:tc>
          <w:tcPr>
            <w:tcW w:w="1080" w:type="dxa"/>
          </w:tcPr>
          <w:p w14:paraId="7741EC1D" w14:textId="77777777" w:rsidR="00B51910" w:rsidRPr="00A06A77" w:rsidRDefault="00B51910">
            <w:pPr>
              <w:pStyle w:val="TableCell"/>
              <w:spacing w:before="40" w:after="40"/>
              <w:jc w:val="center"/>
            </w:pPr>
            <w:r w:rsidRPr="00A06A77">
              <w:t>X</w:t>
            </w:r>
          </w:p>
        </w:tc>
        <w:tc>
          <w:tcPr>
            <w:tcW w:w="1170" w:type="dxa"/>
          </w:tcPr>
          <w:p w14:paraId="370C0FA5" w14:textId="77777777" w:rsidR="00B51910" w:rsidRPr="00A06A77" w:rsidRDefault="00B51910">
            <w:pPr>
              <w:pStyle w:val="TableCell"/>
              <w:spacing w:before="40" w:after="40"/>
              <w:jc w:val="center"/>
            </w:pPr>
            <w:r w:rsidRPr="00A06A77">
              <w:t>X</w:t>
            </w:r>
          </w:p>
        </w:tc>
        <w:tc>
          <w:tcPr>
            <w:tcW w:w="1255" w:type="dxa"/>
          </w:tcPr>
          <w:p w14:paraId="64C0F133" w14:textId="77777777" w:rsidR="00B51910" w:rsidRPr="00A06A77" w:rsidRDefault="00B51910">
            <w:pPr>
              <w:pStyle w:val="TableCell"/>
              <w:spacing w:before="40" w:after="40"/>
              <w:jc w:val="center"/>
            </w:pPr>
          </w:p>
        </w:tc>
      </w:tr>
      <w:tr w:rsidR="00B51910" w14:paraId="0DB75B6B" w14:textId="77777777">
        <w:trPr>
          <w:trHeight w:val="656"/>
        </w:trPr>
        <w:tc>
          <w:tcPr>
            <w:tcW w:w="2155" w:type="dxa"/>
          </w:tcPr>
          <w:p w14:paraId="5B656765" w14:textId="77777777" w:rsidR="00B51910" w:rsidRPr="00A06A77" w:rsidRDefault="00B51910">
            <w:pPr>
              <w:pStyle w:val="TableCell"/>
              <w:spacing w:before="40" w:after="40"/>
            </w:pPr>
            <w:r w:rsidRPr="00A06A77">
              <w:t xml:space="preserve">New or Upgraded Wastewater Treatment </w:t>
            </w:r>
            <w:r>
              <w:t>Facilities</w:t>
            </w:r>
          </w:p>
        </w:tc>
        <w:tc>
          <w:tcPr>
            <w:tcW w:w="1348" w:type="dxa"/>
          </w:tcPr>
          <w:p w14:paraId="5C3C631C" w14:textId="77777777" w:rsidR="00B51910" w:rsidRPr="00A06A77" w:rsidRDefault="00B51910">
            <w:pPr>
              <w:pStyle w:val="TableCell"/>
              <w:spacing w:before="40" w:after="40"/>
              <w:jc w:val="center"/>
            </w:pPr>
            <w:r w:rsidRPr="00A06A77">
              <w:t>X</w:t>
            </w:r>
          </w:p>
        </w:tc>
        <w:tc>
          <w:tcPr>
            <w:tcW w:w="1172" w:type="dxa"/>
          </w:tcPr>
          <w:p w14:paraId="13B305B6" w14:textId="77777777" w:rsidR="00B51910" w:rsidRPr="00A06A77" w:rsidRDefault="00B51910">
            <w:pPr>
              <w:pStyle w:val="TableCell"/>
              <w:spacing w:before="40" w:after="40"/>
              <w:jc w:val="center"/>
            </w:pPr>
            <w:r w:rsidRPr="00A06A77">
              <w:t>X</w:t>
            </w:r>
          </w:p>
        </w:tc>
        <w:tc>
          <w:tcPr>
            <w:tcW w:w="1170" w:type="dxa"/>
          </w:tcPr>
          <w:p w14:paraId="55EED71B" w14:textId="77777777" w:rsidR="00B51910" w:rsidRPr="00A06A77" w:rsidRDefault="00B51910">
            <w:pPr>
              <w:pStyle w:val="TableCell"/>
              <w:spacing w:before="40" w:after="40"/>
              <w:jc w:val="center"/>
            </w:pPr>
            <w:r>
              <w:t>X</w:t>
            </w:r>
          </w:p>
        </w:tc>
        <w:tc>
          <w:tcPr>
            <w:tcW w:w="1080" w:type="dxa"/>
          </w:tcPr>
          <w:p w14:paraId="46BF054B" w14:textId="77777777" w:rsidR="00B51910" w:rsidRPr="00A06A77" w:rsidRDefault="00B51910">
            <w:pPr>
              <w:pStyle w:val="TableCell"/>
              <w:spacing w:before="40" w:after="40"/>
              <w:jc w:val="center"/>
            </w:pPr>
            <w:r>
              <w:t>X</w:t>
            </w:r>
          </w:p>
        </w:tc>
        <w:tc>
          <w:tcPr>
            <w:tcW w:w="1170" w:type="dxa"/>
          </w:tcPr>
          <w:p w14:paraId="293AE9F6" w14:textId="77777777" w:rsidR="00B51910" w:rsidRPr="00A06A77" w:rsidRDefault="00B51910">
            <w:pPr>
              <w:pStyle w:val="TableCell"/>
              <w:spacing w:before="40" w:after="40"/>
              <w:jc w:val="center"/>
            </w:pPr>
            <w:r w:rsidRPr="00A06A77">
              <w:t>X</w:t>
            </w:r>
          </w:p>
        </w:tc>
        <w:tc>
          <w:tcPr>
            <w:tcW w:w="1255" w:type="dxa"/>
          </w:tcPr>
          <w:p w14:paraId="542E426E" w14:textId="77777777" w:rsidR="00B51910" w:rsidRPr="00A06A77" w:rsidRDefault="00B51910">
            <w:pPr>
              <w:pStyle w:val="TableCell"/>
              <w:spacing w:before="40" w:after="40"/>
              <w:jc w:val="center"/>
            </w:pPr>
            <w:r>
              <w:t>X</w:t>
            </w:r>
          </w:p>
        </w:tc>
      </w:tr>
    </w:tbl>
    <w:p w14:paraId="3CC687C8" w14:textId="77777777" w:rsidR="00B51910" w:rsidRPr="003F7302" w:rsidRDefault="00B51910" w:rsidP="004125A2">
      <w:pPr>
        <w:pStyle w:val="TableFootnote"/>
        <w:spacing w:before="0"/>
      </w:pPr>
      <w:r w:rsidRPr="00132E71">
        <w:t>*</w:t>
      </w:r>
      <w:r>
        <w:t xml:space="preserve"> </w:t>
      </w:r>
      <w:r w:rsidRPr="003F7302">
        <w:t xml:space="preserve">During low water years, </w:t>
      </w:r>
      <w:r>
        <w:t xml:space="preserve">Merced ID relocates </w:t>
      </w:r>
      <w:r w:rsidRPr="003F7302">
        <w:t xml:space="preserve">mooring buoys to </w:t>
      </w:r>
      <w:r>
        <w:t xml:space="preserve">accessible </w:t>
      </w:r>
      <w:r w:rsidRPr="003F7302">
        <w:t>boating areas.</w:t>
      </w:r>
    </w:p>
    <w:p w14:paraId="5F757126" w14:textId="11B5E8EE" w:rsidR="00B51910" w:rsidRPr="00B51910" w:rsidRDefault="00B51910" w:rsidP="00B51910">
      <w:pPr>
        <w:pStyle w:val="BodyText"/>
      </w:pPr>
      <w:r w:rsidRPr="00B51910">
        <w:t>As proposed in the 2015 MID Revised Merced River Recreation Facilities Plan</w:t>
      </w:r>
      <w:r w:rsidR="00D02EF7">
        <w:t xml:space="preserve"> (available at: </w:t>
      </w:r>
      <w:hyperlink r:id="rId21" w:history="1">
        <w:r w:rsidR="00AB5820" w:rsidRPr="00747B69">
          <w:rPr>
            <w:rStyle w:val="Hyperlink"/>
          </w:rPr>
          <w:t>https://elibrary.ferc.gov/eLibrary/filelist?accession_number=20150729-5088&amp;optimized=false</w:t>
        </w:r>
      </w:hyperlink>
      <w:r w:rsidR="00A22E89">
        <w:t>)</w:t>
      </w:r>
      <w:r w:rsidRPr="00B51910">
        <w:t xml:space="preserve">, at </w:t>
      </w:r>
      <w:r w:rsidRPr="00B51910">
        <w:lastRenderedPageBreak/>
        <w:t xml:space="preserve">each Merced River Project campground and picnic area on Merced ID land, Merced ID would retrofit at least 5 percent of all current individual campsites and picnic sites, as site terrain/conditions allow, to meet ADAAG requirements at the time the campsites/picnic sites and restrooms are replaced. These improvements are in addition to the ADAAG compliance improvements proposed at public </w:t>
      </w:r>
      <w:proofErr w:type="gramStart"/>
      <w:r w:rsidRPr="00B51910">
        <w:t>general use</w:t>
      </w:r>
      <w:proofErr w:type="gramEnd"/>
      <w:r w:rsidRPr="00B51910">
        <w:t xml:space="preserve"> facilities. At each retrofitted campsite, Merced ID would remove existing barriers and campsite components and install the following accessible components: picnic table, pedestal grill, site marker, tent pad, shelter (unless natural terrain/vegetation provides adequate shading) and paved (asphalt) parking spur with barriers. All parking spurs would be at least 16 ft wide unless a departure from this standard is applicable. At each retrofitted picnic site, Merced ID shall remove existing barriers and picnic site components, and install the following accessible components: picnic table, pedestal grill, and shelter unless natural terrain/vegetation provides adequate shading. </w:t>
      </w:r>
    </w:p>
    <w:p w14:paraId="25D93A0E" w14:textId="3782A109" w:rsidR="00B51910" w:rsidRDefault="00B51910" w:rsidP="00B51910">
      <w:pPr>
        <w:pStyle w:val="BodyText"/>
      </w:pPr>
      <w:r w:rsidRPr="00B51910">
        <w:t xml:space="preserve">At each restroom facility at a campground, picnic area, or other facility on Merced ID land, Merced ID would provide an accessible path to the restroom facility from the adjacent facility/site element (road, parking area, campsite, or picnic area), and one accessible water spigot/hydrant. Each restroom facility shall include the same general current footprint and number of toilets, sinks, and stalls, unless Merced ID determines that the location and layout of the restroom facility should </w:t>
      </w:r>
      <w:proofErr w:type="gramStart"/>
      <w:r w:rsidRPr="00B51910">
        <w:t>be modified</w:t>
      </w:r>
      <w:proofErr w:type="gramEnd"/>
      <w:r w:rsidRPr="00B51910">
        <w:t>.</w:t>
      </w:r>
    </w:p>
    <w:p w14:paraId="5CA4DCA0" w14:textId="77777777" w:rsidR="00B51910" w:rsidRDefault="00B51910" w:rsidP="00B51910">
      <w:pPr>
        <w:pStyle w:val="Heading3"/>
      </w:pPr>
      <w:bookmarkStart w:id="13" w:name="_Toc189745984"/>
      <w:bookmarkStart w:id="14" w:name="_Toc196143385"/>
      <w:r w:rsidRPr="00B51910">
        <w:t>Merced Falls Project</w:t>
      </w:r>
      <w:bookmarkEnd w:id="13"/>
      <w:bookmarkEnd w:id="14"/>
    </w:p>
    <w:p w14:paraId="0C8579A9" w14:textId="2FABBFC6" w:rsidR="00B51910" w:rsidRDefault="00A853F6" w:rsidP="00B51910">
      <w:pPr>
        <w:pStyle w:val="BodyText"/>
      </w:pPr>
      <w:r w:rsidRPr="00A853F6">
        <w:t xml:space="preserve">No new construction or upgrades </w:t>
      </w:r>
      <w:proofErr w:type="gramStart"/>
      <w:r w:rsidRPr="00A853F6">
        <w:t>are proposed</w:t>
      </w:r>
      <w:proofErr w:type="gramEnd"/>
      <w:r w:rsidRPr="00A853F6">
        <w:t xml:space="preserve"> at the Merced Falls Day Use Recreation Area. Merced ID will continue to operate and maintain the existing recreation facilities, including the River’s Edge Fishing Access area, the Merced Falls Fishing Access area, restroom, informal Angler Trail along northern shoreline, the two informal parking areas on either side of Hornitos Road County Bridge, and the car-top boat launch at Merced Falls Fishing Access area. Directional and safety signage would </w:t>
      </w:r>
      <w:proofErr w:type="gramStart"/>
      <w:r w:rsidRPr="00A853F6">
        <w:t>be posted</w:t>
      </w:r>
      <w:proofErr w:type="gramEnd"/>
      <w:r w:rsidRPr="00A853F6">
        <w:t xml:space="preserve"> at the informal canoe portage trail at the south end of Merced Falls Dam.</w:t>
      </w:r>
    </w:p>
    <w:p w14:paraId="471EAB1B" w14:textId="77777777" w:rsidR="00A853F6" w:rsidRDefault="00A853F6" w:rsidP="00A853F6">
      <w:pPr>
        <w:pStyle w:val="Heading3"/>
      </w:pPr>
      <w:bookmarkStart w:id="15" w:name="_Toc189745985"/>
      <w:bookmarkStart w:id="16" w:name="_Toc196143386"/>
      <w:r w:rsidRPr="00A853F6">
        <w:t>Recreation Area Updates Since 2015</w:t>
      </w:r>
      <w:bookmarkEnd w:id="15"/>
      <w:bookmarkEnd w:id="16"/>
    </w:p>
    <w:p w14:paraId="22A5F2FC" w14:textId="78664B50" w:rsidR="00A853F6" w:rsidRDefault="00A853F6" w:rsidP="006E48CE">
      <w:pPr>
        <w:pStyle w:val="BodyText"/>
      </w:pPr>
      <w:r w:rsidRPr="00A853F6">
        <w:t xml:space="preserve">Since 2015 the MID Revised Merced River Recreation Facilities Plan (Appendix C) </w:t>
      </w:r>
      <w:proofErr w:type="gramStart"/>
      <w:r w:rsidRPr="00A853F6">
        <w:t>was made</w:t>
      </w:r>
      <w:proofErr w:type="gramEnd"/>
      <w:r w:rsidRPr="00A853F6">
        <w:t xml:space="preserve"> public, most upgrades undertaken within the Proposed project footprint were due to public safety concerns and were typically </w:t>
      </w:r>
      <w:proofErr w:type="gramStart"/>
      <w:r w:rsidRPr="00A853F6">
        <w:t>carried out</w:t>
      </w:r>
      <w:proofErr w:type="gramEnd"/>
      <w:r w:rsidRPr="00A853F6">
        <w:t xml:space="preserve"> during regular maintenance activities. Capital upgrades have also </w:t>
      </w:r>
      <w:proofErr w:type="gramStart"/>
      <w:r w:rsidRPr="00A853F6">
        <w:t>been necessitated</w:t>
      </w:r>
      <w:proofErr w:type="gramEnd"/>
      <w:r w:rsidRPr="00A853F6">
        <w:t xml:space="preserve"> by regulatory requirements, such as those for improvements at water treatment systems, and to prevent catastrophic failure and closure of existing recreation facilities. </w:t>
      </w:r>
      <w:proofErr w:type="gramStart"/>
      <w:r w:rsidRPr="00A853F6">
        <w:t>A few</w:t>
      </w:r>
      <w:proofErr w:type="gramEnd"/>
      <w:r w:rsidRPr="00A853F6">
        <w:t xml:space="preserve"> capital projects, like installation of new Park cabins and the campsite electrical upgrades at Horseshoe Recreation Area and McSwain Recreation Area, were exceptions driven by park visitor demand and the potential for revenue generation to offset recreation area costs. Also, in coordination with the resource agencies, Merced ID constructed a parking area and installed a non-motorized boat launch at the existing gravel-surfaced parking area along Merced Falls Road near Crocker-Huffman diversion dam. This was a mandatory improvement included in the FERC FEIS for relicensing and </w:t>
      </w:r>
      <w:proofErr w:type="gramStart"/>
      <w:r w:rsidRPr="00A853F6">
        <w:t>was driven</w:t>
      </w:r>
      <w:proofErr w:type="gramEnd"/>
      <w:r w:rsidRPr="00A853F6">
        <w:t xml:space="preserve"> by project proponents.</w:t>
      </w:r>
    </w:p>
    <w:p w14:paraId="42DB89BC" w14:textId="2B01751A" w:rsidR="00A853F6" w:rsidRDefault="00A853F6" w:rsidP="00A853F6">
      <w:pPr>
        <w:pStyle w:val="Heading2"/>
      </w:pPr>
      <w:bookmarkStart w:id="17" w:name="_Toc196143387"/>
      <w:r>
        <w:t>Mitigation Measures</w:t>
      </w:r>
      <w:bookmarkEnd w:id="17"/>
    </w:p>
    <w:p w14:paraId="22DC1F7D" w14:textId="2380EA70" w:rsidR="00A853F6" w:rsidRDefault="00A853F6" w:rsidP="00A853F6">
      <w:pPr>
        <w:pStyle w:val="BodyText"/>
      </w:pPr>
      <w:r w:rsidRPr="00A853F6">
        <w:t xml:space="preserve">The Draft EIR identified </w:t>
      </w:r>
      <w:r w:rsidR="00052815">
        <w:t xml:space="preserve">potentially significant </w:t>
      </w:r>
      <w:r w:rsidRPr="00A853F6">
        <w:t xml:space="preserve">impacts in </w:t>
      </w:r>
      <w:proofErr w:type="gramStart"/>
      <w:r w:rsidRPr="00A853F6">
        <w:t>several</w:t>
      </w:r>
      <w:proofErr w:type="gramEnd"/>
      <w:r w:rsidRPr="00A853F6">
        <w:t xml:space="preserve"> resource areas. For each of these potentially significant impacts, mitigation measures </w:t>
      </w:r>
      <w:proofErr w:type="gramStart"/>
      <w:r w:rsidRPr="00A853F6">
        <w:t>were described</w:t>
      </w:r>
      <w:proofErr w:type="gramEnd"/>
      <w:r w:rsidRPr="00A853F6">
        <w:t xml:space="preserve"> that would avoid or reduce these impacts to a less than significant</w:t>
      </w:r>
      <w:r w:rsidR="00B34002">
        <w:t xml:space="preserve"> level</w:t>
      </w:r>
      <w:r w:rsidRPr="00A853F6">
        <w:t xml:space="preserve">. </w:t>
      </w:r>
      <w:r w:rsidR="007202EE">
        <w:fldChar w:fldCharType="begin"/>
      </w:r>
      <w:r w:rsidR="007202EE">
        <w:instrText xml:space="preserve"> REF _Ref196134955 \h </w:instrText>
      </w:r>
      <w:r w:rsidR="007202EE">
        <w:fldChar w:fldCharType="separate"/>
      </w:r>
      <w:r w:rsidR="007202EE">
        <w:t xml:space="preserve">Table </w:t>
      </w:r>
      <w:r w:rsidR="007202EE">
        <w:rPr>
          <w:noProof/>
        </w:rPr>
        <w:t>2</w:t>
      </w:r>
      <w:r w:rsidR="007202EE">
        <w:noBreakHyphen/>
      </w:r>
      <w:r w:rsidR="007202EE">
        <w:rPr>
          <w:noProof/>
        </w:rPr>
        <w:t>2</w:t>
      </w:r>
      <w:r w:rsidR="007202EE">
        <w:fldChar w:fldCharType="end"/>
      </w:r>
      <w:r w:rsidRPr="00A853F6">
        <w:t xml:space="preserve"> lists these mitigation measures and the environmental impacts they would address. These mitigation measures are from the Draft EIR</w:t>
      </w:r>
      <w:r w:rsidR="006D63D1">
        <w:t>;</w:t>
      </w:r>
      <w:r w:rsidRPr="00A853F6">
        <w:t xml:space="preserve"> modifications made in response to comments on the Draft EIR </w:t>
      </w:r>
      <w:proofErr w:type="gramStart"/>
      <w:r w:rsidRPr="00A853F6">
        <w:t>are shown</w:t>
      </w:r>
      <w:proofErr w:type="gramEnd"/>
      <w:r w:rsidRPr="00A853F6">
        <w:t xml:space="preserve"> in bold text. Appendix B</w:t>
      </w:r>
      <w:r w:rsidR="006D63D1">
        <w:t>-</w:t>
      </w:r>
      <w:r w:rsidRPr="00A853F6">
        <w:t xml:space="preserve"> </w:t>
      </w:r>
      <w:r w:rsidRPr="00A853F6">
        <w:lastRenderedPageBreak/>
        <w:t>Mitigation Monitoring and Reporting Program (MMRP) designates agency responsibility and implementation timing and responsible parties for individual actions included in the MMRP measures.</w:t>
      </w:r>
    </w:p>
    <w:p w14:paraId="317C60A9" w14:textId="322F39E9" w:rsidR="00A853F6" w:rsidRDefault="007E6110" w:rsidP="007E6110">
      <w:pPr>
        <w:pStyle w:val="TableCaption"/>
        <w:spacing w:after="0"/>
      </w:pPr>
      <w:bookmarkStart w:id="18" w:name="_Ref196134955"/>
      <w:bookmarkStart w:id="19" w:name="_Toc196142929"/>
      <w:r>
        <w:t xml:space="preserve">Table </w:t>
      </w:r>
      <w:r w:rsidR="0061225F">
        <w:fldChar w:fldCharType="begin"/>
      </w:r>
      <w:r w:rsidR="0061225F">
        <w:instrText xml:space="preserve"> STYLEREF 1 \s </w:instrText>
      </w:r>
      <w:r w:rsidR="0061225F">
        <w:fldChar w:fldCharType="separate"/>
      </w:r>
      <w:r w:rsidR="0061225F">
        <w:rPr>
          <w:noProof/>
        </w:rPr>
        <w:t>2</w:t>
      </w:r>
      <w:r w:rsidR="0061225F">
        <w:fldChar w:fldCharType="end"/>
      </w:r>
      <w:r w:rsidR="0061225F">
        <w:noBreakHyphen/>
      </w:r>
      <w:r w:rsidR="0061225F">
        <w:fldChar w:fldCharType="begin"/>
      </w:r>
      <w:r w:rsidR="0061225F">
        <w:instrText xml:space="preserve"> SEQ Table \* ARABIC \s 1 </w:instrText>
      </w:r>
      <w:r w:rsidR="0061225F">
        <w:fldChar w:fldCharType="separate"/>
      </w:r>
      <w:r w:rsidR="0061225F">
        <w:rPr>
          <w:noProof/>
        </w:rPr>
        <w:t>2</w:t>
      </w:r>
      <w:r w:rsidR="0061225F">
        <w:fldChar w:fldCharType="end"/>
      </w:r>
      <w:bookmarkEnd w:id="18"/>
      <w:r>
        <w:t>.</w:t>
      </w:r>
      <w:r w:rsidR="00A853F6" w:rsidRPr="00A853F6">
        <w:t xml:space="preserve"> Proposed Mitigation Measures</w:t>
      </w:r>
      <w:bookmarkEnd w:id="19"/>
    </w:p>
    <w:tbl>
      <w:tblPr>
        <w:tblW w:w="9360" w:type="dxa"/>
        <w:tblBorders>
          <w:top w:val="single" w:sz="4" w:space="0" w:color="auto"/>
          <w:bottom w:val="single" w:sz="4" w:space="0" w:color="auto"/>
          <w:insideH w:val="single" w:sz="4" w:space="0" w:color="auto"/>
        </w:tblBorders>
        <w:tblCellMar>
          <w:top w:w="29" w:type="dxa"/>
          <w:bottom w:w="29" w:type="dxa"/>
        </w:tblCellMar>
        <w:tblLook w:val="04A0" w:firstRow="1" w:lastRow="0" w:firstColumn="1" w:lastColumn="0" w:noHBand="0" w:noVBand="1"/>
      </w:tblPr>
      <w:tblGrid>
        <w:gridCol w:w="1880"/>
        <w:gridCol w:w="7480"/>
      </w:tblGrid>
      <w:tr w:rsidR="00A853F6" w:rsidRPr="00307201" w14:paraId="1C2141C8" w14:textId="77777777" w:rsidTr="00A853F6">
        <w:trPr>
          <w:trHeight w:val="300"/>
          <w:tblHeader/>
        </w:trPr>
        <w:tc>
          <w:tcPr>
            <w:tcW w:w="1880" w:type="dxa"/>
            <w:shd w:val="clear" w:color="auto" w:fill="D9D9D9" w:themeFill="background1" w:themeFillShade="D9"/>
            <w:vAlign w:val="center"/>
            <w:hideMark/>
          </w:tcPr>
          <w:p w14:paraId="463D2153" w14:textId="77777777" w:rsidR="00A853F6" w:rsidRPr="00307201" w:rsidRDefault="00A853F6">
            <w:pPr>
              <w:keepNext/>
              <w:textAlignment w:val="baseline"/>
              <w:rPr>
                <w:rFonts w:eastAsia="Times New Roman" w:cs="Arial"/>
                <w:b/>
                <w:bCs/>
                <w:color w:val="000000"/>
                <w:sz w:val="20"/>
                <w:szCs w:val="20"/>
              </w:rPr>
            </w:pPr>
            <w:r w:rsidRPr="00307201">
              <w:rPr>
                <w:rFonts w:eastAsia="Times New Roman" w:cs="Arial"/>
                <w:b/>
                <w:bCs/>
                <w:color w:val="000000"/>
                <w:sz w:val="20"/>
                <w:szCs w:val="20"/>
              </w:rPr>
              <w:t>Mitigation Measure</w:t>
            </w:r>
          </w:p>
        </w:tc>
        <w:tc>
          <w:tcPr>
            <w:tcW w:w="7480" w:type="dxa"/>
            <w:shd w:val="clear" w:color="auto" w:fill="D9D9D9" w:themeFill="background1" w:themeFillShade="D9"/>
            <w:vAlign w:val="center"/>
            <w:hideMark/>
          </w:tcPr>
          <w:p w14:paraId="3234474B" w14:textId="77777777" w:rsidR="00A853F6" w:rsidRPr="00307201" w:rsidRDefault="00A853F6">
            <w:pPr>
              <w:keepNext/>
              <w:textAlignment w:val="baseline"/>
              <w:rPr>
                <w:rFonts w:eastAsia="Times New Roman" w:cs="Arial"/>
                <w:b/>
                <w:bCs/>
                <w:color w:val="000000"/>
                <w:sz w:val="20"/>
                <w:szCs w:val="20"/>
              </w:rPr>
            </w:pPr>
            <w:r w:rsidRPr="00307201">
              <w:rPr>
                <w:rFonts w:eastAsia="Times New Roman" w:cs="Arial"/>
                <w:b/>
                <w:bCs/>
                <w:color w:val="000000"/>
                <w:sz w:val="20"/>
                <w:szCs w:val="20"/>
              </w:rPr>
              <w:t>Mitigation Measure Description </w:t>
            </w:r>
          </w:p>
        </w:tc>
      </w:tr>
      <w:tr w:rsidR="00A853F6" w:rsidRPr="00307201" w14:paraId="7E1ED7D0" w14:textId="77777777" w:rsidTr="00A853F6">
        <w:trPr>
          <w:trHeight w:val="300"/>
        </w:trPr>
        <w:tc>
          <w:tcPr>
            <w:tcW w:w="1880" w:type="dxa"/>
            <w:shd w:val="clear" w:color="auto" w:fill="auto"/>
            <w:hideMark/>
          </w:tcPr>
          <w:p w14:paraId="42E557D1"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MM-BIO-1: Permits</w:t>
            </w:r>
          </w:p>
        </w:tc>
        <w:tc>
          <w:tcPr>
            <w:tcW w:w="7480" w:type="dxa"/>
            <w:shd w:val="clear" w:color="auto" w:fill="auto"/>
            <w:hideMark/>
          </w:tcPr>
          <w:p w14:paraId="7366D5AC" w14:textId="77777777" w:rsidR="00A853F6" w:rsidRPr="00307201" w:rsidRDefault="00A853F6">
            <w:pPr>
              <w:spacing w:after="120"/>
              <w:textAlignment w:val="baseline"/>
              <w:rPr>
                <w:rFonts w:cs="Arial"/>
                <w:color w:val="000000"/>
                <w:sz w:val="20"/>
                <w:szCs w:val="20"/>
              </w:rPr>
            </w:pPr>
            <w:r w:rsidRPr="00307201">
              <w:rPr>
                <w:rFonts w:cs="Arial"/>
                <w:sz w:val="20"/>
                <w:szCs w:val="20"/>
              </w:rPr>
              <w:t>Merced ID will consult with the applicable Federal, State, and local agencies to obtain necessary permits and will comply with these permits during all construction activities.</w:t>
            </w:r>
          </w:p>
        </w:tc>
      </w:tr>
      <w:tr w:rsidR="00A853F6" w:rsidRPr="00307201" w14:paraId="3FA448E5" w14:textId="77777777" w:rsidTr="00A853F6">
        <w:trPr>
          <w:trHeight w:val="300"/>
        </w:trPr>
        <w:tc>
          <w:tcPr>
            <w:tcW w:w="1880" w:type="dxa"/>
            <w:shd w:val="clear" w:color="auto" w:fill="auto"/>
            <w:hideMark/>
          </w:tcPr>
          <w:p w14:paraId="004A3948"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MM-BIO-2: Project Footprint</w:t>
            </w:r>
          </w:p>
        </w:tc>
        <w:tc>
          <w:tcPr>
            <w:tcW w:w="7480" w:type="dxa"/>
            <w:shd w:val="clear" w:color="auto" w:fill="auto"/>
            <w:hideMark/>
          </w:tcPr>
          <w:p w14:paraId="3A84363B" w14:textId="77777777" w:rsidR="00A853F6" w:rsidRPr="00307201" w:rsidRDefault="00A853F6">
            <w:pPr>
              <w:textAlignment w:val="baseline"/>
              <w:rPr>
                <w:rFonts w:cs="Arial"/>
                <w:sz w:val="20"/>
                <w:szCs w:val="20"/>
              </w:rPr>
            </w:pPr>
            <w:r w:rsidRPr="00307201">
              <w:rPr>
                <w:rFonts w:cs="Arial"/>
                <w:sz w:val="20"/>
                <w:szCs w:val="20"/>
              </w:rPr>
              <w:t xml:space="preserve">Work area footprints will </w:t>
            </w:r>
            <w:proofErr w:type="gramStart"/>
            <w:r w:rsidRPr="00307201">
              <w:rPr>
                <w:rFonts w:cs="Arial"/>
                <w:sz w:val="20"/>
                <w:szCs w:val="20"/>
              </w:rPr>
              <w:t>be confined</w:t>
            </w:r>
            <w:proofErr w:type="gramEnd"/>
            <w:r w:rsidRPr="00307201">
              <w:rPr>
                <w:rFonts w:cs="Arial"/>
                <w:sz w:val="20"/>
                <w:szCs w:val="20"/>
              </w:rPr>
              <w:t xml:space="preserve"> as much as reasonably practicable. All parking, storage areas, laydown sites, equipment storage, and any other surface-disturbing activities will </w:t>
            </w:r>
            <w:proofErr w:type="gramStart"/>
            <w:r w:rsidRPr="00307201">
              <w:rPr>
                <w:rFonts w:cs="Arial"/>
                <w:sz w:val="20"/>
                <w:szCs w:val="20"/>
              </w:rPr>
              <w:t>be confined</w:t>
            </w:r>
            <w:proofErr w:type="gramEnd"/>
            <w:r w:rsidRPr="00307201">
              <w:rPr>
                <w:rFonts w:cs="Arial"/>
                <w:sz w:val="20"/>
                <w:szCs w:val="20"/>
              </w:rPr>
              <w:t xml:space="preserve">, to the greatest extent possible, to previously disturbed areas. Additionally, the site footprint/area will </w:t>
            </w:r>
            <w:proofErr w:type="gramStart"/>
            <w:r w:rsidRPr="00307201">
              <w:rPr>
                <w:rFonts w:cs="Arial"/>
                <w:sz w:val="20"/>
                <w:szCs w:val="20"/>
              </w:rPr>
              <w:t>be clearly defined</w:t>
            </w:r>
            <w:proofErr w:type="gramEnd"/>
            <w:r w:rsidRPr="00307201">
              <w:rPr>
                <w:rFonts w:cs="Arial"/>
                <w:sz w:val="20"/>
                <w:szCs w:val="20"/>
              </w:rPr>
              <w:t xml:space="preserve"> and marked to avoid working in areas outside of the approved area. Fences and flagging will </w:t>
            </w:r>
            <w:proofErr w:type="gramStart"/>
            <w:r w:rsidRPr="00307201">
              <w:rPr>
                <w:rFonts w:cs="Arial"/>
                <w:sz w:val="20"/>
                <w:szCs w:val="20"/>
              </w:rPr>
              <w:t>be installed</w:t>
            </w:r>
            <w:proofErr w:type="gramEnd"/>
            <w:r w:rsidRPr="00307201">
              <w:rPr>
                <w:rFonts w:cs="Arial"/>
                <w:sz w:val="20"/>
                <w:szCs w:val="20"/>
              </w:rPr>
              <w:t xml:space="preserve"> by the contractor in a manner that does not impact habitats and other sensitive areas to </w:t>
            </w:r>
            <w:proofErr w:type="gramStart"/>
            <w:r w:rsidRPr="00307201">
              <w:rPr>
                <w:rFonts w:cs="Arial"/>
                <w:sz w:val="20"/>
                <w:szCs w:val="20"/>
              </w:rPr>
              <w:t>be avoided</w:t>
            </w:r>
            <w:proofErr w:type="gramEnd"/>
            <w:r w:rsidRPr="00307201">
              <w:rPr>
                <w:rFonts w:cs="Arial"/>
                <w:sz w:val="20"/>
                <w:szCs w:val="20"/>
              </w:rPr>
              <w:t xml:space="preserve"> and that is clearly visible to personnel on foot and operating heavy equipment.</w:t>
            </w:r>
          </w:p>
        </w:tc>
      </w:tr>
      <w:tr w:rsidR="00A853F6" w:rsidRPr="00307201" w14:paraId="54C58FB3" w14:textId="77777777" w:rsidTr="00A853F6">
        <w:trPr>
          <w:trHeight w:val="300"/>
        </w:trPr>
        <w:tc>
          <w:tcPr>
            <w:tcW w:w="1880" w:type="dxa"/>
            <w:shd w:val="clear" w:color="auto" w:fill="auto"/>
          </w:tcPr>
          <w:p w14:paraId="1C8D4BD7"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MM-BIO-3: Garbage and Microtrash</w:t>
            </w:r>
          </w:p>
        </w:tc>
        <w:tc>
          <w:tcPr>
            <w:tcW w:w="7480" w:type="dxa"/>
            <w:shd w:val="clear" w:color="auto" w:fill="auto"/>
          </w:tcPr>
          <w:p w14:paraId="73A337FE" w14:textId="77777777" w:rsidR="00A853F6" w:rsidRPr="00307201" w:rsidRDefault="00A853F6">
            <w:pPr>
              <w:spacing w:after="240"/>
              <w:rPr>
                <w:rFonts w:cs="Arial"/>
                <w:sz w:val="20"/>
                <w:szCs w:val="20"/>
              </w:rPr>
            </w:pPr>
            <w:r w:rsidRPr="00307201">
              <w:rPr>
                <w:rFonts w:cs="Arial"/>
                <w:sz w:val="20"/>
                <w:szCs w:val="20"/>
              </w:rPr>
              <w:t xml:space="preserve">Work areas will </w:t>
            </w:r>
            <w:proofErr w:type="gramStart"/>
            <w:r w:rsidRPr="00307201">
              <w:rPr>
                <w:rFonts w:cs="Arial"/>
                <w:sz w:val="20"/>
                <w:szCs w:val="20"/>
              </w:rPr>
              <w:t>be kept</w:t>
            </w:r>
            <w:proofErr w:type="gramEnd"/>
            <w:r w:rsidRPr="00307201">
              <w:rPr>
                <w:rFonts w:cs="Arial"/>
                <w:sz w:val="20"/>
                <w:szCs w:val="20"/>
              </w:rPr>
              <w:t xml:space="preserve"> clear of garbage, including microtrash (small pieces of trash or smaller, broken-down pieces of trash). Trash and food will </w:t>
            </w:r>
            <w:proofErr w:type="gramStart"/>
            <w:r w:rsidRPr="00307201">
              <w:rPr>
                <w:rFonts w:cs="Arial"/>
                <w:sz w:val="20"/>
                <w:szCs w:val="20"/>
              </w:rPr>
              <w:t>be stored</w:t>
            </w:r>
            <w:proofErr w:type="gramEnd"/>
            <w:r w:rsidRPr="00307201">
              <w:rPr>
                <w:rFonts w:cs="Arial"/>
                <w:sz w:val="20"/>
                <w:szCs w:val="20"/>
              </w:rPr>
              <w:t xml:space="preserve"> in closed containers and removed daily to reduce attractiveness to opportunistic predators such as coyotes, domestic and feral dogs and cats, opossums, skunks, and raccoons. Littering of trash and food waste will </w:t>
            </w:r>
            <w:proofErr w:type="gramStart"/>
            <w:r w:rsidRPr="00307201">
              <w:rPr>
                <w:rFonts w:cs="Arial"/>
                <w:sz w:val="20"/>
                <w:szCs w:val="20"/>
              </w:rPr>
              <w:t>be prohibited</w:t>
            </w:r>
            <w:proofErr w:type="gramEnd"/>
            <w:r w:rsidRPr="00307201">
              <w:rPr>
                <w:rFonts w:cs="Arial"/>
                <w:sz w:val="20"/>
                <w:szCs w:val="20"/>
              </w:rPr>
              <w:t xml:space="preserve">. Upon completion of a decommissioning activity, the work site will </w:t>
            </w:r>
            <w:proofErr w:type="gramStart"/>
            <w:r w:rsidRPr="00307201">
              <w:rPr>
                <w:rFonts w:cs="Arial"/>
                <w:sz w:val="20"/>
                <w:szCs w:val="20"/>
              </w:rPr>
              <w:t>be inspected</w:t>
            </w:r>
            <w:proofErr w:type="gramEnd"/>
            <w:r w:rsidRPr="00307201">
              <w:rPr>
                <w:rFonts w:cs="Arial"/>
                <w:sz w:val="20"/>
                <w:szCs w:val="20"/>
              </w:rPr>
              <w:t xml:space="preserve"> to ensure it is free of garbage and microtrash. If garbage or microtrash </w:t>
            </w:r>
            <w:proofErr w:type="gramStart"/>
            <w:r w:rsidRPr="00307201">
              <w:rPr>
                <w:rFonts w:cs="Arial"/>
                <w:sz w:val="20"/>
                <w:szCs w:val="20"/>
              </w:rPr>
              <w:t>is detected</w:t>
            </w:r>
            <w:proofErr w:type="gramEnd"/>
            <w:r w:rsidRPr="00307201">
              <w:rPr>
                <w:rFonts w:cs="Arial"/>
                <w:sz w:val="20"/>
                <w:szCs w:val="20"/>
              </w:rPr>
              <w:t xml:space="preserve"> at the site, it will </w:t>
            </w:r>
            <w:proofErr w:type="gramStart"/>
            <w:r w:rsidRPr="00307201">
              <w:rPr>
                <w:rFonts w:cs="Arial"/>
                <w:sz w:val="20"/>
                <w:szCs w:val="20"/>
              </w:rPr>
              <w:t>be removed</w:t>
            </w:r>
            <w:proofErr w:type="gramEnd"/>
            <w:r w:rsidRPr="00307201">
              <w:rPr>
                <w:rFonts w:cs="Arial"/>
                <w:sz w:val="20"/>
                <w:szCs w:val="20"/>
              </w:rPr>
              <w:t>.</w:t>
            </w:r>
          </w:p>
        </w:tc>
      </w:tr>
      <w:tr w:rsidR="00A853F6" w:rsidRPr="00307201" w14:paraId="4E98C216" w14:textId="77777777" w:rsidTr="00A853F6">
        <w:trPr>
          <w:trHeight w:val="300"/>
        </w:trPr>
        <w:tc>
          <w:tcPr>
            <w:tcW w:w="1880" w:type="dxa"/>
            <w:shd w:val="clear" w:color="auto" w:fill="auto"/>
          </w:tcPr>
          <w:p w14:paraId="3A26A423"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MM-BIO-4: Vehicular Controls</w:t>
            </w:r>
          </w:p>
        </w:tc>
        <w:tc>
          <w:tcPr>
            <w:tcW w:w="7480" w:type="dxa"/>
            <w:shd w:val="clear" w:color="auto" w:fill="auto"/>
          </w:tcPr>
          <w:p w14:paraId="7773B1F2" w14:textId="77777777" w:rsidR="00A853F6" w:rsidRPr="00307201" w:rsidRDefault="00A853F6">
            <w:pPr>
              <w:spacing w:after="120"/>
              <w:textAlignment w:val="baseline"/>
              <w:rPr>
                <w:rFonts w:cs="Arial"/>
                <w:color w:val="000000"/>
                <w:sz w:val="20"/>
                <w:szCs w:val="20"/>
              </w:rPr>
            </w:pPr>
            <w:r w:rsidRPr="00307201">
              <w:rPr>
                <w:rFonts w:cs="Arial"/>
                <w:sz w:val="20"/>
                <w:szCs w:val="20"/>
              </w:rPr>
              <w:t xml:space="preserve">All proposed project-related vehicle traffic will </w:t>
            </w:r>
            <w:proofErr w:type="gramStart"/>
            <w:r w:rsidRPr="00307201">
              <w:rPr>
                <w:rFonts w:cs="Arial"/>
                <w:sz w:val="20"/>
                <w:szCs w:val="20"/>
              </w:rPr>
              <w:t>be confined</w:t>
            </w:r>
            <w:proofErr w:type="gramEnd"/>
            <w:r w:rsidRPr="00307201">
              <w:rPr>
                <w:rFonts w:cs="Arial"/>
                <w:sz w:val="20"/>
                <w:szCs w:val="20"/>
              </w:rPr>
              <w:t xml:space="preserve"> to established roads, staging areas, and parking areas. Vehicle speeds will not exceed </w:t>
            </w:r>
            <w:proofErr w:type="gramStart"/>
            <w:r w:rsidRPr="00307201">
              <w:rPr>
                <w:rFonts w:cs="Arial"/>
                <w:sz w:val="20"/>
                <w:szCs w:val="20"/>
              </w:rPr>
              <w:t>15</w:t>
            </w:r>
            <w:proofErr w:type="gramEnd"/>
            <w:r w:rsidRPr="00307201">
              <w:rPr>
                <w:rFonts w:cs="Arial"/>
                <w:sz w:val="20"/>
                <w:szCs w:val="20"/>
              </w:rPr>
              <w:t xml:space="preserve"> miles per hour, on access roads with no posted speed limit, to avoid collision with special-status species or habitats. Additionally, maintenance or refueling of vehicles or equipment must occur in designated areas and/or a secondary containment, located away from wetted areas.</w:t>
            </w:r>
          </w:p>
        </w:tc>
      </w:tr>
      <w:tr w:rsidR="00A853F6" w:rsidRPr="00307201" w14:paraId="3585F412" w14:textId="77777777" w:rsidTr="00A853F6">
        <w:trPr>
          <w:trHeight w:val="300"/>
        </w:trPr>
        <w:tc>
          <w:tcPr>
            <w:tcW w:w="1880" w:type="dxa"/>
            <w:shd w:val="clear" w:color="auto" w:fill="auto"/>
          </w:tcPr>
          <w:p w14:paraId="555AAF1E"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MM-BIO-5: Clean Fill</w:t>
            </w:r>
          </w:p>
        </w:tc>
        <w:tc>
          <w:tcPr>
            <w:tcW w:w="7480" w:type="dxa"/>
            <w:shd w:val="clear" w:color="auto" w:fill="auto"/>
          </w:tcPr>
          <w:p w14:paraId="12FCE5AC" w14:textId="77777777" w:rsidR="00A853F6" w:rsidRPr="00307201" w:rsidRDefault="00A853F6">
            <w:pPr>
              <w:textAlignment w:val="baseline"/>
              <w:rPr>
                <w:rFonts w:eastAsia="Times New Roman" w:cs="Arial"/>
                <w:color w:val="000000"/>
                <w:sz w:val="20"/>
                <w:szCs w:val="20"/>
              </w:rPr>
            </w:pPr>
            <w:r w:rsidRPr="00307201">
              <w:rPr>
                <w:rFonts w:cs="Arial"/>
                <w:sz w:val="20"/>
                <w:szCs w:val="20"/>
              </w:rPr>
              <w:t xml:space="preserve">To reduce the introduction of non-native invasive species and weeds, imported fill will </w:t>
            </w:r>
            <w:proofErr w:type="gramStart"/>
            <w:r w:rsidRPr="00307201">
              <w:rPr>
                <w:rFonts w:cs="Arial"/>
                <w:sz w:val="20"/>
                <w:szCs w:val="20"/>
              </w:rPr>
              <w:t>be minimized</w:t>
            </w:r>
            <w:proofErr w:type="gramEnd"/>
            <w:r w:rsidRPr="00307201">
              <w:rPr>
                <w:rFonts w:cs="Arial"/>
                <w:sz w:val="20"/>
                <w:szCs w:val="20"/>
              </w:rPr>
              <w:t xml:space="preserve"> to the extent possible. If required, any imported fill will come from clean sites (soils will be chemically </w:t>
            </w:r>
            <w:proofErr w:type="gramStart"/>
            <w:r w:rsidRPr="00307201">
              <w:rPr>
                <w:rFonts w:cs="Arial"/>
                <w:sz w:val="20"/>
                <w:szCs w:val="20"/>
              </w:rPr>
              <w:t>tested</w:t>
            </w:r>
            <w:proofErr w:type="gramEnd"/>
            <w:r w:rsidRPr="00307201">
              <w:rPr>
                <w:rFonts w:cs="Arial"/>
                <w:sz w:val="20"/>
                <w:szCs w:val="20"/>
              </w:rPr>
              <w:t xml:space="preserve"> as needed) and be weed-free.</w:t>
            </w:r>
          </w:p>
        </w:tc>
      </w:tr>
      <w:tr w:rsidR="00A853F6" w:rsidRPr="00307201" w14:paraId="25CB6BCE" w14:textId="77777777" w:rsidTr="00A853F6">
        <w:trPr>
          <w:trHeight w:val="300"/>
        </w:trPr>
        <w:tc>
          <w:tcPr>
            <w:tcW w:w="1880" w:type="dxa"/>
            <w:shd w:val="clear" w:color="auto" w:fill="auto"/>
          </w:tcPr>
          <w:p w14:paraId="6EF128CF"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MM-BIO-6: Worker Environmental Awareness Program (WEAP)</w:t>
            </w:r>
          </w:p>
        </w:tc>
        <w:tc>
          <w:tcPr>
            <w:tcW w:w="7480" w:type="dxa"/>
            <w:shd w:val="clear" w:color="auto" w:fill="auto"/>
          </w:tcPr>
          <w:p w14:paraId="34B777F9" w14:textId="77777777" w:rsidR="00A853F6" w:rsidRPr="00307201" w:rsidRDefault="00A853F6">
            <w:pPr>
              <w:spacing w:line="276" w:lineRule="auto"/>
              <w:rPr>
                <w:rFonts w:cs="Arial"/>
                <w:sz w:val="20"/>
                <w:szCs w:val="20"/>
              </w:rPr>
            </w:pPr>
            <w:r w:rsidRPr="00307201">
              <w:rPr>
                <w:rFonts w:cs="Arial"/>
                <w:sz w:val="20"/>
                <w:szCs w:val="20"/>
              </w:rPr>
              <w:t xml:space="preserve">A WEAP will </w:t>
            </w:r>
            <w:proofErr w:type="gramStart"/>
            <w:r w:rsidRPr="00307201">
              <w:rPr>
                <w:rFonts w:cs="Arial"/>
                <w:sz w:val="20"/>
                <w:szCs w:val="20"/>
              </w:rPr>
              <w:t>be established</w:t>
            </w:r>
            <w:proofErr w:type="gramEnd"/>
            <w:r w:rsidRPr="00307201">
              <w:rPr>
                <w:rFonts w:cs="Arial"/>
                <w:sz w:val="20"/>
                <w:szCs w:val="20"/>
              </w:rPr>
              <w:t xml:space="preserve"> and implemented prior to the start of work activities in the field and cover biological and cultural resources. The program will </w:t>
            </w:r>
            <w:proofErr w:type="gramStart"/>
            <w:r w:rsidRPr="00307201">
              <w:rPr>
                <w:rFonts w:cs="Arial"/>
                <w:sz w:val="20"/>
                <w:szCs w:val="20"/>
              </w:rPr>
              <w:t>be presented</w:t>
            </w:r>
            <w:proofErr w:type="gramEnd"/>
            <w:r w:rsidRPr="00307201">
              <w:rPr>
                <w:rFonts w:cs="Arial"/>
                <w:sz w:val="20"/>
                <w:szCs w:val="20"/>
              </w:rPr>
              <w:t xml:space="preserve"> by a qualified biologist and a qualified archaeologist to all construction crew members. If new employees join the crew, they will receive formal, approved training prior to working on site. Upon completion of the orientation, employees will sign a form stating they attended the program and understand all protection measures. A fact sheet containing the presented information will also be prepared and distributed. </w:t>
            </w:r>
          </w:p>
          <w:p w14:paraId="7D825F26" w14:textId="77777777" w:rsidR="00A853F6" w:rsidRPr="00307201" w:rsidRDefault="00A853F6">
            <w:pPr>
              <w:textAlignment w:val="baseline"/>
              <w:rPr>
                <w:rFonts w:cs="Arial"/>
                <w:sz w:val="20"/>
                <w:szCs w:val="20"/>
              </w:rPr>
            </w:pPr>
            <w:r w:rsidRPr="00307201">
              <w:rPr>
                <w:rFonts w:cs="Arial"/>
                <w:sz w:val="20"/>
                <w:szCs w:val="20"/>
              </w:rPr>
              <w:t xml:space="preserve">For biological resources, the WEAP will cover special-status wildlife species, general behavior and ecology of these species, their sensitivity to human activities, their legal protection, penalties for violating Federal laws, reporting requirements, environmental commitments, and protective measures to implement </w:t>
            </w:r>
            <w:proofErr w:type="gramStart"/>
            <w:r w:rsidRPr="00307201">
              <w:rPr>
                <w:rFonts w:cs="Arial"/>
                <w:sz w:val="20"/>
                <w:szCs w:val="20"/>
              </w:rPr>
              <w:t>in the event that</w:t>
            </w:r>
            <w:proofErr w:type="gramEnd"/>
            <w:r w:rsidRPr="00307201">
              <w:rPr>
                <w:rFonts w:cs="Arial"/>
                <w:sz w:val="20"/>
                <w:szCs w:val="20"/>
              </w:rPr>
              <w:t xml:space="preserve"> the species </w:t>
            </w:r>
            <w:proofErr w:type="gramStart"/>
            <w:r w:rsidRPr="00307201">
              <w:rPr>
                <w:rFonts w:cs="Arial"/>
                <w:sz w:val="20"/>
                <w:szCs w:val="20"/>
              </w:rPr>
              <w:t>is found</w:t>
            </w:r>
            <w:proofErr w:type="gramEnd"/>
            <w:r w:rsidRPr="00307201">
              <w:rPr>
                <w:rFonts w:cs="Arial"/>
                <w:sz w:val="20"/>
                <w:szCs w:val="20"/>
              </w:rPr>
              <w:t xml:space="preserve"> during activities.</w:t>
            </w:r>
          </w:p>
        </w:tc>
      </w:tr>
      <w:tr w:rsidR="00A853F6" w:rsidRPr="00307201" w14:paraId="51B455EC" w14:textId="77777777" w:rsidTr="00A853F6">
        <w:trPr>
          <w:trHeight w:val="300"/>
        </w:trPr>
        <w:tc>
          <w:tcPr>
            <w:tcW w:w="1880" w:type="dxa"/>
            <w:shd w:val="clear" w:color="auto" w:fill="auto"/>
          </w:tcPr>
          <w:p w14:paraId="07F37883"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MM-BIO-7: Flagging Sensitive Resources</w:t>
            </w:r>
          </w:p>
        </w:tc>
        <w:tc>
          <w:tcPr>
            <w:tcW w:w="7480" w:type="dxa"/>
            <w:shd w:val="clear" w:color="auto" w:fill="auto"/>
          </w:tcPr>
          <w:p w14:paraId="2262DDB5" w14:textId="77777777" w:rsidR="00A853F6" w:rsidRPr="00307201" w:rsidRDefault="00A853F6">
            <w:pPr>
              <w:textAlignment w:val="baseline"/>
              <w:rPr>
                <w:rFonts w:eastAsia="Times New Roman" w:cs="Arial"/>
                <w:color w:val="000000"/>
                <w:sz w:val="20"/>
                <w:szCs w:val="20"/>
              </w:rPr>
            </w:pPr>
            <w:r w:rsidRPr="00307201">
              <w:rPr>
                <w:rFonts w:cs="Arial"/>
                <w:sz w:val="20"/>
                <w:szCs w:val="20"/>
              </w:rPr>
              <w:t xml:space="preserve">Prior to any work occurring, any known sensitive resources, which include, but are not limited to, cultural resources, special-status species, sensitive habitats, targeted nonnative invasive plants and other predetermined areas with significant </w:t>
            </w:r>
            <w:r w:rsidRPr="00307201">
              <w:rPr>
                <w:rFonts w:cs="Arial"/>
                <w:sz w:val="20"/>
                <w:szCs w:val="20"/>
              </w:rPr>
              <w:lastRenderedPageBreak/>
              <w:t xml:space="preserve">sensitive resources within or near the proposed work area will </w:t>
            </w:r>
            <w:proofErr w:type="gramStart"/>
            <w:r w:rsidRPr="00307201">
              <w:rPr>
                <w:rFonts w:cs="Arial"/>
                <w:sz w:val="20"/>
                <w:szCs w:val="20"/>
              </w:rPr>
              <w:t>be flagged/fenced</w:t>
            </w:r>
            <w:proofErr w:type="gramEnd"/>
            <w:r w:rsidRPr="00307201">
              <w:rPr>
                <w:rFonts w:cs="Arial"/>
                <w:sz w:val="20"/>
                <w:szCs w:val="20"/>
              </w:rPr>
              <w:t xml:space="preserve"> to ensure that no activities </w:t>
            </w:r>
            <w:proofErr w:type="gramStart"/>
            <w:r w:rsidRPr="00307201">
              <w:rPr>
                <w:rFonts w:cs="Arial"/>
                <w:sz w:val="20"/>
                <w:szCs w:val="20"/>
              </w:rPr>
              <w:t>are conducted</w:t>
            </w:r>
            <w:proofErr w:type="gramEnd"/>
            <w:r w:rsidRPr="00307201">
              <w:rPr>
                <w:rFonts w:cs="Arial"/>
                <w:sz w:val="20"/>
                <w:szCs w:val="20"/>
              </w:rPr>
              <w:t xml:space="preserve"> in those areas.</w:t>
            </w:r>
          </w:p>
        </w:tc>
      </w:tr>
      <w:tr w:rsidR="00A853F6" w:rsidRPr="00307201" w14:paraId="51CCB96A" w14:textId="77777777" w:rsidTr="00A853F6">
        <w:trPr>
          <w:trHeight w:val="300"/>
        </w:trPr>
        <w:tc>
          <w:tcPr>
            <w:tcW w:w="1880" w:type="dxa"/>
            <w:shd w:val="clear" w:color="auto" w:fill="auto"/>
          </w:tcPr>
          <w:p w14:paraId="0E511F52" w14:textId="77777777" w:rsidR="00A853F6" w:rsidRPr="00307201" w:rsidRDefault="00A853F6">
            <w:pPr>
              <w:textAlignment w:val="baseline"/>
              <w:rPr>
                <w:rFonts w:eastAsia="Times New Roman" w:cs="Arial"/>
                <w:color w:val="000000"/>
                <w:sz w:val="20"/>
                <w:szCs w:val="20"/>
              </w:rPr>
            </w:pPr>
            <w:r w:rsidRPr="00307201">
              <w:rPr>
                <w:rFonts w:cs="Arial"/>
                <w:sz w:val="20"/>
                <w:szCs w:val="20"/>
              </w:rPr>
              <w:lastRenderedPageBreak/>
              <w:t>MM-BIO-8: Minimization of Vegetation Removal</w:t>
            </w:r>
          </w:p>
        </w:tc>
        <w:tc>
          <w:tcPr>
            <w:tcW w:w="7480" w:type="dxa"/>
            <w:shd w:val="clear" w:color="auto" w:fill="auto"/>
          </w:tcPr>
          <w:p w14:paraId="592B456F" w14:textId="77777777" w:rsidR="00A853F6" w:rsidRPr="00307201" w:rsidRDefault="00A853F6">
            <w:pPr>
              <w:spacing w:after="120"/>
              <w:textAlignment w:val="baseline"/>
              <w:rPr>
                <w:rFonts w:cs="Arial"/>
                <w:color w:val="000000"/>
                <w:sz w:val="20"/>
                <w:szCs w:val="20"/>
              </w:rPr>
            </w:pPr>
            <w:r w:rsidRPr="00307201">
              <w:rPr>
                <w:rFonts w:cs="Arial"/>
                <w:sz w:val="20"/>
                <w:szCs w:val="20"/>
              </w:rPr>
              <w:t xml:space="preserve">Disturbance or removal of vegetation will </w:t>
            </w:r>
            <w:proofErr w:type="gramStart"/>
            <w:r w:rsidRPr="00307201">
              <w:rPr>
                <w:rFonts w:cs="Arial"/>
                <w:sz w:val="20"/>
                <w:szCs w:val="20"/>
              </w:rPr>
              <w:t>be kept</w:t>
            </w:r>
            <w:proofErr w:type="gramEnd"/>
            <w:r w:rsidRPr="00307201">
              <w:rPr>
                <w:rFonts w:cs="Arial"/>
                <w:sz w:val="20"/>
                <w:szCs w:val="20"/>
              </w:rPr>
              <w:t xml:space="preserve"> to the minimum necessary to complete project related activities, including riparian vegetation removal and trimming. No native riparian trees with a trunk diameter at breast height </w:t>
            </w:r>
            <w:proofErr w:type="gramStart"/>
            <w:r w:rsidRPr="00307201">
              <w:rPr>
                <w:rFonts w:cs="Arial"/>
                <w:sz w:val="20"/>
                <w:szCs w:val="20"/>
              </w:rPr>
              <w:t>in excess of</w:t>
            </w:r>
            <w:proofErr w:type="gramEnd"/>
            <w:r w:rsidRPr="00307201">
              <w:rPr>
                <w:rFonts w:cs="Arial"/>
                <w:sz w:val="20"/>
                <w:szCs w:val="20"/>
              </w:rPr>
              <w:t xml:space="preserve"> </w:t>
            </w:r>
            <w:proofErr w:type="gramStart"/>
            <w:r w:rsidRPr="00307201">
              <w:rPr>
                <w:rFonts w:cs="Arial"/>
                <w:sz w:val="20"/>
                <w:szCs w:val="20"/>
              </w:rPr>
              <w:t>4</w:t>
            </w:r>
            <w:proofErr w:type="gramEnd"/>
            <w:r w:rsidRPr="00307201">
              <w:rPr>
                <w:rFonts w:cs="Arial"/>
                <w:sz w:val="20"/>
                <w:szCs w:val="20"/>
              </w:rPr>
              <w:t xml:space="preserve"> inches will </w:t>
            </w:r>
            <w:proofErr w:type="gramStart"/>
            <w:r w:rsidRPr="00307201">
              <w:rPr>
                <w:rFonts w:cs="Arial"/>
                <w:sz w:val="20"/>
                <w:szCs w:val="20"/>
              </w:rPr>
              <w:t>be removed</w:t>
            </w:r>
            <w:proofErr w:type="gramEnd"/>
            <w:r w:rsidRPr="00307201">
              <w:rPr>
                <w:rFonts w:cs="Arial"/>
                <w:sz w:val="20"/>
                <w:szCs w:val="20"/>
              </w:rPr>
              <w:t xml:space="preserve"> without prior consultation and approval from CDFW. To prevent unintended or unnecessary removal or trimming of riparian vegetation, orange barrier fencing, or flagging, will </w:t>
            </w:r>
            <w:proofErr w:type="gramStart"/>
            <w:r w:rsidRPr="00307201">
              <w:rPr>
                <w:rFonts w:cs="Arial"/>
                <w:sz w:val="20"/>
                <w:szCs w:val="20"/>
              </w:rPr>
              <w:t>be erected</w:t>
            </w:r>
            <w:proofErr w:type="gramEnd"/>
            <w:r w:rsidRPr="00307201">
              <w:rPr>
                <w:rFonts w:cs="Arial"/>
                <w:sz w:val="20"/>
                <w:szCs w:val="20"/>
              </w:rPr>
              <w:t xml:space="preserve"> to clearly define the habitat to </w:t>
            </w:r>
            <w:proofErr w:type="gramStart"/>
            <w:r w:rsidRPr="00307201">
              <w:rPr>
                <w:rFonts w:cs="Arial"/>
                <w:sz w:val="20"/>
                <w:szCs w:val="20"/>
              </w:rPr>
              <w:t>be avoided</w:t>
            </w:r>
            <w:proofErr w:type="gramEnd"/>
            <w:r w:rsidRPr="00307201">
              <w:rPr>
                <w:rFonts w:cs="Arial"/>
                <w:sz w:val="20"/>
                <w:szCs w:val="20"/>
              </w:rPr>
              <w:t xml:space="preserve"> during work activities.</w:t>
            </w:r>
          </w:p>
        </w:tc>
      </w:tr>
      <w:tr w:rsidR="00A853F6" w:rsidRPr="00307201" w14:paraId="38A9FBE7" w14:textId="77777777" w:rsidTr="00A853F6">
        <w:trPr>
          <w:trHeight w:val="300"/>
        </w:trPr>
        <w:tc>
          <w:tcPr>
            <w:tcW w:w="1880" w:type="dxa"/>
            <w:shd w:val="clear" w:color="auto" w:fill="auto"/>
          </w:tcPr>
          <w:p w14:paraId="35F2050E"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MM-BIO-9: Special-status Semi-Aquatic Species Protections</w:t>
            </w:r>
          </w:p>
        </w:tc>
        <w:tc>
          <w:tcPr>
            <w:tcW w:w="7480" w:type="dxa"/>
            <w:shd w:val="clear" w:color="auto" w:fill="auto"/>
          </w:tcPr>
          <w:p w14:paraId="20B8B2FE" w14:textId="77777777" w:rsidR="00A853F6" w:rsidRPr="00307201" w:rsidRDefault="00A853F6">
            <w:pPr>
              <w:textAlignment w:val="baseline"/>
              <w:rPr>
                <w:rFonts w:eastAsia="Times New Roman" w:cs="Arial"/>
                <w:color w:val="000000"/>
                <w:sz w:val="20"/>
                <w:szCs w:val="20"/>
              </w:rPr>
            </w:pPr>
            <w:r w:rsidRPr="00307201">
              <w:rPr>
                <w:rFonts w:cs="Arial"/>
                <w:sz w:val="20"/>
                <w:szCs w:val="20"/>
              </w:rPr>
              <w:t xml:space="preserve">Prior to the commencement of any project-related activities or utilization of any project facilities (e.g., staging or parking areas, laydown areas) that may directly affect special-status semi-aquatic species or their associated habitat, a qualified biologist will perform clearance surveys to locate any semi-aquatic species that may be present. Further, if there is an occurrence, species will </w:t>
            </w:r>
            <w:proofErr w:type="gramStart"/>
            <w:r w:rsidRPr="00307201">
              <w:rPr>
                <w:rFonts w:cs="Arial"/>
                <w:sz w:val="20"/>
                <w:szCs w:val="20"/>
              </w:rPr>
              <w:t>be allowed</w:t>
            </w:r>
            <w:proofErr w:type="gramEnd"/>
            <w:r w:rsidRPr="00307201">
              <w:rPr>
                <w:rFonts w:cs="Arial"/>
                <w:sz w:val="20"/>
                <w:szCs w:val="20"/>
              </w:rPr>
              <w:t xml:space="preserve"> to leave the area of its own volition.</w:t>
            </w:r>
          </w:p>
        </w:tc>
      </w:tr>
      <w:tr w:rsidR="00A853F6" w:rsidRPr="00307201" w14:paraId="019DB7EE" w14:textId="77777777" w:rsidTr="00A853F6">
        <w:trPr>
          <w:trHeight w:val="300"/>
        </w:trPr>
        <w:tc>
          <w:tcPr>
            <w:tcW w:w="1880" w:type="dxa"/>
            <w:shd w:val="clear" w:color="auto" w:fill="auto"/>
          </w:tcPr>
          <w:p w14:paraId="6C3190E0"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MM-BIO-10: No Net Loss of Sensitive Communities</w:t>
            </w:r>
          </w:p>
        </w:tc>
        <w:tc>
          <w:tcPr>
            <w:tcW w:w="7480" w:type="dxa"/>
            <w:shd w:val="clear" w:color="auto" w:fill="auto"/>
          </w:tcPr>
          <w:p w14:paraId="448FD7E9" w14:textId="77777777" w:rsidR="00A853F6" w:rsidRPr="00307201" w:rsidRDefault="00A853F6">
            <w:pPr>
              <w:textAlignment w:val="baseline"/>
              <w:rPr>
                <w:rFonts w:eastAsia="Times New Roman" w:cs="Arial"/>
                <w:color w:val="000000"/>
                <w:sz w:val="20"/>
                <w:szCs w:val="20"/>
              </w:rPr>
            </w:pPr>
            <w:r w:rsidRPr="00307201">
              <w:rPr>
                <w:rFonts w:cs="Arial"/>
                <w:sz w:val="20"/>
                <w:szCs w:val="20"/>
              </w:rPr>
              <w:t xml:space="preserve">Mitigation for permanent adverse effects on sensitive communities (seasonal wetlands/riparian habitat) will </w:t>
            </w:r>
            <w:proofErr w:type="gramStart"/>
            <w:r w:rsidRPr="00307201">
              <w:rPr>
                <w:rFonts w:cs="Arial"/>
                <w:sz w:val="20"/>
                <w:szCs w:val="20"/>
              </w:rPr>
              <w:t>be provided</w:t>
            </w:r>
            <w:proofErr w:type="gramEnd"/>
            <w:r w:rsidRPr="00307201">
              <w:rPr>
                <w:rFonts w:cs="Arial"/>
                <w:sz w:val="20"/>
                <w:szCs w:val="20"/>
              </w:rPr>
              <w:t xml:space="preserve"> at a minimum 1:1 ratio. Mitigation can include onsite restoration, in-lieu fee payment, or purchase of mitigation credits at an agency approved mitigation bank. Mitigation as required in regulatory permits issued through CDFW, the USFWS, and/or USACE, as well as the revegetation described in the Project Description, may </w:t>
            </w:r>
            <w:proofErr w:type="gramStart"/>
            <w:r w:rsidRPr="00307201">
              <w:rPr>
                <w:rFonts w:cs="Arial"/>
                <w:sz w:val="20"/>
                <w:szCs w:val="20"/>
              </w:rPr>
              <w:t>be applied</w:t>
            </w:r>
            <w:proofErr w:type="gramEnd"/>
            <w:r w:rsidRPr="00307201">
              <w:rPr>
                <w:rFonts w:cs="Arial"/>
                <w:sz w:val="20"/>
                <w:szCs w:val="20"/>
              </w:rPr>
              <w:t xml:space="preserve"> to satisfy this measure.</w:t>
            </w:r>
          </w:p>
        </w:tc>
      </w:tr>
      <w:tr w:rsidR="00A853F6" w:rsidRPr="00307201" w14:paraId="052B3C42" w14:textId="77777777" w:rsidTr="00A853F6">
        <w:trPr>
          <w:trHeight w:val="300"/>
        </w:trPr>
        <w:tc>
          <w:tcPr>
            <w:tcW w:w="1880" w:type="dxa"/>
            <w:shd w:val="clear" w:color="auto" w:fill="auto"/>
          </w:tcPr>
          <w:p w14:paraId="1AA5D03F"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MM-BIO-11: Biological Monitor</w:t>
            </w:r>
          </w:p>
        </w:tc>
        <w:tc>
          <w:tcPr>
            <w:tcW w:w="7480" w:type="dxa"/>
            <w:shd w:val="clear" w:color="auto" w:fill="auto"/>
          </w:tcPr>
          <w:p w14:paraId="6632CFDC" w14:textId="77777777" w:rsidR="00A853F6" w:rsidRPr="00307201" w:rsidRDefault="00A853F6">
            <w:pPr>
              <w:textAlignment w:val="baseline"/>
              <w:rPr>
                <w:rFonts w:eastAsia="Times New Roman" w:cs="Arial"/>
                <w:color w:val="000000"/>
                <w:sz w:val="20"/>
                <w:szCs w:val="20"/>
              </w:rPr>
            </w:pPr>
            <w:r w:rsidRPr="00307201">
              <w:rPr>
                <w:rFonts w:cs="Arial"/>
                <w:sz w:val="20"/>
                <w:szCs w:val="20"/>
              </w:rPr>
              <w:t>If determined necessary by a qualified biologist, a biological monitor will be on site during all ground-disturbing and vegetation removal activities associated with construction in areas of vernal pools, delineated aquatic resources, sensitive communities (as mapped in Appendix E) or known special-status species occurrences identified during pre-construction surveys (MM-BIO-12).</w:t>
            </w:r>
          </w:p>
        </w:tc>
      </w:tr>
      <w:tr w:rsidR="00A853F6" w:rsidRPr="00307201" w14:paraId="76508A19" w14:textId="77777777" w:rsidTr="00A853F6">
        <w:trPr>
          <w:trHeight w:val="300"/>
        </w:trPr>
        <w:tc>
          <w:tcPr>
            <w:tcW w:w="1880" w:type="dxa"/>
            <w:shd w:val="clear" w:color="auto" w:fill="auto"/>
          </w:tcPr>
          <w:p w14:paraId="66B361CD"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MM-BIO-12: Pre-construction Surveys</w:t>
            </w:r>
          </w:p>
        </w:tc>
        <w:tc>
          <w:tcPr>
            <w:tcW w:w="7480" w:type="dxa"/>
            <w:shd w:val="clear" w:color="auto" w:fill="auto"/>
          </w:tcPr>
          <w:p w14:paraId="0ABBEDA9" w14:textId="77777777" w:rsidR="00A853F6" w:rsidRPr="00307201" w:rsidRDefault="00A853F6">
            <w:pPr>
              <w:spacing w:after="120"/>
              <w:textAlignment w:val="baseline"/>
              <w:rPr>
                <w:rFonts w:cs="Arial"/>
                <w:color w:val="000000"/>
                <w:sz w:val="20"/>
                <w:szCs w:val="20"/>
              </w:rPr>
            </w:pPr>
            <w:r w:rsidRPr="00307201">
              <w:rPr>
                <w:rFonts w:cs="Arial"/>
                <w:sz w:val="20"/>
                <w:szCs w:val="20"/>
              </w:rPr>
              <w:t xml:space="preserve">Prior to the start of activities not already covered under existing license measures or plans that may impact biological resources, pre-construction surveys for sensitive habitats and sensitive species will </w:t>
            </w:r>
            <w:proofErr w:type="gramStart"/>
            <w:r w:rsidRPr="00307201">
              <w:rPr>
                <w:rFonts w:cs="Arial"/>
                <w:sz w:val="20"/>
                <w:szCs w:val="20"/>
              </w:rPr>
              <w:t>be conducted</w:t>
            </w:r>
            <w:proofErr w:type="gramEnd"/>
            <w:r w:rsidRPr="00307201">
              <w:rPr>
                <w:rFonts w:cs="Arial"/>
                <w:sz w:val="20"/>
                <w:szCs w:val="20"/>
              </w:rPr>
              <w:t xml:space="preserve">. Surveys will </w:t>
            </w:r>
            <w:proofErr w:type="gramStart"/>
            <w:r w:rsidRPr="00307201">
              <w:rPr>
                <w:rFonts w:cs="Arial"/>
                <w:sz w:val="20"/>
                <w:szCs w:val="20"/>
              </w:rPr>
              <w:t>be conducted</w:t>
            </w:r>
            <w:proofErr w:type="gramEnd"/>
            <w:r w:rsidRPr="00307201">
              <w:rPr>
                <w:rFonts w:cs="Arial"/>
                <w:sz w:val="20"/>
                <w:szCs w:val="20"/>
              </w:rPr>
              <w:t xml:space="preserve"> by qualified biologists and during the appropriate </w:t>
            </w:r>
            <w:proofErr w:type="gramStart"/>
            <w:r w:rsidRPr="00307201">
              <w:rPr>
                <w:rFonts w:cs="Arial"/>
                <w:sz w:val="20"/>
                <w:szCs w:val="20"/>
              </w:rPr>
              <w:t>timeframe</w:t>
            </w:r>
            <w:proofErr w:type="gramEnd"/>
            <w:r w:rsidRPr="00307201">
              <w:rPr>
                <w:rFonts w:cs="Arial"/>
                <w:sz w:val="20"/>
                <w:szCs w:val="20"/>
              </w:rPr>
              <w:t xml:space="preserve"> for detection of target species, within the given period for the activity (e.g., nesting bird surveys will not </w:t>
            </w:r>
            <w:proofErr w:type="gramStart"/>
            <w:r w:rsidRPr="00307201">
              <w:rPr>
                <w:rFonts w:cs="Arial"/>
                <w:sz w:val="20"/>
                <w:szCs w:val="20"/>
              </w:rPr>
              <w:t>be performed</w:t>
            </w:r>
            <w:proofErr w:type="gramEnd"/>
            <w:r w:rsidRPr="00307201">
              <w:rPr>
                <w:rFonts w:cs="Arial"/>
                <w:sz w:val="20"/>
                <w:szCs w:val="20"/>
              </w:rPr>
              <w:t xml:space="preserve"> for activities that will take place completely outside of the nesting bird season).</w:t>
            </w:r>
          </w:p>
        </w:tc>
      </w:tr>
      <w:tr w:rsidR="00A853F6" w:rsidRPr="00307201" w14:paraId="0C02A89F" w14:textId="77777777" w:rsidTr="00A853F6">
        <w:trPr>
          <w:trHeight w:val="300"/>
        </w:trPr>
        <w:tc>
          <w:tcPr>
            <w:tcW w:w="1880" w:type="dxa"/>
            <w:shd w:val="clear" w:color="auto" w:fill="auto"/>
          </w:tcPr>
          <w:p w14:paraId="0ACED17A"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MM-BIO-13: Equipment Cleaning</w:t>
            </w:r>
          </w:p>
        </w:tc>
        <w:tc>
          <w:tcPr>
            <w:tcW w:w="7480" w:type="dxa"/>
            <w:shd w:val="clear" w:color="auto" w:fill="auto"/>
          </w:tcPr>
          <w:p w14:paraId="2D040D43" w14:textId="71537E92" w:rsidR="00A853F6" w:rsidRPr="00307201" w:rsidRDefault="00A853F6" w:rsidP="00CC46CA">
            <w:pPr>
              <w:textAlignment w:val="baseline"/>
              <w:rPr>
                <w:rFonts w:eastAsia="Times New Roman" w:cs="Arial"/>
                <w:color w:val="000000"/>
                <w:sz w:val="20"/>
                <w:szCs w:val="20"/>
              </w:rPr>
            </w:pPr>
            <w:r w:rsidRPr="00307201">
              <w:rPr>
                <w:rFonts w:cs="Arial"/>
                <w:sz w:val="20"/>
                <w:szCs w:val="20"/>
              </w:rPr>
              <w:t xml:space="preserve">Off-road equipment brought into construction areas from outside the FERC Project Boundary or from sites known to contain invasive weeds occurrence will be free of soil, seeds, vegetative material, or other debris that could contain or hold seeds of invasive weeds. All construction equipment, earth moving equipment, and vegetation management equipment, excepting chainsaws, will </w:t>
            </w:r>
            <w:proofErr w:type="gramStart"/>
            <w:r w:rsidRPr="00307201">
              <w:rPr>
                <w:rFonts w:cs="Arial"/>
                <w:sz w:val="20"/>
                <w:szCs w:val="20"/>
              </w:rPr>
              <w:t>be thoroughly inspected</w:t>
            </w:r>
            <w:proofErr w:type="gramEnd"/>
            <w:r w:rsidRPr="00307201">
              <w:rPr>
                <w:rFonts w:cs="Arial"/>
                <w:sz w:val="20"/>
                <w:szCs w:val="20"/>
              </w:rPr>
              <w:t xml:space="preserve"> and cleaned before entering the proposed project, to </w:t>
            </w:r>
            <w:proofErr w:type="gramStart"/>
            <w:r w:rsidRPr="00307201">
              <w:rPr>
                <w:rFonts w:cs="Arial"/>
                <w:sz w:val="20"/>
                <w:szCs w:val="20"/>
              </w:rPr>
              <w:t>reasonably prevent</w:t>
            </w:r>
            <w:proofErr w:type="gramEnd"/>
            <w:r w:rsidRPr="00307201">
              <w:rPr>
                <w:rFonts w:cs="Arial"/>
                <w:sz w:val="20"/>
                <w:szCs w:val="20"/>
              </w:rPr>
              <w:t xml:space="preserve"> introduction of invasive weeds.</w:t>
            </w:r>
          </w:p>
        </w:tc>
      </w:tr>
      <w:tr w:rsidR="00A853F6" w:rsidRPr="00307201" w14:paraId="7102BD26" w14:textId="77777777" w:rsidTr="00A853F6">
        <w:trPr>
          <w:trHeight w:val="300"/>
        </w:trPr>
        <w:tc>
          <w:tcPr>
            <w:tcW w:w="1880" w:type="dxa"/>
            <w:shd w:val="clear" w:color="auto" w:fill="auto"/>
          </w:tcPr>
          <w:p w14:paraId="5D0BA3FE"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MM-BIO-14: Avoidance of Aquatic Habitat</w:t>
            </w:r>
          </w:p>
        </w:tc>
        <w:tc>
          <w:tcPr>
            <w:tcW w:w="7480" w:type="dxa"/>
            <w:shd w:val="clear" w:color="auto" w:fill="auto"/>
          </w:tcPr>
          <w:p w14:paraId="229F2503" w14:textId="77777777" w:rsidR="00A853F6" w:rsidRPr="00307201" w:rsidRDefault="00A853F6">
            <w:pPr>
              <w:spacing w:after="120"/>
              <w:textAlignment w:val="baseline"/>
              <w:rPr>
                <w:rFonts w:cs="Arial"/>
                <w:color w:val="000000"/>
                <w:sz w:val="20"/>
                <w:szCs w:val="20"/>
              </w:rPr>
            </w:pPr>
            <w:r w:rsidRPr="00307201">
              <w:rPr>
                <w:rFonts w:cs="Arial"/>
                <w:sz w:val="20"/>
                <w:szCs w:val="20"/>
              </w:rPr>
              <w:t xml:space="preserve">Impacts to delineated aquatic resources will </w:t>
            </w:r>
            <w:proofErr w:type="gramStart"/>
            <w:r w:rsidRPr="00307201">
              <w:rPr>
                <w:rFonts w:cs="Arial"/>
                <w:sz w:val="20"/>
                <w:szCs w:val="20"/>
              </w:rPr>
              <w:t>be limited</w:t>
            </w:r>
            <w:proofErr w:type="gramEnd"/>
            <w:r w:rsidRPr="00307201">
              <w:rPr>
                <w:rFonts w:cs="Arial"/>
                <w:sz w:val="20"/>
                <w:szCs w:val="20"/>
              </w:rPr>
              <w:t xml:space="preserve"> to the amount necessary to successfully complete all work activities. To prevent unintended or unnecessary impacts, orange barrier fencing or flagging will </w:t>
            </w:r>
            <w:proofErr w:type="gramStart"/>
            <w:r w:rsidRPr="00307201">
              <w:rPr>
                <w:rFonts w:cs="Arial"/>
                <w:sz w:val="20"/>
                <w:szCs w:val="20"/>
              </w:rPr>
              <w:t>be erected</w:t>
            </w:r>
            <w:proofErr w:type="gramEnd"/>
            <w:r w:rsidRPr="00307201">
              <w:rPr>
                <w:rFonts w:cs="Arial"/>
                <w:sz w:val="20"/>
                <w:szCs w:val="20"/>
              </w:rPr>
              <w:t xml:space="preserve"> to clearly define the aquatic habitat to </w:t>
            </w:r>
            <w:proofErr w:type="gramStart"/>
            <w:r w:rsidRPr="00307201">
              <w:rPr>
                <w:rFonts w:cs="Arial"/>
                <w:sz w:val="20"/>
                <w:szCs w:val="20"/>
              </w:rPr>
              <w:t>be avoided</w:t>
            </w:r>
            <w:proofErr w:type="gramEnd"/>
            <w:r w:rsidRPr="00307201">
              <w:rPr>
                <w:rFonts w:cs="Arial"/>
                <w:sz w:val="20"/>
                <w:szCs w:val="20"/>
              </w:rPr>
              <w:t>. Further, no heavy equipment will operate, or any excavation take place, in the portion of the stream where flowing water is present.</w:t>
            </w:r>
          </w:p>
        </w:tc>
      </w:tr>
      <w:tr w:rsidR="00A853F6" w:rsidRPr="00307201" w14:paraId="11A6BB24" w14:textId="77777777" w:rsidTr="00A853F6">
        <w:trPr>
          <w:trHeight w:val="300"/>
        </w:trPr>
        <w:tc>
          <w:tcPr>
            <w:tcW w:w="1880" w:type="dxa"/>
            <w:shd w:val="clear" w:color="auto" w:fill="auto"/>
          </w:tcPr>
          <w:p w14:paraId="111F408F"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MM-BIO-15: Vernal Pool Fairy Shrimp Protection</w:t>
            </w:r>
          </w:p>
        </w:tc>
        <w:tc>
          <w:tcPr>
            <w:tcW w:w="7480" w:type="dxa"/>
            <w:shd w:val="clear" w:color="auto" w:fill="auto"/>
          </w:tcPr>
          <w:p w14:paraId="76FC7B32" w14:textId="77777777" w:rsidR="00A853F6" w:rsidRPr="00307201" w:rsidRDefault="00A853F6">
            <w:pPr>
              <w:textAlignment w:val="baseline"/>
              <w:rPr>
                <w:rFonts w:eastAsia="Times New Roman" w:cs="Arial"/>
                <w:color w:val="000000"/>
                <w:sz w:val="20"/>
                <w:szCs w:val="20"/>
              </w:rPr>
            </w:pPr>
            <w:r w:rsidRPr="00307201">
              <w:rPr>
                <w:rFonts w:cs="Arial"/>
                <w:sz w:val="20"/>
                <w:szCs w:val="20"/>
              </w:rPr>
              <w:t xml:space="preserve">A 250-foot buffer will </w:t>
            </w:r>
            <w:proofErr w:type="gramStart"/>
            <w:r w:rsidRPr="00307201">
              <w:rPr>
                <w:rFonts w:cs="Arial"/>
                <w:sz w:val="20"/>
                <w:szCs w:val="20"/>
              </w:rPr>
              <w:t>be flagged</w:t>
            </w:r>
            <w:proofErr w:type="gramEnd"/>
            <w:r w:rsidRPr="00307201">
              <w:rPr>
                <w:rFonts w:cs="Arial"/>
                <w:sz w:val="20"/>
                <w:szCs w:val="20"/>
              </w:rPr>
              <w:t xml:space="preserve"> around vernal pool habitat when ground-disturbing activities occur adjacent to habitat. A qualified biologist may approve variances to this buffer distance if deemed appropriate. Provision will also protect other species that inhabit vernal pools.</w:t>
            </w:r>
          </w:p>
        </w:tc>
      </w:tr>
      <w:tr w:rsidR="00A853F6" w:rsidRPr="00307201" w14:paraId="395C1AF0" w14:textId="77777777" w:rsidTr="00A853F6">
        <w:trPr>
          <w:trHeight w:val="300"/>
        </w:trPr>
        <w:tc>
          <w:tcPr>
            <w:tcW w:w="1880" w:type="dxa"/>
            <w:shd w:val="clear" w:color="auto" w:fill="auto"/>
          </w:tcPr>
          <w:p w14:paraId="4465FFC3" w14:textId="77777777" w:rsidR="00A853F6" w:rsidRPr="00307201" w:rsidRDefault="00A853F6">
            <w:pPr>
              <w:textAlignment w:val="baseline"/>
              <w:rPr>
                <w:rFonts w:eastAsia="Times New Roman" w:cs="Arial"/>
                <w:color w:val="000000"/>
                <w:sz w:val="20"/>
                <w:szCs w:val="20"/>
              </w:rPr>
            </w:pPr>
            <w:r w:rsidRPr="00307201">
              <w:rPr>
                <w:rFonts w:cs="Arial"/>
                <w:sz w:val="20"/>
                <w:szCs w:val="20"/>
              </w:rPr>
              <w:lastRenderedPageBreak/>
              <w:t>MM-BIO-16: Elderberry Shrubs Fencing/Flagging</w:t>
            </w:r>
          </w:p>
        </w:tc>
        <w:tc>
          <w:tcPr>
            <w:tcW w:w="7480" w:type="dxa"/>
            <w:shd w:val="clear" w:color="auto" w:fill="auto"/>
          </w:tcPr>
          <w:p w14:paraId="1811B1B6" w14:textId="77777777" w:rsidR="00A853F6" w:rsidRPr="00307201" w:rsidRDefault="00A853F6">
            <w:pPr>
              <w:textAlignment w:val="baseline"/>
              <w:rPr>
                <w:rFonts w:eastAsia="Times New Roman" w:cs="Arial"/>
                <w:color w:val="000000"/>
                <w:sz w:val="20"/>
                <w:szCs w:val="20"/>
              </w:rPr>
            </w:pPr>
            <w:r w:rsidRPr="00307201">
              <w:rPr>
                <w:rFonts w:cs="Arial"/>
                <w:sz w:val="20"/>
                <w:szCs w:val="20"/>
              </w:rPr>
              <w:t xml:space="preserve">All elderberry shrubs will </w:t>
            </w:r>
            <w:proofErr w:type="gramStart"/>
            <w:r w:rsidRPr="00307201">
              <w:rPr>
                <w:rFonts w:cs="Arial"/>
                <w:sz w:val="20"/>
                <w:szCs w:val="20"/>
              </w:rPr>
              <w:t>be flagged</w:t>
            </w:r>
            <w:proofErr w:type="gramEnd"/>
            <w:r w:rsidRPr="00307201">
              <w:rPr>
                <w:rFonts w:cs="Arial"/>
                <w:sz w:val="20"/>
                <w:szCs w:val="20"/>
              </w:rPr>
              <w:t xml:space="preserve"> or fenced with a buffer of </w:t>
            </w:r>
            <w:proofErr w:type="gramStart"/>
            <w:r w:rsidRPr="00307201">
              <w:rPr>
                <w:rFonts w:cs="Arial"/>
                <w:sz w:val="20"/>
                <w:szCs w:val="20"/>
              </w:rPr>
              <w:t>20</w:t>
            </w:r>
            <w:proofErr w:type="gramEnd"/>
            <w:r w:rsidRPr="00307201">
              <w:rPr>
                <w:rFonts w:cs="Arial"/>
                <w:sz w:val="20"/>
                <w:szCs w:val="20"/>
              </w:rPr>
              <w:t xml:space="preserve"> feet from their dripline prior to implementation of vegetation management or ground-disturbing activities. A qualified biologist may approve variances to this buffer distance if deemed appropriate. If necessary, the area will </w:t>
            </w:r>
            <w:proofErr w:type="gramStart"/>
            <w:r w:rsidRPr="00307201">
              <w:rPr>
                <w:rFonts w:cs="Arial"/>
                <w:sz w:val="20"/>
                <w:szCs w:val="20"/>
              </w:rPr>
              <w:t>be revegetated</w:t>
            </w:r>
            <w:proofErr w:type="gramEnd"/>
            <w:r w:rsidRPr="00307201">
              <w:rPr>
                <w:rFonts w:cs="Arial"/>
                <w:sz w:val="20"/>
                <w:szCs w:val="20"/>
              </w:rPr>
              <w:t xml:space="preserve"> with native plants once the activity </w:t>
            </w:r>
            <w:proofErr w:type="gramStart"/>
            <w:r w:rsidRPr="00307201">
              <w:rPr>
                <w:rFonts w:cs="Arial"/>
                <w:sz w:val="20"/>
                <w:szCs w:val="20"/>
              </w:rPr>
              <w:t>is completed</w:t>
            </w:r>
            <w:proofErr w:type="gramEnd"/>
            <w:r w:rsidRPr="00307201">
              <w:rPr>
                <w:rFonts w:cs="Arial"/>
                <w:sz w:val="20"/>
                <w:szCs w:val="20"/>
              </w:rPr>
              <w:t xml:space="preserve"> and fencing/flagging removed.</w:t>
            </w:r>
          </w:p>
        </w:tc>
      </w:tr>
      <w:tr w:rsidR="00A853F6" w:rsidRPr="00307201" w14:paraId="687A4F0C" w14:textId="77777777" w:rsidTr="00A853F6">
        <w:trPr>
          <w:trHeight w:val="300"/>
        </w:trPr>
        <w:tc>
          <w:tcPr>
            <w:tcW w:w="1880" w:type="dxa"/>
            <w:shd w:val="clear" w:color="auto" w:fill="auto"/>
          </w:tcPr>
          <w:p w14:paraId="1D82486C"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MM-BIO-17: Elderberry Shrubs Training</w:t>
            </w:r>
          </w:p>
        </w:tc>
        <w:tc>
          <w:tcPr>
            <w:tcW w:w="7480" w:type="dxa"/>
            <w:shd w:val="clear" w:color="auto" w:fill="auto"/>
          </w:tcPr>
          <w:p w14:paraId="2A212BE8" w14:textId="3A67A282" w:rsidR="00A853F6" w:rsidRPr="00307201" w:rsidRDefault="00A853F6">
            <w:pPr>
              <w:textAlignment w:val="baseline"/>
              <w:rPr>
                <w:rFonts w:eastAsia="Times New Roman" w:cs="Arial"/>
                <w:color w:val="000000"/>
                <w:sz w:val="20"/>
                <w:szCs w:val="20"/>
              </w:rPr>
            </w:pPr>
            <w:r w:rsidRPr="00307201">
              <w:rPr>
                <w:rFonts w:cs="Arial"/>
                <w:sz w:val="20"/>
                <w:szCs w:val="20"/>
              </w:rPr>
              <w:t xml:space="preserve">A qualified biologist will provide training to project crew prior to work within 165 feet of elderberry shrubs, as well as monitor the work at appropriate intervals. This will </w:t>
            </w:r>
            <w:proofErr w:type="gramStart"/>
            <w:r w:rsidRPr="00307201">
              <w:rPr>
                <w:rFonts w:cs="Arial"/>
                <w:sz w:val="20"/>
                <w:szCs w:val="20"/>
              </w:rPr>
              <w:t>be integrated</w:t>
            </w:r>
            <w:proofErr w:type="gramEnd"/>
            <w:r w:rsidRPr="00307201">
              <w:rPr>
                <w:rFonts w:cs="Arial"/>
                <w:sz w:val="20"/>
                <w:szCs w:val="20"/>
              </w:rPr>
              <w:t xml:space="preserve"> into the WEAP</w:t>
            </w:r>
            <w:r w:rsidR="004C302F">
              <w:rPr>
                <w:rFonts w:cs="Arial"/>
                <w:sz w:val="20"/>
                <w:szCs w:val="20"/>
              </w:rPr>
              <w:t>.</w:t>
            </w:r>
          </w:p>
        </w:tc>
      </w:tr>
      <w:tr w:rsidR="00A853F6" w:rsidRPr="00307201" w14:paraId="01002EA4" w14:textId="77777777" w:rsidTr="00A853F6">
        <w:trPr>
          <w:trHeight w:val="300"/>
        </w:trPr>
        <w:tc>
          <w:tcPr>
            <w:tcW w:w="1880" w:type="dxa"/>
            <w:shd w:val="clear" w:color="auto" w:fill="auto"/>
          </w:tcPr>
          <w:p w14:paraId="37377872"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MM-BIO-18: Potential Valley Elderberry Longhorn Beetle Habitat</w:t>
            </w:r>
          </w:p>
        </w:tc>
        <w:tc>
          <w:tcPr>
            <w:tcW w:w="7480" w:type="dxa"/>
            <w:shd w:val="clear" w:color="auto" w:fill="auto"/>
          </w:tcPr>
          <w:p w14:paraId="66147545" w14:textId="77777777" w:rsidR="00A853F6" w:rsidRPr="00307201" w:rsidRDefault="00A853F6">
            <w:pPr>
              <w:textAlignment w:val="baseline"/>
              <w:rPr>
                <w:rStyle w:val="normaltextrun"/>
                <w:rFonts w:cs="Arial"/>
                <w:sz w:val="20"/>
                <w:szCs w:val="20"/>
              </w:rPr>
            </w:pPr>
            <w:r w:rsidRPr="00307201">
              <w:rPr>
                <w:rFonts w:cs="Arial"/>
                <w:sz w:val="20"/>
                <w:szCs w:val="20"/>
              </w:rPr>
              <w:t xml:space="preserve">Elderberry shrubs with stems of over an inch at ground height will </w:t>
            </w:r>
            <w:proofErr w:type="gramStart"/>
            <w:r w:rsidRPr="00307201">
              <w:rPr>
                <w:rFonts w:cs="Arial"/>
                <w:sz w:val="20"/>
                <w:szCs w:val="20"/>
              </w:rPr>
              <w:t>be considered</w:t>
            </w:r>
            <w:proofErr w:type="gramEnd"/>
            <w:r w:rsidRPr="00307201">
              <w:rPr>
                <w:rFonts w:cs="Arial"/>
                <w:sz w:val="20"/>
                <w:szCs w:val="20"/>
              </w:rPr>
              <w:t xml:space="preserve"> as potential habitat and subject to protection. An activity restriction period of March 1 to November 1 of each year within 165 feet of elderberry shrubs that meet this criterion. No elderberry shrubs may </w:t>
            </w:r>
            <w:proofErr w:type="gramStart"/>
            <w:r w:rsidRPr="00307201">
              <w:rPr>
                <w:rFonts w:cs="Arial"/>
                <w:sz w:val="20"/>
                <w:szCs w:val="20"/>
              </w:rPr>
              <w:t>be removed</w:t>
            </w:r>
            <w:proofErr w:type="gramEnd"/>
            <w:r w:rsidRPr="00307201">
              <w:rPr>
                <w:rFonts w:cs="Arial"/>
                <w:sz w:val="20"/>
                <w:szCs w:val="20"/>
              </w:rPr>
              <w:t xml:space="preserve"> during the restriction period.</w:t>
            </w:r>
          </w:p>
        </w:tc>
      </w:tr>
      <w:tr w:rsidR="00A853F6" w:rsidRPr="00307201" w14:paraId="3EABB57D" w14:textId="77777777" w:rsidTr="00A853F6">
        <w:trPr>
          <w:trHeight w:val="300"/>
        </w:trPr>
        <w:tc>
          <w:tcPr>
            <w:tcW w:w="1880" w:type="dxa"/>
            <w:shd w:val="clear" w:color="auto" w:fill="auto"/>
          </w:tcPr>
          <w:p w14:paraId="7F09E885"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MM-BIO-19: Smaller Elderberry Shrubs Restrictions</w:t>
            </w:r>
          </w:p>
        </w:tc>
        <w:tc>
          <w:tcPr>
            <w:tcW w:w="7480" w:type="dxa"/>
            <w:shd w:val="clear" w:color="auto" w:fill="auto"/>
          </w:tcPr>
          <w:p w14:paraId="3A2A3732" w14:textId="77777777" w:rsidR="00A853F6" w:rsidRPr="00307201" w:rsidRDefault="00A853F6">
            <w:pPr>
              <w:spacing w:after="120"/>
              <w:textAlignment w:val="baseline"/>
              <w:rPr>
                <w:rFonts w:eastAsia="Times New Roman" w:cs="Arial"/>
                <w:color w:val="000000"/>
                <w:sz w:val="20"/>
                <w:szCs w:val="20"/>
              </w:rPr>
            </w:pPr>
            <w:r w:rsidRPr="00307201">
              <w:rPr>
                <w:rFonts w:cs="Arial"/>
                <w:sz w:val="20"/>
                <w:szCs w:val="20"/>
              </w:rPr>
              <w:t xml:space="preserve">Elderberry shrubs with stems of less than an inch can </w:t>
            </w:r>
            <w:proofErr w:type="gramStart"/>
            <w:r w:rsidRPr="00307201">
              <w:rPr>
                <w:rFonts w:cs="Arial"/>
                <w:sz w:val="20"/>
                <w:szCs w:val="20"/>
              </w:rPr>
              <w:t>be trimmed</w:t>
            </w:r>
            <w:proofErr w:type="gramEnd"/>
            <w:r w:rsidRPr="00307201">
              <w:rPr>
                <w:rFonts w:cs="Arial"/>
                <w:sz w:val="20"/>
                <w:szCs w:val="20"/>
              </w:rPr>
              <w:t xml:space="preserve"> between November and February. More broadly, any activities that would occur within 165 feet of these smaller shrubs will </w:t>
            </w:r>
            <w:proofErr w:type="gramStart"/>
            <w:r w:rsidRPr="00307201">
              <w:rPr>
                <w:rFonts w:cs="Arial"/>
                <w:sz w:val="20"/>
                <w:szCs w:val="20"/>
              </w:rPr>
              <w:t>be conducted</w:t>
            </w:r>
            <w:proofErr w:type="gramEnd"/>
            <w:r w:rsidRPr="00307201">
              <w:rPr>
                <w:rFonts w:cs="Arial"/>
                <w:sz w:val="20"/>
                <w:szCs w:val="20"/>
              </w:rPr>
              <w:t>, to the extent feasible, between August and February.</w:t>
            </w:r>
          </w:p>
        </w:tc>
      </w:tr>
      <w:tr w:rsidR="00A853F6" w:rsidRPr="00307201" w14:paraId="2ABF2044" w14:textId="77777777" w:rsidTr="00A853F6">
        <w:trPr>
          <w:trHeight w:val="300"/>
        </w:trPr>
        <w:tc>
          <w:tcPr>
            <w:tcW w:w="1880" w:type="dxa"/>
            <w:shd w:val="clear" w:color="auto" w:fill="auto"/>
          </w:tcPr>
          <w:p w14:paraId="5C5E4C6F"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MM-BIO-20: Use of Rodenticides or Fumigants</w:t>
            </w:r>
          </w:p>
        </w:tc>
        <w:tc>
          <w:tcPr>
            <w:tcW w:w="7480" w:type="dxa"/>
            <w:shd w:val="clear" w:color="auto" w:fill="auto"/>
          </w:tcPr>
          <w:p w14:paraId="28A717DE" w14:textId="77777777" w:rsidR="00A853F6" w:rsidRPr="00307201" w:rsidRDefault="00A853F6">
            <w:pPr>
              <w:spacing w:after="120"/>
              <w:textAlignment w:val="baseline"/>
              <w:rPr>
                <w:rFonts w:eastAsia="Times New Roman" w:cs="Arial"/>
                <w:color w:val="000000"/>
                <w:sz w:val="20"/>
                <w:szCs w:val="20"/>
              </w:rPr>
            </w:pPr>
            <w:r w:rsidRPr="00307201">
              <w:rPr>
                <w:rFonts w:cs="Arial"/>
                <w:sz w:val="20"/>
                <w:szCs w:val="20"/>
              </w:rPr>
              <w:t xml:space="preserve">If California tiger salamander are present, rodenticides and/or burrow fumigants cannot </w:t>
            </w:r>
            <w:proofErr w:type="gramStart"/>
            <w:r w:rsidRPr="00307201">
              <w:rPr>
                <w:rFonts w:cs="Arial"/>
                <w:sz w:val="20"/>
                <w:szCs w:val="20"/>
              </w:rPr>
              <w:t>be used</w:t>
            </w:r>
            <w:proofErr w:type="gramEnd"/>
            <w:r w:rsidRPr="00307201">
              <w:rPr>
                <w:rFonts w:cs="Arial"/>
                <w:sz w:val="20"/>
                <w:szCs w:val="20"/>
              </w:rPr>
              <w:t xml:space="preserve"> within </w:t>
            </w:r>
            <w:proofErr w:type="gramStart"/>
            <w:r w:rsidRPr="00307201">
              <w:rPr>
                <w:rFonts w:cs="Arial"/>
                <w:sz w:val="20"/>
                <w:szCs w:val="20"/>
              </w:rPr>
              <w:t>300</w:t>
            </w:r>
            <w:proofErr w:type="gramEnd"/>
            <w:r w:rsidRPr="00307201">
              <w:rPr>
                <w:rFonts w:cs="Arial"/>
                <w:sz w:val="20"/>
                <w:szCs w:val="20"/>
              </w:rPr>
              <w:t xml:space="preserve"> feet of the occurrence without consultation for take under the federal ESA with the USFWS.</w:t>
            </w:r>
          </w:p>
        </w:tc>
      </w:tr>
      <w:tr w:rsidR="00A853F6" w:rsidRPr="00307201" w14:paraId="45FEEE68" w14:textId="77777777" w:rsidTr="00A853F6">
        <w:trPr>
          <w:trHeight w:val="300"/>
        </w:trPr>
        <w:tc>
          <w:tcPr>
            <w:tcW w:w="1880" w:type="dxa"/>
            <w:shd w:val="clear" w:color="auto" w:fill="auto"/>
          </w:tcPr>
          <w:p w14:paraId="01459AD0"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MM-BIO-21: California Tiger Salamander Protocol Surveys</w:t>
            </w:r>
          </w:p>
        </w:tc>
        <w:tc>
          <w:tcPr>
            <w:tcW w:w="7480" w:type="dxa"/>
            <w:shd w:val="clear" w:color="auto" w:fill="auto"/>
          </w:tcPr>
          <w:p w14:paraId="6650C353" w14:textId="77777777" w:rsidR="00A853F6" w:rsidRPr="00307201" w:rsidRDefault="00A853F6">
            <w:pPr>
              <w:spacing w:after="120"/>
              <w:textAlignment w:val="baseline"/>
              <w:rPr>
                <w:rFonts w:eastAsia="Times New Roman" w:cs="Arial"/>
                <w:color w:val="000000"/>
                <w:sz w:val="20"/>
                <w:szCs w:val="20"/>
              </w:rPr>
            </w:pPr>
            <w:r w:rsidRPr="00307201">
              <w:rPr>
                <w:rFonts w:cs="Arial"/>
                <w:sz w:val="20"/>
                <w:szCs w:val="20"/>
              </w:rPr>
              <w:t xml:space="preserve">Non-routine ground-disturbing activities </w:t>
            </w:r>
            <w:proofErr w:type="gramStart"/>
            <w:r w:rsidRPr="00307201">
              <w:rPr>
                <w:rFonts w:cs="Arial"/>
                <w:sz w:val="20"/>
                <w:szCs w:val="20"/>
              </w:rPr>
              <w:t>are not allowed</w:t>
            </w:r>
            <w:proofErr w:type="gramEnd"/>
            <w:r w:rsidRPr="00307201">
              <w:rPr>
                <w:rFonts w:cs="Arial"/>
                <w:sz w:val="20"/>
                <w:szCs w:val="20"/>
              </w:rPr>
              <w:t xml:space="preserve"> within </w:t>
            </w:r>
            <w:proofErr w:type="gramStart"/>
            <w:r w:rsidRPr="00307201">
              <w:rPr>
                <w:rFonts w:cs="Arial"/>
                <w:sz w:val="20"/>
                <w:szCs w:val="20"/>
              </w:rPr>
              <w:t>300</w:t>
            </w:r>
            <w:proofErr w:type="gramEnd"/>
            <w:r w:rsidRPr="00307201">
              <w:rPr>
                <w:rFonts w:cs="Arial"/>
                <w:sz w:val="20"/>
                <w:szCs w:val="20"/>
              </w:rPr>
              <w:t xml:space="preserve"> feet of California tiger salamander suitable breeding or upland habitat</w:t>
            </w:r>
            <w:r w:rsidRPr="00307201">
              <w:rPr>
                <w:rFonts w:cs="Arial"/>
                <w:b/>
                <w:bCs/>
                <w:sz w:val="20"/>
                <w:szCs w:val="20"/>
              </w:rPr>
              <w:t xml:space="preserve"> </w:t>
            </w:r>
            <w:r w:rsidRPr="00307201">
              <w:rPr>
                <w:rFonts w:cs="Arial"/>
                <w:sz w:val="20"/>
                <w:szCs w:val="20"/>
              </w:rPr>
              <w:t xml:space="preserve">without a pre-activity/pre-construction survey. If surveys locate the species or if any new occurrence of California tiger salamander are located where Project activities may affect them, the CDFW and USFWS must </w:t>
            </w:r>
            <w:proofErr w:type="gramStart"/>
            <w:r w:rsidRPr="00307201">
              <w:rPr>
                <w:rFonts w:cs="Arial"/>
                <w:sz w:val="20"/>
                <w:szCs w:val="20"/>
              </w:rPr>
              <w:t>be consulted</w:t>
            </w:r>
            <w:proofErr w:type="gramEnd"/>
            <w:r w:rsidRPr="00307201">
              <w:rPr>
                <w:rFonts w:cs="Arial"/>
                <w:sz w:val="20"/>
                <w:szCs w:val="20"/>
              </w:rPr>
              <w:t>.</w:t>
            </w:r>
          </w:p>
        </w:tc>
      </w:tr>
      <w:tr w:rsidR="00A853F6" w:rsidRPr="00307201" w14:paraId="0ED8CF8E" w14:textId="77777777" w:rsidTr="00A853F6">
        <w:trPr>
          <w:trHeight w:val="300"/>
        </w:trPr>
        <w:tc>
          <w:tcPr>
            <w:tcW w:w="1880" w:type="dxa"/>
            <w:shd w:val="clear" w:color="auto" w:fill="auto"/>
          </w:tcPr>
          <w:p w14:paraId="600CED69"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MM-BIO-22: Project Work Area Fencing</w:t>
            </w:r>
          </w:p>
        </w:tc>
        <w:tc>
          <w:tcPr>
            <w:tcW w:w="7480" w:type="dxa"/>
            <w:shd w:val="clear" w:color="auto" w:fill="auto"/>
          </w:tcPr>
          <w:p w14:paraId="6AFCC8FB" w14:textId="77777777" w:rsidR="00A853F6" w:rsidRPr="00307201" w:rsidRDefault="00A853F6">
            <w:pPr>
              <w:spacing w:after="120"/>
              <w:textAlignment w:val="baseline"/>
              <w:rPr>
                <w:rFonts w:eastAsia="Times New Roman" w:cs="Arial"/>
                <w:color w:val="000000"/>
                <w:sz w:val="20"/>
                <w:szCs w:val="20"/>
              </w:rPr>
            </w:pPr>
            <w:r w:rsidRPr="00307201">
              <w:rPr>
                <w:rFonts w:cs="Arial"/>
                <w:sz w:val="20"/>
                <w:szCs w:val="20"/>
              </w:rPr>
              <w:t xml:space="preserve">Within </w:t>
            </w:r>
            <w:proofErr w:type="gramStart"/>
            <w:r w:rsidRPr="00307201">
              <w:rPr>
                <w:rFonts w:cs="Arial"/>
                <w:sz w:val="20"/>
                <w:szCs w:val="20"/>
              </w:rPr>
              <w:t>100</w:t>
            </w:r>
            <w:proofErr w:type="gramEnd"/>
            <w:r w:rsidRPr="00307201">
              <w:rPr>
                <w:rFonts w:cs="Arial"/>
                <w:sz w:val="20"/>
                <w:szCs w:val="20"/>
              </w:rPr>
              <w:t xml:space="preserve"> feet of California tiger salamander known breeding or upland habitat, per pre-construction surveys, fencing will </w:t>
            </w:r>
            <w:proofErr w:type="gramStart"/>
            <w:r w:rsidRPr="00307201">
              <w:rPr>
                <w:rFonts w:cs="Arial"/>
                <w:sz w:val="20"/>
                <w:szCs w:val="20"/>
              </w:rPr>
              <w:t>be erected</w:t>
            </w:r>
            <w:proofErr w:type="gramEnd"/>
            <w:r w:rsidRPr="00307201">
              <w:rPr>
                <w:rFonts w:cs="Arial"/>
                <w:sz w:val="20"/>
                <w:szCs w:val="20"/>
              </w:rPr>
              <w:t xml:space="preserve"> to prevent California tiger salamander and other special-status species from entering the work area. No synthetic netting may </w:t>
            </w:r>
            <w:proofErr w:type="gramStart"/>
            <w:r w:rsidRPr="00307201">
              <w:rPr>
                <w:rFonts w:cs="Arial"/>
                <w:sz w:val="20"/>
                <w:szCs w:val="20"/>
              </w:rPr>
              <w:t>be used</w:t>
            </w:r>
            <w:proofErr w:type="gramEnd"/>
            <w:r w:rsidRPr="00307201">
              <w:rPr>
                <w:rFonts w:cs="Arial"/>
                <w:sz w:val="20"/>
                <w:szCs w:val="20"/>
              </w:rPr>
              <w:t xml:space="preserve"> in the work area. A qualified biologist may approve variances to this buffer distance if deemed appropriate. Prior to the start of work each morning within the disturbed work limits, a qualified person (trained by a qualified biologist) will check for California tiger salamander under equipment and materials to </w:t>
            </w:r>
            <w:proofErr w:type="gramStart"/>
            <w:r w:rsidRPr="00307201">
              <w:rPr>
                <w:rFonts w:cs="Arial"/>
                <w:sz w:val="20"/>
                <w:szCs w:val="20"/>
              </w:rPr>
              <w:t>be used</w:t>
            </w:r>
            <w:proofErr w:type="gramEnd"/>
            <w:r w:rsidRPr="00307201">
              <w:rPr>
                <w:rFonts w:cs="Arial"/>
                <w:sz w:val="20"/>
                <w:szCs w:val="20"/>
              </w:rPr>
              <w:t xml:space="preserve"> that day. The qualified person will also check all excavated steep-walled holes or trenches for CTS. If CTS are located, they will </w:t>
            </w:r>
            <w:proofErr w:type="gramStart"/>
            <w:r w:rsidRPr="00307201">
              <w:rPr>
                <w:rFonts w:cs="Arial"/>
                <w:sz w:val="20"/>
                <w:szCs w:val="20"/>
              </w:rPr>
              <w:t>be allowed</w:t>
            </w:r>
            <w:proofErr w:type="gramEnd"/>
            <w:r w:rsidRPr="00307201">
              <w:rPr>
                <w:rFonts w:cs="Arial"/>
                <w:sz w:val="20"/>
                <w:szCs w:val="20"/>
              </w:rPr>
              <w:t xml:space="preserve"> to move from the area on their own, unless work must continue in the area, in which case, the CDFW and USFWS will </w:t>
            </w:r>
            <w:proofErr w:type="gramStart"/>
            <w:r w:rsidRPr="00307201">
              <w:rPr>
                <w:rFonts w:cs="Arial"/>
                <w:sz w:val="20"/>
                <w:szCs w:val="20"/>
              </w:rPr>
              <w:t>be contacted</w:t>
            </w:r>
            <w:proofErr w:type="gramEnd"/>
            <w:r w:rsidRPr="00307201">
              <w:rPr>
                <w:rFonts w:cs="Arial"/>
                <w:sz w:val="20"/>
                <w:szCs w:val="20"/>
              </w:rPr>
              <w:t>.</w:t>
            </w:r>
          </w:p>
        </w:tc>
      </w:tr>
      <w:tr w:rsidR="00A853F6" w:rsidRPr="00307201" w14:paraId="5AF192ED" w14:textId="77777777" w:rsidTr="00A853F6">
        <w:trPr>
          <w:trHeight w:val="300"/>
        </w:trPr>
        <w:tc>
          <w:tcPr>
            <w:tcW w:w="1880" w:type="dxa"/>
            <w:shd w:val="clear" w:color="auto" w:fill="auto"/>
          </w:tcPr>
          <w:p w14:paraId="2E9F3375"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MM-BIO-23: Work Area Inspections</w:t>
            </w:r>
          </w:p>
        </w:tc>
        <w:tc>
          <w:tcPr>
            <w:tcW w:w="7480" w:type="dxa"/>
            <w:shd w:val="clear" w:color="auto" w:fill="auto"/>
          </w:tcPr>
          <w:p w14:paraId="2C85E42D" w14:textId="77777777" w:rsidR="00A853F6" w:rsidRPr="00307201" w:rsidRDefault="00A853F6">
            <w:pPr>
              <w:pStyle w:val="paragraph"/>
              <w:spacing w:before="0" w:beforeAutospacing="0" w:after="120" w:afterAutospacing="0"/>
              <w:textAlignment w:val="baseline"/>
              <w:rPr>
                <w:rFonts w:ascii="Arial" w:hAnsi="Arial" w:cs="Arial"/>
                <w:color w:val="000000"/>
                <w:sz w:val="20"/>
                <w:szCs w:val="20"/>
              </w:rPr>
            </w:pPr>
            <w:r w:rsidRPr="00307201">
              <w:rPr>
                <w:rFonts w:ascii="Arial" w:hAnsi="Arial" w:cs="Arial"/>
                <w:sz w:val="20"/>
                <w:szCs w:val="20"/>
              </w:rPr>
              <w:t xml:space="preserve">If there are open culverts or pipes, they will </w:t>
            </w:r>
            <w:proofErr w:type="gramStart"/>
            <w:r w:rsidRPr="00307201">
              <w:rPr>
                <w:rFonts w:ascii="Arial" w:hAnsi="Arial" w:cs="Arial"/>
                <w:sz w:val="20"/>
                <w:szCs w:val="20"/>
              </w:rPr>
              <w:t>be inspected</w:t>
            </w:r>
            <w:proofErr w:type="gramEnd"/>
            <w:r w:rsidRPr="00307201">
              <w:rPr>
                <w:rFonts w:ascii="Arial" w:hAnsi="Arial" w:cs="Arial"/>
                <w:sz w:val="20"/>
                <w:szCs w:val="20"/>
              </w:rPr>
              <w:t xml:space="preserve"> prior to filling or burying, and all equipment and vehicles will </w:t>
            </w:r>
            <w:proofErr w:type="gramStart"/>
            <w:r w:rsidRPr="00307201">
              <w:rPr>
                <w:rFonts w:ascii="Arial" w:hAnsi="Arial" w:cs="Arial"/>
                <w:sz w:val="20"/>
                <w:szCs w:val="20"/>
              </w:rPr>
              <w:t>be inspected</w:t>
            </w:r>
            <w:proofErr w:type="gramEnd"/>
            <w:r w:rsidRPr="00307201">
              <w:rPr>
                <w:rFonts w:ascii="Arial" w:hAnsi="Arial" w:cs="Arial"/>
                <w:sz w:val="20"/>
                <w:szCs w:val="20"/>
              </w:rPr>
              <w:t xml:space="preserve"> to make sure no federal ESA-listed amphibians are present prior to use each day. To the extent feasible, excavations will not </w:t>
            </w:r>
            <w:proofErr w:type="gramStart"/>
            <w:r w:rsidRPr="00307201">
              <w:rPr>
                <w:rFonts w:ascii="Arial" w:hAnsi="Arial" w:cs="Arial"/>
                <w:sz w:val="20"/>
                <w:szCs w:val="20"/>
              </w:rPr>
              <w:t>be left</w:t>
            </w:r>
            <w:proofErr w:type="gramEnd"/>
            <w:r w:rsidRPr="00307201">
              <w:rPr>
                <w:rFonts w:ascii="Arial" w:hAnsi="Arial" w:cs="Arial"/>
                <w:sz w:val="20"/>
                <w:szCs w:val="20"/>
              </w:rPr>
              <w:t xml:space="preserve"> open at the end of the day and will </w:t>
            </w:r>
            <w:proofErr w:type="gramStart"/>
            <w:r w:rsidRPr="00307201">
              <w:rPr>
                <w:rFonts w:ascii="Arial" w:hAnsi="Arial" w:cs="Arial"/>
                <w:sz w:val="20"/>
                <w:szCs w:val="20"/>
              </w:rPr>
              <w:t>be covered</w:t>
            </w:r>
            <w:proofErr w:type="gramEnd"/>
            <w:r w:rsidRPr="00307201">
              <w:rPr>
                <w:rFonts w:ascii="Arial" w:hAnsi="Arial" w:cs="Arial"/>
                <w:sz w:val="20"/>
                <w:szCs w:val="20"/>
              </w:rPr>
              <w:t xml:space="preserve"> after confirming absence of trapped individuals. For any activities requiring an excavation, if excavations are to be left open and unattended for more than 12 hours, they will either be covered, surrounded with exclusion fencing, or an escape ramp will be constructed to the bottom of the pit with less than a 2:1 slope, to provide an escape route to prevent small wildlife species (e.g., amphibian, lizards, rodents) in the area from getting trapped in the excavation. Prior to commencement of work activity each day, staff will check excavations to ensure no animals </w:t>
            </w:r>
            <w:proofErr w:type="gramStart"/>
            <w:r w:rsidRPr="00307201">
              <w:rPr>
                <w:rFonts w:ascii="Arial" w:hAnsi="Arial" w:cs="Arial"/>
                <w:sz w:val="20"/>
                <w:szCs w:val="20"/>
              </w:rPr>
              <w:t>are trapped</w:t>
            </w:r>
            <w:proofErr w:type="gramEnd"/>
            <w:r w:rsidRPr="00307201">
              <w:rPr>
                <w:rFonts w:ascii="Arial" w:hAnsi="Arial" w:cs="Arial"/>
                <w:sz w:val="20"/>
                <w:szCs w:val="20"/>
              </w:rPr>
              <w:t xml:space="preserve">. Before backfilling or permanently closing any excavation, it will </w:t>
            </w:r>
            <w:proofErr w:type="gramStart"/>
            <w:r w:rsidRPr="00307201">
              <w:rPr>
                <w:rFonts w:ascii="Arial" w:hAnsi="Arial" w:cs="Arial"/>
                <w:sz w:val="20"/>
                <w:szCs w:val="20"/>
              </w:rPr>
              <w:t>be checked</w:t>
            </w:r>
            <w:proofErr w:type="gramEnd"/>
            <w:r w:rsidRPr="00307201">
              <w:rPr>
                <w:rFonts w:ascii="Arial" w:hAnsi="Arial" w:cs="Arial"/>
                <w:sz w:val="20"/>
                <w:szCs w:val="20"/>
              </w:rPr>
              <w:t xml:space="preserve"> to ensure no wildlife</w:t>
            </w:r>
            <w:r w:rsidRPr="00307201">
              <w:rPr>
                <w:rFonts w:ascii="Arial" w:hAnsi="Arial" w:cs="Arial"/>
                <w:b/>
                <w:bCs/>
                <w:sz w:val="20"/>
                <w:szCs w:val="20"/>
              </w:rPr>
              <w:t xml:space="preserve"> </w:t>
            </w:r>
            <w:r w:rsidRPr="00307201">
              <w:rPr>
                <w:rFonts w:ascii="Arial" w:hAnsi="Arial" w:cs="Arial"/>
                <w:sz w:val="20"/>
                <w:szCs w:val="20"/>
              </w:rPr>
              <w:t>are</w:t>
            </w:r>
            <w:r w:rsidRPr="00307201">
              <w:rPr>
                <w:rFonts w:ascii="Arial" w:hAnsi="Arial" w:cs="Arial"/>
                <w:b/>
                <w:bCs/>
                <w:sz w:val="20"/>
                <w:szCs w:val="20"/>
              </w:rPr>
              <w:t xml:space="preserve"> </w:t>
            </w:r>
            <w:r w:rsidRPr="00307201">
              <w:rPr>
                <w:rFonts w:ascii="Arial" w:hAnsi="Arial" w:cs="Arial"/>
                <w:sz w:val="20"/>
                <w:szCs w:val="20"/>
              </w:rPr>
              <w:t xml:space="preserve">present within the excavated area. If wildlife has become trapped, it will </w:t>
            </w:r>
            <w:proofErr w:type="gramStart"/>
            <w:r w:rsidRPr="00307201">
              <w:rPr>
                <w:rFonts w:ascii="Arial" w:hAnsi="Arial" w:cs="Arial"/>
                <w:sz w:val="20"/>
                <w:szCs w:val="20"/>
              </w:rPr>
              <w:t>be removed</w:t>
            </w:r>
            <w:proofErr w:type="gramEnd"/>
            <w:r w:rsidRPr="00307201">
              <w:rPr>
                <w:rFonts w:ascii="Arial" w:hAnsi="Arial" w:cs="Arial"/>
                <w:sz w:val="20"/>
                <w:szCs w:val="20"/>
              </w:rPr>
              <w:t xml:space="preserve"> prior to closure or backfilling.</w:t>
            </w:r>
          </w:p>
        </w:tc>
      </w:tr>
      <w:tr w:rsidR="00A853F6" w:rsidRPr="00307201" w14:paraId="24D71E1E" w14:textId="77777777" w:rsidTr="00A853F6">
        <w:trPr>
          <w:trHeight w:val="300"/>
        </w:trPr>
        <w:tc>
          <w:tcPr>
            <w:tcW w:w="1880" w:type="dxa"/>
            <w:shd w:val="clear" w:color="auto" w:fill="auto"/>
          </w:tcPr>
          <w:p w14:paraId="009E8730" w14:textId="77777777" w:rsidR="00A853F6" w:rsidRPr="00307201" w:rsidRDefault="00A853F6">
            <w:pPr>
              <w:textAlignment w:val="baseline"/>
              <w:rPr>
                <w:rFonts w:eastAsia="Times New Roman" w:cs="Arial"/>
                <w:color w:val="000000"/>
                <w:sz w:val="20"/>
                <w:szCs w:val="20"/>
              </w:rPr>
            </w:pPr>
            <w:r w:rsidRPr="00307201">
              <w:rPr>
                <w:rFonts w:cs="Arial"/>
                <w:sz w:val="20"/>
                <w:szCs w:val="20"/>
              </w:rPr>
              <w:lastRenderedPageBreak/>
              <w:t>MM-BIO-24: Equipment Disinfected For Use In Aquatic Habitats</w:t>
            </w:r>
          </w:p>
        </w:tc>
        <w:tc>
          <w:tcPr>
            <w:tcW w:w="7480" w:type="dxa"/>
            <w:shd w:val="clear" w:color="auto" w:fill="auto"/>
          </w:tcPr>
          <w:p w14:paraId="5CB4DDEE" w14:textId="77777777" w:rsidR="00A853F6" w:rsidRPr="00307201" w:rsidRDefault="00A853F6">
            <w:pPr>
              <w:spacing w:after="120"/>
              <w:textAlignment w:val="baseline"/>
              <w:rPr>
                <w:rFonts w:eastAsia="Times New Roman" w:cs="Arial"/>
                <w:color w:val="000000"/>
                <w:sz w:val="20"/>
                <w:szCs w:val="20"/>
              </w:rPr>
            </w:pPr>
            <w:r w:rsidRPr="00307201">
              <w:rPr>
                <w:rFonts w:cs="Arial"/>
                <w:sz w:val="20"/>
                <w:szCs w:val="20"/>
              </w:rPr>
              <w:t xml:space="preserve">Any equipment used in aquatic habitats must </w:t>
            </w:r>
            <w:proofErr w:type="gramStart"/>
            <w:r w:rsidRPr="00307201">
              <w:rPr>
                <w:rFonts w:cs="Arial"/>
                <w:sz w:val="20"/>
                <w:szCs w:val="20"/>
              </w:rPr>
              <w:t>be disinfected</w:t>
            </w:r>
            <w:proofErr w:type="gramEnd"/>
            <w:r w:rsidRPr="00307201">
              <w:rPr>
                <w:rFonts w:cs="Arial"/>
                <w:sz w:val="20"/>
                <w:szCs w:val="20"/>
              </w:rPr>
              <w:t xml:space="preserve"> to prevent the spread of chytrid fungus (</w:t>
            </w:r>
            <w:r w:rsidRPr="00307201">
              <w:rPr>
                <w:rFonts w:cs="Arial"/>
                <w:i/>
                <w:iCs/>
                <w:sz w:val="20"/>
                <w:szCs w:val="20"/>
              </w:rPr>
              <w:t>Bd</w:t>
            </w:r>
            <w:r w:rsidRPr="00307201">
              <w:rPr>
                <w:rFonts w:cs="Arial"/>
                <w:sz w:val="20"/>
                <w:szCs w:val="20"/>
              </w:rPr>
              <w:t xml:space="preserve"> and </w:t>
            </w:r>
            <w:r w:rsidRPr="00307201">
              <w:rPr>
                <w:rFonts w:cs="Arial"/>
                <w:i/>
                <w:iCs/>
                <w:sz w:val="20"/>
                <w:szCs w:val="20"/>
              </w:rPr>
              <w:t>Bsal</w:t>
            </w:r>
            <w:r w:rsidRPr="00307201">
              <w:rPr>
                <w:rFonts w:cs="Arial"/>
                <w:sz w:val="20"/>
                <w:szCs w:val="20"/>
              </w:rPr>
              <w:t xml:space="preserve">) and other pathogens, such as ranaviruses, as well as other aquatic invasive species. Decontamination </w:t>
            </w:r>
            <w:proofErr w:type="gramStart"/>
            <w:r w:rsidRPr="00307201">
              <w:rPr>
                <w:rFonts w:cs="Arial"/>
                <w:sz w:val="20"/>
                <w:szCs w:val="20"/>
              </w:rPr>
              <w:t>is also required</w:t>
            </w:r>
            <w:proofErr w:type="gramEnd"/>
            <w:r w:rsidRPr="00307201">
              <w:rPr>
                <w:rFonts w:cs="Arial"/>
                <w:sz w:val="20"/>
                <w:szCs w:val="20"/>
              </w:rPr>
              <w:t xml:space="preserve"> when equipment and gear are </w:t>
            </w:r>
            <w:proofErr w:type="gramStart"/>
            <w:r w:rsidRPr="00307201">
              <w:rPr>
                <w:rFonts w:cs="Arial"/>
                <w:sz w:val="20"/>
                <w:szCs w:val="20"/>
              </w:rPr>
              <w:t>being transferred</w:t>
            </w:r>
            <w:proofErr w:type="gramEnd"/>
            <w:r w:rsidRPr="00307201">
              <w:rPr>
                <w:rFonts w:cs="Arial"/>
                <w:sz w:val="20"/>
                <w:szCs w:val="20"/>
              </w:rPr>
              <w:t xml:space="preserve"> between different watersheds.</w:t>
            </w:r>
          </w:p>
        </w:tc>
      </w:tr>
      <w:tr w:rsidR="00A853F6" w:rsidRPr="00307201" w14:paraId="42478212" w14:textId="77777777" w:rsidTr="00A853F6">
        <w:trPr>
          <w:trHeight w:val="300"/>
        </w:trPr>
        <w:tc>
          <w:tcPr>
            <w:tcW w:w="1880" w:type="dxa"/>
            <w:shd w:val="clear" w:color="auto" w:fill="auto"/>
          </w:tcPr>
          <w:p w14:paraId="6BAB287B"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MM-BIO-25: Pesticides Use Near California Red-legged Frog</w:t>
            </w:r>
          </w:p>
        </w:tc>
        <w:tc>
          <w:tcPr>
            <w:tcW w:w="7480" w:type="dxa"/>
            <w:shd w:val="clear" w:color="auto" w:fill="auto"/>
          </w:tcPr>
          <w:p w14:paraId="203CF0BE" w14:textId="77777777" w:rsidR="00A853F6" w:rsidRPr="00307201" w:rsidRDefault="00A853F6">
            <w:pPr>
              <w:spacing w:after="120"/>
              <w:textAlignment w:val="baseline"/>
              <w:rPr>
                <w:rFonts w:cs="Arial"/>
                <w:color w:val="000000"/>
                <w:sz w:val="20"/>
                <w:szCs w:val="20"/>
              </w:rPr>
            </w:pPr>
            <w:r w:rsidRPr="00307201">
              <w:rPr>
                <w:rFonts w:cs="Arial"/>
                <w:sz w:val="20"/>
                <w:szCs w:val="20"/>
              </w:rPr>
              <w:t xml:space="preserve">When application of pesticides </w:t>
            </w:r>
            <w:proofErr w:type="gramStart"/>
            <w:r w:rsidRPr="00307201">
              <w:rPr>
                <w:rFonts w:cs="Arial"/>
                <w:sz w:val="20"/>
                <w:szCs w:val="20"/>
              </w:rPr>
              <w:t>is deemed</w:t>
            </w:r>
            <w:proofErr w:type="gramEnd"/>
            <w:r w:rsidRPr="00307201">
              <w:rPr>
                <w:rFonts w:cs="Arial"/>
                <w:sz w:val="20"/>
                <w:szCs w:val="20"/>
              </w:rPr>
              <w:t xml:space="preserve"> necessary within </w:t>
            </w:r>
            <w:proofErr w:type="gramStart"/>
            <w:r w:rsidRPr="00307201">
              <w:rPr>
                <w:rFonts w:cs="Arial"/>
                <w:sz w:val="20"/>
                <w:szCs w:val="20"/>
              </w:rPr>
              <w:t>500</w:t>
            </w:r>
            <w:proofErr w:type="gramEnd"/>
            <w:r w:rsidRPr="00307201">
              <w:rPr>
                <w:rFonts w:cs="Arial"/>
                <w:sz w:val="20"/>
                <w:szCs w:val="20"/>
              </w:rPr>
              <w:t xml:space="preserve"> feet of aquatic habitat suitable for California red-legged frog, adverse effects to individuals and their habitat will </w:t>
            </w:r>
            <w:proofErr w:type="gramStart"/>
            <w:r w:rsidRPr="00307201">
              <w:rPr>
                <w:rFonts w:cs="Arial"/>
                <w:sz w:val="20"/>
                <w:szCs w:val="20"/>
              </w:rPr>
              <w:t>be avoided</w:t>
            </w:r>
            <w:proofErr w:type="gramEnd"/>
            <w:r w:rsidRPr="00307201">
              <w:rPr>
                <w:rFonts w:cs="Arial"/>
                <w:sz w:val="20"/>
                <w:szCs w:val="20"/>
              </w:rPr>
              <w:t>.</w:t>
            </w:r>
          </w:p>
        </w:tc>
      </w:tr>
      <w:tr w:rsidR="00A853F6" w:rsidRPr="00307201" w14:paraId="36A6136B" w14:textId="77777777" w:rsidTr="00A853F6">
        <w:trPr>
          <w:trHeight w:val="300"/>
        </w:trPr>
        <w:tc>
          <w:tcPr>
            <w:tcW w:w="1880" w:type="dxa"/>
            <w:shd w:val="clear" w:color="auto" w:fill="auto"/>
          </w:tcPr>
          <w:p w14:paraId="4C55B4B2"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MM-BIO-26: California Red-legged Frog Surveys</w:t>
            </w:r>
          </w:p>
        </w:tc>
        <w:tc>
          <w:tcPr>
            <w:tcW w:w="7480" w:type="dxa"/>
            <w:shd w:val="clear" w:color="auto" w:fill="auto"/>
          </w:tcPr>
          <w:p w14:paraId="0F01E76F" w14:textId="77777777" w:rsidR="00A853F6" w:rsidRPr="00307201" w:rsidRDefault="00A853F6">
            <w:pPr>
              <w:spacing w:after="120"/>
              <w:textAlignment w:val="baseline"/>
              <w:rPr>
                <w:rFonts w:eastAsia="Times New Roman" w:cs="Arial"/>
                <w:color w:val="000000"/>
                <w:sz w:val="20"/>
                <w:szCs w:val="20"/>
              </w:rPr>
            </w:pPr>
            <w:r w:rsidRPr="00307201">
              <w:rPr>
                <w:rFonts w:cs="Arial"/>
                <w:sz w:val="20"/>
                <w:szCs w:val="20"/>
              </w:rPr>
              <w:t xml:space="preserve">If Project activities </w:t>
            </w:r>
            <w:proofErr w:type="gramStart"/>
            <w:r w:rsidRPr="00307201">
              <w:rPr>
                <w:rFonts w:cs="Arial"/>
                <w:sz w:val="20"/>
                <w:szCs w:val="20"/>
              </w:rPr>
              <w:t>are proposed</w:t>
            </w:r>
            <w:proofErr w:type="gramEnd"/>
            <w:r w:rsidRPr="00307201">
              <w:rPr>
                <w:rFonts w:cs="Arial"/>
                <w:sz w:val="20"/>
                <w:szCs w:val="20"/>
              </w:rPr>
              <w:t xml:space="preserve"> within </w:t>
            </w:r>
            <w:proofErr w:type="gramStart"/>
            <w:r w:rsidRPr="00307201">
              <w:rPr>
                <w:rFonts w:cs="Arial"/>
                <w:sz w:val="20"/>
                <w:szCs w:val="20"/>
              </w:rPr>
              <w:t>300</w:t>
            </w:r>
            <w:proofErr w:type="gramEnd"/>
            <w:r w:rsidRPr="00307201">
              <w:rPr>
                <w:rFonts w:cs="Arial"/>
                <w:sz w:val="20"/>
                <w:szCs w:val="20"/>
              </w:rPr>
              <w:t xml:space="preserve"> feet of suitable habitat for the species, a pre-activity/pre-construction survey for California red-legged frog will </w:t>
            </w:r>
            <w:proofErr w:type="gramStart"/>
            <w:r w:rsidRPr="00307201">
              <w:rPr>
                <w:rFonts w:cs="Arial"/>
                <w:sz w:val="20"/>
                <w:szCs w:val="20"/>
              </w:rPr>
              <w:t>be conducted</w:t>
            </w:r>
            <w:proofErr w:type="gramEnd"/>
            <w:r w:rsidRPr="00307201">
              <w:rPr>
                <w:rFonts w:cs="Arial"/>
                <w:sz w:val="20"/>
                <w:szCs w:val="20"/>
              </w:rPr>
              <w:t xml:space="preserve">. If surveys locate the species or if any new occurrence of California red- legged frog are located where Project activities may affect them, the USFWS must </w:t>
            </w:r>
            <w:proofErr w:type="gramStart"/>
            <w:r w:rsidRPr="00307201">
              <w:rPr>
                <w:rFonts w:cs="Arial"/>
                <w:sz w:val="20"/>
                <w:szCs w:val="20"/>
              </w:rPr>
              <w:t>be consulted</w:t>
            </w:r>
            <w:proofErr w:type="gramEnd"/>
            <w:r w:rsidRPr="00307201">
              <w:rPr>
                <w:rFonts w:cs="Arial"/>
                <w:sz w:val="20"/>
                <w:szCs w:val="20"/>
              </w:rPr>
              <w:t>.</w:t>
            </w:r>
          </w:p>
        </w:tc>
      </w:tr>
      <w:tr w:rsidR="00A853F6" w:rsidRPr="00307201" w14:paraId="1140C7C7" w14:textId="77777777" w:rsidTr="00A853F6">
        <w:trPr>
          <w:trHeight w:val="300"/>
        </w:trPr>
        <w:tc>
          <w:tcPr>
            <w:tcW w:w="1880" w:type="dxa"/>
            <w:shd w:val="clear" w:color="auto" w:fill="auto"/>
          </w:tcPr>
          <w:p w14:paraId="1C43B841"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MM-BIO-27: California Red-legged Frog Fencing</w:t>
            </w:r>
          </w:p>
        </w:tc>
        <w:tc>
          <w:tcPr>
            <w:tcW w:w="7480" w:type="dxa"/>
            <w:shd w:val="clear" w:color="auto" w:fill="auto"/>
          </w:tcPr>
          <w:p w14:paraId="6D005AEB" w14:textId="77777777" w:rsidR="00A853F6" w:rsidRPr="00307201" w:rsidRDefault="00A853F6">
            <w:pPr>
              <w:spacing w:after="120"/>
              <w:textAlignment w:val="baseline"/>
              <w:rPr>
                <w:rFonts w:cs="Arial"/>
                <w:color w:val="000000"/>
                <w:sz w:val="20"/>
                <w:szCs w:val="20"/>
              </w:rPr>
            </w:pPr>
            <w:r w:rsidRPr="00307201">
              <w:rPr>
                <w:rFonts w:cs="Arial"/>
                <w:sz w:val="20"/>
                <w:szCs w:val="20"/>
              </w:rPr>
              <w:t xml:space="preserve">Temporary wildlife exclusion fencing will </w:t>
            </w:r>
            <w:proofErr w:type="gramStart"/>
            <w:r w:rsidRPr="00307201">
              <w:rPr>
                <w:rFonts w:cs="Arial"/>
                <w:sz w:val="20"/>
                <w:szCs w:val="20"/>
              </w:rPr>
              <w:t>be installed</w:t>
            </w:r>
            <w:proofErr w:type="gramEnd"/>
            <w:r w:rsidRPr="00307201">
              <w:rPr>
                <w:rFonts w:cs="Arial"/>
                <w:sz w:val="20"/>
                <w:szCs w:val="20"/>
              </w:rPr>
              <w:t xml:space="preserve"> around the Proposed Project work footprint to prevent the frog from gaining access to the active construction area. Any California red-legged frog found in a work area will </w:t>
            </w:r>
            <w:proofErr w:type="gramStart"/>
            <w:r w:rsidRPr="00307201">
              <w:rPr>
                <w:rFonts w:cs="Arial"/>
                <w:sz w:val="20"/>
                <w:szCs w:val="20"/>
              </w:rPr>
              <w:t>be allowed</w:t>
            </w:r>
            <w:proofErr w:type="gramEnd"/>
            <w:r w:rsidRPr="00307201">
              <w:rPr>
                <w:rFonts w:cs="Arial"/>
                <w:sz w:val="20"/>
                <w:szCs w:val="20"/>
              </w:rPr>
              <w:t xml:space="preserve"> to leave of its own volition, with all work stopped within </w:t>
            </w:r>
            <w:proofErr w:type="gramStart"/>
            <w:r w:rsidRPr="00307201">
              <w:rPr>
                <w:rFonts w:cs="Arial"/>
                <w:sz w:val="20"/>
                <w:szCs w:val="20"/>
              </w:rPr>
              <w:t>50</w:t>
            </w:r>
            <w:proofErr w:type="gramEnd"/>
            <w:r w:rsidRPr="00307201">
              <w:rPr>
                <w:rFonts w:cs="Arial"/>
                <w:sz w:val="20"/>
                <w:szCs w:val="20"/>
              </w:rPr>
              <w:t xml:space="preserve"> feet.</w:t>
            </w:r>
          </w:p>
        </w:tc>
      </w:tr>
      <w:tr w:rsidR="00A853F6" w:rsidRPr="00307201" w14:paraId="08C5FCC5" w14:textId="77777777" w:rsidTr="00A853F6">
        <w:trPr>
          <w:trHeight w:val="300"/>
        </w:trPr>
        <w:tc>
          <w:tcPr>
            <w:tcW w:w="1880" w:type="dxa"/>
            <w:shd w:val="clear" w:color="auto" w:fill="auto"/>
          </w:tcPr>
          <w:p w14:paraId="7D3CC60D"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MM-BIO-28: Foothill Yellow-legged Frog Surveys</w:t>
            </w:r>
          </w:p>
        </w:tc>
        <w:tc>
          <w:tcPr>
            <w:tcW w:w="7480" w:type="dxa"/>
            <w:shd w:val="clear" w:color="auto" w:fill="auto"/>
          </w:tcPr>
          <w:p w14:paraId="1F86D9BC" w14:textId="77777777" w:rsidR="00A853F6" w:rsidRPr="00307201" w:rsidRDefault="00A853F6">
            <w:pPr>
              <w:spacing w:after="120"/>
              <w:textAlignment w:val="baseline"/>
              <w:rPr>
                <w:rFonts w:eastAsia="Times New Roman" w:cs="Arial"/>
                <w:color w:val="000000"/>
                <w:sz w:val="20"/>
                <w:szCs w:val="20"/>
              </w:rPr>
            </w:pPr>
            <w:r w:rsidRPr="00307201">
              <w:rPr>
                <w:rFonts w:cs="Arial"/>
                <w:sz w:val="20"/>
                <w:szCs w:val="20"/>
              </w:rPr>
              <w:t xml:space="preserve">Surveys for foothill yellow-legged frog at Sherlock Creek will </w:t>
            </w:r>
            <w:proofErr w:type="gramStart"/>
            <w:r w:rsidRPr="00307201">
              <w:rPr>
                <w:rFonts w:cs="Arial"/>
                <w:sz w:val="20"/>
                <w:szCs w:val="20"/>
              </w:rPr>
              <w:t>be conducted</w:t>
            </w:r>
            <w:proofErr w:type="gramEnd"/>
            <w:r w:rsidRPr="00307201">
              <w:rPr>
                <w:rFonts w:cs="Arial"/>
                <w:sz w:val="20"/>
                <w:szCs w:val="20"/>
              </w:rPr>
              <w:t xml:space="preserve"> prior to any construction to reduce mortality of frogs within the Proposed Project boundary.</w:t>
            </w:r>
          </w:p>
        </w:tc>
      </w:tr>
      <w:tr w:rsidR="00A853F6" w:rsidRPr="00307201" w14:paraId="13E35497" w14:textId="77777777" w:rsidTr="00A853F6">
        <w:trPr>
          <w:trHeight w:val="300"/>
        </w:trPr>
        <w:tc>
          <w:tcPr>
            <w:tcW w:w="1880" w:type="dxa"/>
            <w:shd w:val="clear" w:color="auto" w:fill="auto"/>
          </w:tcPr>
          <w:p w14:paraId="2E7EC38C"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MM-BIO-29: San Joaquin Kit Fox Protection</w:t>
            </w:r>
          </w:p>
        </w:tc>
        <w:tc>
          <w:tcPr>
            <w:tcW w:w="7480" w:type="dxa"/>
            <w:shd w:val="clear" w:color="auto" w:fill="auto"/>
          </w:tcPr>
          <w:p w14:paraId="50208B41" w14:textId="77777777" w:rsidR="00A853F6" w:rsidRPr="00307201" w:rsidRDefault="00A853F6">
            <w:pPr>
              <w:spacing w:after="120"/>
              <w:textAlignment w:val="baseline"/>
              <w:rPr>
                <w:rFonts w:eastAsia="Times New Roman" w:cs="Arial"/>
                <w:color w:val="000000"/>
                <w:sz w:val="20"/>
                <w:szCs w:val="20"/>
              </w:rPr>
            </w:pPr>
            <w:r w:rsidRPr="00307201">
              <w:rPr>
                <w:rFonts w:cs="Arial"/>
                <w:sz w:val="20"/>
                <w:szCs w:val="20"/>
              </w:rPr>
              <w:t xml:space="preserve">Preconstruction surveys will </w:t>
            </w:r>
            <w:proofErr w:type="gramStart"/>
            <w:r w:rsidRPr="00307201">
              <w:rPr>
                <w:rFonts w:cs="Arial"/>
                <w:sz w:val="20"/>
                <w:szCs w:val="20"/>
              </w:rPr>
              <w:t>be performed</w:t>
            </w:r>
            <w:proofErr w:type="gramEnd"/>
            <w:r w:rsidRPr="00307201">
              <w:rPr>
                <w:rFonts w:cs="Arial"/>
                <w:sz w:val="20"/>
                <w:szCs w:val="20"/>
              </w:rPr>
              <w:t xml:space="preserve"> prior to Project-related non-routine ground disturbance in suitable habitat for the species. Impacts to suitable habitat subject to permanent and temporary construction disturbances and other types of ongoing Project- related disturbance activities will </w:t>
            </w:r>
            <w:proofErr w:type="gramStart"/>
            <w:r w:rsidRPr="00307201">
              <w:rPr>
                <w:rFonts w:cs="Arial"/>
                <w:sz w:val="20"/>
                <w:szCs w:val="20"/>
              </w:rPr>
              <w:t>be minimized</w:t>
            </w:r>
            <w:proofErr w:type="gramEnd"/>
            <w:r w:rsidRPr="00307201">
              <w:rPr>
                <w:rFonts w:cs="Arial"/>
                <w:sz w:val="20"/>
                <w:szCs w:val="20"/>
              </w:rPr>
              <w:t xml:space="preserve"> by adhering to the construction and on- going operational requirements as described in Standardized Recommendations for Protection of the Endangered San Joaquin Kit Fox (USFWS 2011 or as updated).</w:t>
            </w:r>
          </w:p>
        </w:tc>
      </w:tr>
      <w:tr w:rsidR="00A853F6" w:rsidRPr="00307201" w14:paraId="6DDDF791" w14:textId="77777777" w:rsidTr="00A853F6">
        <w:trPr>
          <w:trHeight w:val="300"/>
        </w:trPr>
        <w:tc>
          <w:tcPr>
            <w:tcW w:w="1880" w:type="dxa"/>
            <w:shd w:val="clear" w:color="auto" w:fill="auto"/>
          </w:tcPr>
          <w:p w14:paraId="1330F0E9"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MM-BIO-30: Occupied San Joaquin Kit Fox Dens and Suitable Denning Habitat</w:t>
            </w:r>
          </w:p>
        </w:tc>
        <w:tc>
          <w:tcPr>
            <w:tcW w:w="7480" w:type="dxa"/>
            <w:shd w:val="clear" w:color="auto" w:fill="auto"/>
          </w:tcPr>
          <w:p w14:paraId="5796DC21" w14:textId="77777777" w:rsidR="00A853F6" w:rsidRPr="00307201" w:rsidRDefault="00A853F6">
            <w:pPr>
              <w:spacing w:after="120"/>
              <w:textAlignment w:val="baseline"/>
              <w:rPr>
                <w:rFonts w:eastAsia="Times New Roman" w:cs="Arial"/>
                <w:color w:val="000000"/>
                <w:sz w:val="20"/>
                <w:szCs w:val="20"/>
              </w:rPr>
            </w:pPr>
            <w:r w:rsidRPr="00307201">
              <w:rPr>
                <w:rFonts w:cs="Arial"/>
                <w:sz w:val="20"/>
                <w:szCs w:val="20"/>
              </w:rPr>
              <w:t xml:space="preserve">Avoidance measures must </w:t>
            </w:r>
            <w:proofErr w:type="gramStart"/>
            <w:r w:rsidRPr="00307201">
              <w:rPr>
                <w:rFonts w:cs="Arial"/>
                <w:sz w:val="20"/>
                <w:szCs w:val="20"/>
              </w:rPr>
              <w:t>be implemented</w:t>
            </w:r>
            <w:proofErr w:type="gramEnd"/>
            <w:r w:rsidRPr="00307201">
              <w:rPr>
                <w:rFonts w:cs="Arial"/>
                <w:sz w:val="20"/>
                <w:szCs w:val="20"/>
              </w:rPr>
              <w:t xml:space="preserve"> at any occupied dens. Any proposed rodenticide use or burrow fumigation in suitable denning habitat will require pre-use surveys, and avoidance must </w:t>
            </w:r>
            <w:proofErr w:type="gramStart"/>
            <w:r w:rsidRPr="00307201">
              <w:rPr>
                <w:rFonts w:cs="Arial"/>
                <w:sz w:val="20"/>
                <w:szCs w:val="20"/>
              </w:rPr>
              <w:t>be implemented</w:t>
            </w:r>
            <w:proofErr w:type="gramEnd"/>
            <w:r w:rsidRPr="00307201">
              <w:rPr>
                <w:rFonts w:cs="Arial"/>
                <w:sz w:val="20"/>
                <w:szCs w:val="20"/>
              </w:rPr>
              <w:t xml:space="preserve"> for any occupied dens. Occupied dens may not </w:t>
            </w:r>
            <w:proofErr w:type="gramStart"/>
            <w:r w:rsidRPr="00307201">
              <w:rPr>
                <w:rFonts w:cs="Arial"/>
                <w:sz w:val="20"/>
                <w:szCs w:val="20"/>
              </w:rPr>
              <w:t>be disturbed</w:t>
            </w:r>
            <w:proofErr w:type="gramEnd"/>
            <w:r w:rsidRPr="00307201">
              <w:rPr>
                <w:rFonts w:cs="Arial"/>
                <w:sz w:val="20"/>
                <w:szCs w:val="20"/>
              </w:rPr>
              <w:t xml:space="preserve"> or destroyed without a USFWS necessary take authorization/permit.</w:t>
            </w:r>
          </w:p>
        </w:tc>
      </w:tr>
      <w:tr w:rsidR="00A853F6" w:rsidRPr="00307201" w14:paraId="60A61FC1" w14:textId="77777777" w:rsidTr="00A853F6">
        <w:trPr>
          <w:trHeight w:val="300"/>
        </w:trPr>
        <w:tc>
          <w:tcPr>
            <w:tcW w:w="1880" w:type="dxa"/>
            <w:shd w:val="clear" w:color="auto" w:fill="auto"/>
          </w:tcPr>
          <w:p w14:paraId="776F6A30"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MM-BIO-31: Special-Status Wildlife Species</w:t>
            </w:r>
          </w:p>
        </w:tc>
        <w:tc>
          <w:tcPr>
            <w:tcW w:w="7480" w:type="dxa"/>
            <w:shd w:val="clear" w:color="auto" w:fill="auto"/>
          </w:tcPr>
          <w:p w14:paraId="08499EAA" w14:textId="77777777" w:rsidR="00A853F6" w:rsidRPr="00307201" w:rsidRDefault="00A853F6">
            <w:pPr>
              <w:spacing w:after="120"/>
              <w:textAlignment w:val="baseline"/>
              <w:rPr>
                <w:rFonts w:eastAsia="Times New Roman" w:cs="Arial"/>
                <w:color w:val="000000"/>
                <w:sz w:val="20"/>
                <w:szCs w:val="20"/>
              </w:rPr>
            </w:pPr>
            <w:r w:rsidRPr="00307201">
              <w:rPr>
                <w:rFonts w:cs="Arial"/>
                <w:sz w:val="20"/>
                <w:szCs w:val="20"/>
              </w:rPr>
              <w:t xml:space="preserve">If special-status wildlife species </w:t>
            </w:r>
            <w:proofErr w:type="gramStart"/>
            <w:r w:rsidRPr="00307201">
              <w:rPr>
                <w:rFonts w:cs="Arial"/>
                <w:sz w:val="20"/>
                <w:szCs w:val="20"/>
              </w:rPr>
              <w:t>are detected</w:t>
            </w:r>
            <w:proofErr w:type="gramEnd"/>
            <w:r w:rsidRPr="00307201">
              <w:rPr>
                <w:rFonts w:cs="Arial"/>
                <w:sz w:val="20"/>
                <w:szCs w:val="20"/>
              </w:rPr>
              <w:t xml:space="preserve">, those individuals will </w:t>
            </w:r>
            <w:proofErr w:type="gramStart"/>
            <w:r w:rsidRPr="00307201">
              <w:rPr>
                <w:rFonts w:cs="Arial"/>
                <w:sz w:val="20"/>
                <w:szCs w:val="20"/>
              </w:rPr>
              <w:t>be allowed</w:t>
            </w:r>
            <w:proofErr w:type="gramEnd"/>
            <w:r w:rsidRPr="00307201">
              <w:rPr>
                <w:rFonts w:cs="Arial"/>
                <w:sz w:val="20"/>
                <w:szCs w:val="20"/>
              </w:rPr>
              <w:t xml:space="preserve"> to move from the area of their own volition. If impacts to special-status species cannot </w:t>
            </w:r>
            <w:proofErr w:type="gramStart"/>
            <w:r w:rsidRPr="00307201">
              <w:rPr>
                <w:rFonts w:cs="Arial"/>
                <w:sz w:val="20"/>
                <w:szCs w:val="20"/>
              </w:rPr>
              <w:t>be avoided</w:t>
            </w:r>
            <w:proofErr w:type="gramEnd"/>
            <w:r w:rsidRPr="00307201">
              <w:rPr>
                <w:rFonts w:cs="Arial"/>
                <w:sz w:val="20"/>
                <w:szCs w:val="20"/>
              </w:rPr>
              <w:t xml:space="preserve">, the agency(ies) with </w:t>
            </w:r>
            <w:proofErr w:type="gramStart"/>
            <w:r w:rsidRPr="00307201">
              <w:rPr>
                <w:rFonts w:cs="Arial"/>
                <w:sz w:val="20"/>
                <w:szCs w:val="20"/>
              </w:rPr>
              <w:t>jurisdiction</w:t>
            </w:r>
            <w:proofErr w:type="gramEnd"/>
            <w:r w:rsidRPr="00307201">
              <w:rPr>
                <w:rFonts w:cs="Arial"/>
                <w:sz w:val="20"/>
                <w:szCs w:val="20"/>
              </w:rPr>
              <w:t xml:space="preserve"> will </w:t>
            </w:r>
            <w:proofErr w:type="gramStart"/>
            <w:r w:rsidRPr="00307201">
              <w:rPr>
                <w:rFonts w:cs="Arial"/>
                <w:sz w:val="20"/>
                <w:szCs w:val="20"/>
              </w:rPr>
              <w:t>be consulted</w:t>
            </w:r>
            <w:proofErr w:type="gramEnd"/>
            <w:r w:rsidRPr="00307201">
              <w:rPr>
                <w:rFonts w:cs="Arial"/>
                <w:sz w:val="20"/>
                <w:szCs w:val="20"/>
              </w:rPr>
              <w:t xml:space="preserve"> and any necessary permits or approvals will </w:t>
            </w:r>
            <w:proofErr w:type="gramStart"/>
            <w:r w:rsidRPr="00307201">
              <w:rPr>
                <w:rFonts w:cs="Arial"/>
                <w:sz w:val="20"/>
                <w:szCs w:val="20"/>
              </w:rPr>
              <w:t>be acquired</w:t>
            </w:r>
            <w:proofErr w:type="gramEnd"/>
            <w:r w:rsidRPr="00307201">
              <w:rPr>
                <w:rFonts w:cs="Arial"/>
                <w:sz w:val="20"/>
                <w:szCs w:val="20"/>
              </w:rPr>
              <w:t xml:space="preserve"> prior to the commencement of construction. Damage or injury to special-status species will </w:t>
            </w:r>
            <w:proofErr w:type="gramStart"/>
            <w:r w:rsidRPr="00307201">
              <w:rPr>
                <w:rFonts w:cs="Arial"/>
                <w:sz w:val="20"/>
                <w:szCs w:val="20"/>
              </w:rPr>
              <w:t>be reported</w:t>
            </w:r>
            <w:proofErr w:type="gramEnd"/>
            <w:r w:rsidRPr="00307201">
              <w:rPr>
                <w:rFonts w:cs="Arial"/>
                <w:sz w:val="20"/>
                <w:szCs w:val="20"/>
              </w:rPr>
              <w:t xml:space="preserve"> immediately to the agency(ies) with </w:t>
            </w:r>
            <w:proofErr w:type="gramStart"/>
            <w:r w:rsidRPr="00307201">
              <w:rPr>
                <w:rFonts w:cs="Arial"/>
                <w:sz w:val="20"/>
                <w:szCs w:val="20"/>
              </w:rPr>
              <w:t>jurisdiction</w:t>
            </w:r>
            <w:proofErr w:type="gramEnd"/>
            <w:r w:rsidRPr="00307201">
              <w:rPr>
                <w:rFonts w:cs="Arial"/>
                <w:sz w:val="20"/>
                <w:szCs w:val="20"/>
              </w:rPr>
              <w:t xml:space="preserve">. Any siting of a special-status species will </w:t>
            </w:r>
            <w:proofErr w:type="gramStart"/>
            <w:r w:rsidRPr="00307201">
              <w:rPr>
                <w:rFonts w:cs="Arial"/>
                <w:sz w:val="20"/>
                <w:szCs w:val="20"/>
              </w:rPr>
              <w:t>be reported</w:t>
            </w:r>
            <w:proofErr w:type="gramEnd"/>
            <w:r w:rsidRPr="00307201">
              <w:rPr>
                <w:rFonts w:cs="Arial"/>
                <w:sz w:val="20"/>
                <w:szCs w:val="20"/>
              </w:rPr>
              <w:t xml:space="preserve"> immediate to the USFWS and/or CDFW.</w:t>
            </w:r>
          </w:p>
        </w:tc>
      </w:tr>
      <w:tr w:rsidR="00A853F6" w:rsidRPr="00307201" w14:paraId="1B050545" w14:textId="77777777" w:rsidTr="00A853F6">
        <w:trPr>
          <w:trHeight w:val="300"/>
        </w:trPr>
        <w:tc>
          <w:tcPr>
            <w:tcW w:w="1880" w:type="dxa"/>
            <w:shd w:val="clear" w:color="auto" w:fill="auto"/>
          </w:tcPr>
          <w:p w14:paraId="601D171D"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MM-BIO-32: Migratory Bird and Raptor Surveys</w:t>
            </w:r>
          </w:p>
        </w:tc>
        <w:tc>
          <w:tcPr>
            <w:tcW w:w="7480" w:type="dxa"/>
            <w:shd w:val="clear" w:color="auto" w:fill="auto"/>
          </w:tcPr>
          <w:p w14:paraId="570C91DE" w14:textId="77777777" w:rsidR="00A853F6" w:rsidRPr="00307201" w:rsidRDefault="00A853F6">
            <w:pPr>
              <w:spacing w:before="120" w:after="120"/>
              <w:textAlignment w:val="baseline"/>
              <w:rPr>
                <w:rFonts w:eastAsia="Times New Roman" w:cs="Arial"/>
                <w:color w:val="000000"/>
                <w:sz w:val="20"/>
                <w:szCs w:val="20"/>
              </w:rPr>
            </w:pPr>
            <w:r w:rsidRPr="00307201">
              <w:rPr>
                <w:rFonts w:cs="Arial"/>
                <w:sz w:val="20"/>
                <w:szCs w:val="20"/>
              </w:rPr>
              <w:t xml:space="preserve">If clearing and/or construction activities occur during the migratory bird nesting season (February 1 – August 31), then preconstruction surveys to identify active migratory bird and/or raptor nests will </w:t>
            </w:r>
            <w:proofErr w:type="gramStart"/>
            <w:r w:rsidRPr="00307201">
              <w:rPr>
                <w:rFonts w:cs="Arial"/>
                <w:sz w:val="20"/>
                <w:szCs w:val="20"/>
              </w:rPr>
              <w:t>be conducted</w:t>
            </w:r>
            <w:proofErr w:type="gramEnd"/>
            <w:r w:rsidRPr="00307201">
              <w:rPr>
                <w:rFonts w:cs="Arial"/>
                <w:sz w:val="20"/>
                <w:szCs w:val="20"/>
              </w:rPr>
              <w:t xml:space="preserve"> by a qualified biologist within 7 days prior to construction initiation. Focused surveys must </w:t>
            </w:r>
            <w:proofErr w:type="gramStart"/>
            <w:r w:rsidRPr="00307201">
              <w:rPr>
                <w:rFonts w:cs="Arial"/>
                <w:sz w:val="20"/>
                <w:szCs w:val="20"/>
              </w:rPr>
              <w:t>be performed</w:t>
            </w:r>
            <w:proofErr w:type="gramEnd"/>
            <w:r w:rsidRPr="00307201">
              <w:rPr>
                <w:rFonts w:cs="Arial"/>
                <w:sz w:val="20"/>
                <w:szCs w:val="20"/>
              </w:rPr>
              <w:t xml:space="preserve"> by a qualified biologist for the purposes of determining presence/absence of active nest sites within the proposed impact area, including construction access routes and a 500 ft buffer, where feasible.</w:t>
            </w:r>
          </w:p>
        </w:tc>
      </w:tr>
      <w:tr w:rsidR="00A853F6" w:rsidRPr="00307201" w14:paraId="3AC1BC40" w14:textId="77777777" w:rsidTr="00A853F6">
        <w:trPr>
          <w:trHeight w:val="300"/>
        </w:trPr>
        <w:tc>
          <w:tcPr>
            <w:tcW w:w="1880" w:type="dxa"/>
            <w:shd w:val="clear" w:color="auto" w:fill="auto"/>
          </w:tcPr>
          <w:p w14:paraId="2AA7DFE4" w14:textId="77777777" w:rsidR="00A853F6" w:rsidRPr="00307201" w:rsidRDefault="00A853F6">
            <w:pPr>
              <w:textAlignment w:val="baseline"/>
              <w:rPr>
                <w:rFonts w:eastAsia="Times New Roman" w:cs="Arial"/>
                <w:color w:val="000000"/>
                <w:sz w:val="20"/>
                <w:szCs w:val="20"/>
              </w:rPr>
            </w:pPr>
            <w:r w:rsidRPr="00307201">
              <w:rPr>
                <w:rFonts w:cs="Arial"/>
                <w:sz w:val="20"/>
                <w:szCs w:val="20"/>
              </w:rPr>
              <w:lastRenderedPageBreak/>
              <w:t>MM-BIO-33: Bat Protections</w:t>
            </w:r>
          </w:p>
        </w:tc>
        <w:tc>
          <w:tcPr>
            <w:tcW w:w="7480" w:type="dxa"/>
            <w:shd w:val="clear" w:color="auto" w:fill="auto"/>
          </w:tcPr>
          <w:p w14:paraId="0544EDAC" w14:textId="77777777" w:rsidR="00A853F6" w:rsidRPr="00307201" w:rsidRDefault="00A853F6">
            <w:pPr>
              <w:spacing w:after="120"/>
              <w:textAlignment w:val="baseline"/>
              <w:rPr>
                <w:rFonts w:eastAsia="Times New Roman" w:cs="Arial"/>
                <w:color w:val="000000"/>
                <w:sz w:val="20"/>
                <w:szCs w:val="20"/>
              </w:rPr>
            </w:pPr>
            <w:r w:rsidRPr="00307201">
              <w:rPr>
                <w:rFonts w:cs="Arial"/>
                <w:sz w:val="20"/>
                <w:szCs w:val="20"/>
              </w:rPr>
              <w:t xml:space="preserve">If bat exclusion measures are not already in place or bat surveys have not occurred the year of construction, all Proposed Project buildings (including powerhouses, storage buildings, dams, recreation facilities or other structures), will need to </w:t>
            </w:r>
            <w:proofErr w:type="gramStart"/>
            <w:r w:rsidRPr="00307201">
              <w:rPr>
                <w:rFonts w:cs="Arial"/>
                <w:sz w:val="20"/>
                <w:szCs w:val="20"/>
              </w:rPr>
              <w:t>be surveyed</w:t>
            </w:r>
            <w:proofErr w:type="gramEnd"/>
            <w:r w:rsidRPr="00307201">
              <w:rPr>
                <w:rFonts w:cs="Arial"/>
                <w:sz w:val="20"/>
                <w:szCs w:val="20"/>
              </w:rPr>
              <w:t xml:space="preserve"> for bats, </w:t>
            </w:r>
            <w:proofErr w:type="gramStart"/>
            <w:r w:rsidRPr="00307201">
              <w:rPr>
                <w:rFonts w:cs="Arial"/>
                <w:sz w:val="20"/>
                <w:szCs w:val="20"/>
              </w:rPr>
              <w:t>roosts</w:t>
            </w:r>
            <w:proofErr w:type="gramEnd"/>
            <w:r w:rsidRPr="00307201">
              <w:rPr>
                <w:rFonts w:cs="Arial"/>
                <w:sz w:val="20"/>
                <w:szCs w:val="20"/>
              </w:rPr>
              <w:t xml:space="preserve"> and/or signs of roosts/use. If bats are determined to be utilizing a facility, humane exclusion devices will need to </w:t>
            </w:r>
            <w:proofErr w:type="gramStart"/>
            <w:r w:rsidRPr="00307201">
              <w:rPr>
                <w:rFonts w:cs="Arial"/>
                <w:sz w:val="20"/>
                <w:szCs w:val="20"/>
              </w:rPr>
              <w:t>be placed</w:t>
            </w:r>
            <w:proofErr w:type="gramEnd"/>
            <w:r w:rsidRPr="00307201">
              <w:rPr>
                <w:rFonts w:cs="Arial"/>
                <w:sz w:val="20"/>
                <w:szCs w:val="20"/>
              </w:rPr>
              <w:t xml:space="preserve"> during the appropriate time (November 1 – February 28) with construction occurring after confirmation that all bats have </w:t>
            </w:r>
            <w:proofErr w:type="gramStart"/>
            <w:r w:rsidRPr="00307201">
              <w:rPr>
                <w:rFonts w:cs="Arial"/>
                <w:sz w:val="20"/>
                <w:szCs w:val="20"/>
              </w:rPr>
              <w:t>been excluded</w:t>
            </w:r>
            <w:proofErr w:type="gramEnd"/>
            <w:r w:rsidRPr="00307201">
              <w:rPr>
                <w:rFonts w:cs="Arial"/>
                <w:sz w:val="20"/>
                <w:szCs w:val="20"/>
              </w:rPr>
              <w:t xml:space="preserve"> from the facility.</w:t>
            </w:r>
          </w:p>
        </w:tc>
      </w:tr>
      <w:tr w:rsidR="00A853F6" w:rsidRPr="00307201" w14:paraId="706187AD" w14:textId="77777777" w:rsidTr="00A853F6">
        <w:trPr>
          <w:trHeight w:val="300"/>
        </w:trPr>
        <w:tc>
          <w:tcPr>
            <w:tcW w:w="1880" w:type="dxa"/>
            <w:shd w:val="clear" w:color="auto" w:fill="auto"/>
          </w:tcPr>
          <w:p w14:paraId="355FA5B6"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MM-CUL-1: Archaeologically Sensitive Areas – Pre-Construction Measures</w:t>
            </w:r>
          </w:p>
        </w:tc>
        <w:tc>
          <w:tcPr>
            <w:tcW w:w="7480" w:type="dxa"/>
            <w:shd w:val="clear" w:color="auto" w:fill="auto"/>
          </w:tcPr>
          <w:p w14:paraId="31651561" w14:textId="77777777" w:rsidR="00A853F6" w:rsidRPr="00307201" w:rsidRDefault="00A853F6">
            <w:pPr>
              <w:pStyle w:val="BodyText"/>
              <w:rPr>
                <w:rFonts w:cs="Arial"/>
                <w:sz w:val="20"/>
                <w:szCs w:val="20"/>
              </w:rPr>
            </w:pPr>
            <w:r w:rsidRPr="00307201">
              <w:rPr>
                <w:rFonts w:cs="Arial"/>
                <w:b/>
                <w:bCs/>
                <w:sz w:val="20"/>
                <w:szCs w:val="20"/>
              </w:rPr>
              <w:t xml:space="preserve">Pre-construction Measure MM-CUL-1A: Intensive Pre-Construction Study. </w:t>
            </w:r>
            <w:r w:rsidRPr="00307201">
              <w:rPr>
                <w:rFonts w:cs="Arial"/>
                <w:sz w:val="20"/>
                <w:szCs w:val="20"/>
              </w:rPr>
              <w:t>Merced ID shall retain a qualified archaeologist to conduct a site-specific, intensive archaeological resources study for review and approval by Merced ID prior to soil-disturbing activities occurring on the Project site. The purpose of the site-specific, intensive archaeological resource study is to build upon the data collected during the relicensing studies and confirm the boundaries of previously identified resources vis-à-vis the Proposed Project ground-disturbing activity and to make further assessments, as necessary, regarding the presence of archaeological resources on the Project site. At a minimum, the study shall include:</w:t>
            </w:r>
          </w:p>
          <w:p w14:paraId="0DF1F10D" w14:textId="77777777" w:rsidR="00A853F6" w:rsidRPr="00307201" w:rsidRDefault="00A853F6" w:rsidP="008C58BB">
            <w:pPr>
              <w:pStyle w:val="BodyText"/>
              <w:numPr>
                <w:ilvl w:val="0"/>
                <w:numId w:val="12"/>
              </w:numPr>
              <w:ind w:left="1080"/>
              <w:rPr>
                <w:rFonts w:cs="Arial"/>
                <w:sz w:val="20"/>
                <w:szCs w:val="20"/>
              </w:rPr>
            </w:pPr>
            <w:r w:rsidRPr="00307201">
              <w:rPr>
                <w:rFonts w:cs="Arial"/>
                <w:sz w:val="20"/>
                <w:szCs w:val="20"/>
              </w:rPr>
              <w:t xml:space="preserve">Pedestrian survey, site documentation, and subsurface presence/absence studies, where necessary, of the Project site. Field studies may include, but </w:t>
            </w:r>
            <w:proofErr w:type="gramStart"/>
            <w:r w:rsidRPr="00307201">
              <w:rPr>
                <w:rFonts w:cs="Arial"/>
                <w:sz w:val="20"/>
                <w:szCs w:val="20"/>
              </w:rPr>
              <w:t>are not limited</w:t>
            </w:r>
            <w:proofErr w:type="gramEnd"/>
            <w:r w:rsidRPr="00307201">
              <w:rPr>
                <w:rFonts w:cs="Arial"/>
                <w:sz w:val="20"/>
                <w:szCs w:val="20"/>
              </w:rPr>
              <w:t xml:space="preserve"> to, auguring and other common methods used to identify the presence of archaeological resources.</w:t>
            </w:r>
          </w:p>
          <w:p w14:paraId="15B925CA" w14:textId="77777777" w:rsidR="00A853F6" w:rsidRPr="00307201" w:rsidRDefault="00A853F6" w:rsidP="008C58BB">
            <w:pPr>
              <w:pStyle w:val="BodyText"/>
              <w:numPr>
                <w:ilvl w:val="0"/>
                <w:numId w:val="12"/>
              </w:numPr>
              <w:ind w:left="1080"/>
              <w:rPr>
                <w:rFonts w:cs="Arial"/>
                <w:sz w:val="20"/>
                <w:szCs w:val="20"/>
              </w:rPr>
            </w:pPr>
            <w:r w:rsidRPr="00307201">
              <w:rPr>
                <w:rFonts w:cs="Arial"/>
                <w:sz w:val="20"/>
                <w:szCs w:val="20"/>
              </w:rPr>
              <w:t>A summary report disseminating the results of this research.</w:t>
            </w:r>
          </w:p>
          <w:p w14:paraId="7AEB7458" w14:textId="77777777" w:rsidR="00A853F6" w:rsidRPr="00307201" w:rsidRDefault="00A853F6" w:rsidP="008C58BB">
            <w:pPr>
              <w:pStyle w:val="BodyText"/>
              <w:numPr>
                <w:ilvl w:val="0"/>
                <w:numId w:val="12"/>
              </w:numPr>
              <w:ind w:left="1080"/>
              <w:rPr>
                <w:rFonts w:cs="Arial"/>
                <w:sz w:val="20"/>
                <w:szCs w:val="20"/>
              </w:rPr>
            </w:pPr>
            <w:r w:rsidRPr="00307201">
              <w:rPr>
                <w:rFonts w:cs="Arial"/>
                <w:sz w:val="20"/>
                <w:szCs w:val="20"/>
              </w:rPr>
              <w:t>Recommendations for any additional measures, including avoidance measures if feasible, that could be necessary to mitigate any adverse impacts to previously recorded and/or inadvertently discovered cultural resources.</w:t>
            </w:r>
          </w:p>
          <w:p w14:paraId="35DB5C7D" w14:textId="77777777" w:rsidR="00A853F6" w:rsidRPr="00307201" w:rsidRDefault="00A853F6">
            <w:pPr>
              <w:pStyle w:val="BodyText"/>
              <w:rPr>
                <w:rFonts w:cs="Arial"/>
                <w:sz w:val="20"/>
                <w:szCs w:val="20"/>
              </w:rPr>
            </w:pPr>
            <w:r w:rsidRPr="00307201">
              <w:rPr>
                <w:rFonts w:cs="Arial"/>
                <w:sz w:val="20"/>
                <w:szCs w:val="20"/>
              </w:rPr>
              <w:t>If the results of the study indicate presence of precontact or historic-period archaeological resources on the Project site, or a resource is discovered, Merced ID shall hire a qualified archaeologist to monitor any ground disturbing activities on the Project site during construction and prepare a worker information sheet pursuant to Measure B below that details what could potentially be found at the Project site. Archaeological monitoring would include briefing construction personnel about the type of artifacts that may be present (as referenced in the worker training and information sheet, required per Measure C below) and the procedures to follow if any artifacts are encountered, field recording and sampling in accordance with the Secretary of Interior’s Standards and Guidelines for Archaeological Documentation, notifying the appropriate officials if human remains or cultural resources are discovered, and preparing a report to document negative findings after construction is completed if no archaeological resources are discovered during construction.</w:t>
            </w:r>
          </w:p>
          <w:p w14:paraId="3B77FF74" w14:textId="77777777" w:rsidR="00A853F6" w:rsidRPr="00307201" w:rsidRDefault="00A853F6">
            <w:pPr>
              <w:pStyle w:val="BodyText"/>
              <w:rPr>
                <w:rFonts w:cs="Arial"/>
                <w:sz w:val="20"/>
                <w:szCs w:val="20"/>
              </w:rPr>
            </w:pPr>
            <w:r w:rsidRPr="00307201">
              <w:rPr>
                <w:rFonts w:cs="Arial"/>
                <w:b/>
                <w:bCs/>
                <w:sz w:val="20"/>
                <w:szCs w:val="20"/>
              </w:rPr>
              <w:br/>
              <w:t xml:space="preserve">Pre-Construction Measure MM-CUL-1B: Implementation of Avoidance Measures During Construction. </w:t>
            </w:r>
            <w:r w:rsidRPr="00307201">
              <w:rPr>
                <w:rFonts w:cs="Arial"/>
                <w:sz w:val="20"/>
                <w:szCs w:val="20"/>
              </w:rPr>
              <w:t xml:space="preserve">Based on the results of the archaeological resources analysis noted above under </w:t>
            </w:r>
            <w:r w:rsidRPr="00307201">
              <w:rPr>
                <w:rFonts w:cs="Arial"/>
                <w:b/>
                <w:bCs/>
                <w:sz w:val="20"/>
                <w:szCs w:val="20"/>
              </w:rPr>
              <w:t>MM-CUL-1A</w:t>
            </w:r>
            <w:r w:rsidRPr="00307201">
              <w:rPr>
                <w:rFonts w:cs="Arial"/>
                <w:sz w:val="20"/>
                <w:szCs w:val="20"/>
              </w:rPr>
              <w:t xml:space="preserve">, any archaeological resource </w:t>
            </w:r>
            <w:r w:rsidRPr="00307201">
              <w:rPr>
                <w:rFonts w:cs="Arial"/>
                <w:sz w:val="20"/>
                <w:szCs w:val="20"/>
              </w:rPr>
              <w:lastRenderedPageBreak/>
              <w:t xml:space="preserve">not previously determined ineligible for CRHR and/or NRHP listing and within </w:t>
            </w:r>
            <w:proofErr w:type="gramStart"/>
            <w:r w:rsidRPr="00307201">
              <w:rPr>
                <w:rFonts w:cs="Arial"/>
                <w:sz w:val="20"/>
                <w:szCs w:val="20"/>
              </w:rPr>
              <w:t>50</w:t>
            </w:r>
            <w:proofErr w:type="gramEnd"/>
            <w:r w:rsidRPr="00307201">
              <w:rPr>
                <w:rFonts w:cs="Arial"/>
                <w:sz w:val="20"/>
                <w:szCs w:val="20"/>
              </w:rPr>
              <w:t xml:space="preserve"> feet of ground disturbing activity will </w:t>
            </w:r>
            <w:proofErr w:type="gramStart"/>
            <w:r w:rsidRPr="00307201">
              <w:rPr>
                <w:rFonts w:cs="Arial"/>
                <w:sz w:val="20"/>
                <w:szCs w:val="20"/>
              </w:rPr>
              <w:t>be protected</w:t>
            </w:r>
            <w:proofErr w:type="gramEnd"/>
            <w:r w:rsidRPr="00307201">
              <w:rPr>
                <w:rFonts w:cs="Arial"/>
                <w:sz w:val="20"/>
                <w:szCs w:val="20"/>
              </w:rPr>
              <w:t xml:space="preserve"> by site-specific measures. These measures may include re-routing access routes and staging areas, avoiding vegetation removal, installing exclusion or protective fencing, periodic monitoring, and post-construction damage assessments. If, during construction, it is determined that the site cannot </w:t>
            </w:r>
            <w:proofErr w:type="gramStart"/>
            <w:r w:rsidRPr="00307201">
              <w:rPr>
                <w:rFonts w:cs="Arial"/>
                <w:sz w:val="20"/>
                <w:szCs w:val="20"/>
              </w:rPr>
              <w:t>be avoided</w:t>
            </w:r>
            <w:proofErr w:type="gramEnd"/>
            <w:r w:rsidRPr="00307201">
              <w:rPr>
                <w:rFonts w:cs="Arial"/>
                <w:sz w:val="20"/>
                <w:szCs w:val="20"/>
              </w:rPr>
              <w:t xml:space="preserve">, the resource will </w:t>
            </w:r>
            <w:proofErr w:type="gramStart"/>
            <w:r w:rsidRPr="00307201">
              <w:rPr>
                <w:rFonts w:cs="Arial"/>
                <w:sz w:val="20"/>
                <w:szCs w:val="20"/>
              </w:rPr>
              <w:t>be treated</w:t>
            </w:r>
            <w:proofErr w:type="gramEnd"/>
            <w:r w:rsidRPr="00307201">
              <w:rPr>
                <w:rFonts w:cs="Arial"/>
                <w:sz w:val="20"/>
                <w:szCs w:val="20"/>
              </w:rPr>
              <w:t xml:space="preserve"> as an inadvertent discovery during construction and </w:t>
            </w:r>
            <w:r w:rsidRPr="00307201">
              <w:rPr>
                <w:rFonts w:cs="Arial"/>
                <w:b/>
                <w:bCs/>
                <w:sz w:val="20"/>
                <w:szCs w:val="20"/>
              </w:rPr>
              <w:t>MM-CUL-2</w:t>
            </w:r>
            <w:r w:rsidRPr="00307201">
              <w:rPr>
                <w:rFonts w:cs="Arial"/>
                <w:sz w:val="20"/>
                <w:szCs w:val="20"/>
              </w:rPr>
              <w:t xml:space="preserve"> will </w:t>
            </w:r>
            <w:proofErr w:type="gramStart"/>
            <w:r w:rsidRPr="00307201">
              <w:rPr>
                <w:rFonts w:cs="Arial"/>
                <w:sz w:val="20"/>
                <w:szCs w:val="20"/>
              </w:rPr>
              <w:t>be implemented</w:t>
            </w:r>
            <w:proofErr w:type="gramEnd"/>
            <w:r w:rsidRPr="00307201">
              <w:rPr>
                <w:rFonts w:cs="Arial"/>
                <w:sz w:val="20"/>
                <w:szCs w:val="20"/>
              </w:rPr>
              <w:t xml:space="preserve">. </w:t>
            </w:r>
          </w:p>
          <w:p w14:paraId="058FC908" w14:textId="77777777" w:rsidR="00A853F6" w:rsidRPr="00307201" w:rsidRDefault="00A853F6">
            <w:pPr>
              <w:pStyle w:val="BodyText"/>
              <w:rPr>
                <w:rFonts w:cs="Arial"/>
                <w:sz w:val="20"/>
                <w:szCs w:val="20"/>
              </w:rPr>
            </w:pPr>
            <w:r w:rsidRPr="00307201">
              <w:rPr>
                <w:rFonts w:cs="Arial"/>
                <w:b/>
                <w:bCs/>
                <w:sz w:val="20"/>
                <w:szCs w:val="20"/>
              </w:rPr>
              <w:br/>
              <w:t xml:space="preserve">Pre-Construction Measure MM-CUL-1C: Construction Worker Training and Information Resources. </w:t>
            </w:r>
            <w:r w:rsidRPr="00307201">
              <w:rPr>
                <w:rFonts w:cs="Arial"/>
                <w:sz w:val="20"/>
                <w:szCs w:val="20"/>
              </w:rPr>
              <w:t xml:space="preserve">Merced ID shall prepare a construction worker training and information sheet developed by a qualified archaeologist for review and approval prior to soil-disturbing activities occurring on the Project site. The worker training and information sheet shall contain, at a minimum, visuals that depict each type of artifact that could </w:t>
            </w:r>
            <w:proofErr w:type="gramStart"/>
            <w:r w:rsidRPr="00307201">
              <w:rPr>
                <w:rFonts w:cs="Arial"/>
                <w:sz w:val="20"/>
                <w:szCs w:val="20"/>
              </w:rPr>
              <w:t>be encountered</w:t>
            </w:r>
            <w:proofErr w:type="gramEnd"/>
            <w:r w:rsidRPr="00307201">
              <w:rPr>
                <w:rFonts w:cs="Arial"/>
                <w:sz w:val="20"/>
                <w:szCs w:val="20"/>
              </w:rPr>
              <w:t xml:space="preserve"> on the Project site. Training by the qualified archaeologist shall </w:t>
            </w:r>
            <w:proofErr w:type="gramStart"/>
            <w:r w:rsidRPr="00307201">
              <w:rPr>
                <w:rFonts w:cs="Arial"/>
                <w:sz w:val="20"/>
                <w:szCs w:val="20"/>
              </w:rPr>
              <w:t>be provided</w:t>
            </w:r>
            <w:proofErr w:type="gramEnd"/>
            <w:r w:rsidRPr="00307201">
              <w:rPr>
                <w:rFonts w:cs="Arial"/>
                <w:sz w:val="20"/>
                <w:szCs w:val="20"/>
              </w:rPr>
              <w:t xml:space="preserve"> to the Project’s prime contractor, any Project subcontractor firms (including demolition, excavation, grading, foundation, and pile driving), and utility firms involved in soil-disturbing activities within the Project site.</w:t>
            </w:r>
          </w:p>
          <w:p w14:paraId="781FDABF" w14:textId="77777777" w:rsidR="00A853F6" w:rsidRPr="00307201" w:rsidRDefault="00A853F6">
            <w:pPr>
              <w:pStyle w:val="BodyText"/>
              <w:rPr>
                <w:rFonts w:cs="Arial"/>
                <w:sz w:val="20"/>
                <w:szCs w:val="20"/>
              </w:rPr>
            </w:pPr>
            <w:r w:rsidRPr="00307201">
              <w:rPr>
                <w:rFonts w:cs="Arial"/>
                <w:sz w:val="20"/>
                <w:szCs w:val="20"/>
              </w:rPr>
              <w:t xml:space="preserve">The training and information sheet shall state, in addition to the basic archaeological resource protection measures contained in other standard conditions of approval, all work must stop within 50 feet of the discovery and Merced ID contacted in the event of discovery of the following cultural materials: concentrations of shellfish remains; evidence of fire (ashes, charcoal, burnt earth, fire-cracked rocks); concentrations of bones; recognizable Native American artifacts (arrowheads, shell beads, stone mortars [bowls], humanly shaped rock); building foundation remains; trash pits, privies (outhouse holes); floor remains; wells; concentrations of bottles, broken dishes, shoes, buttons, cut animal bones, hardware, household items, barrels; thick layers of burned building debris (charcoal, nails, fused glass, burned plaster, burned dishes); wood structural remains; clay roof/floor tiles; stone walls or footings; or gravestones. Prior to any soil-disturbing activities, each contractor shall be responsible for ensuring that the worker training and information sheet </w:t>
            </w:r>
            <w:proofErr w:type="gramStart"/>
            <w:r w:rsidRPr="00307201">
              <w:rPr>
                <w:rFonts w:cs="Arial"/>
                <w:sz w:val="20"/>
                <w:szCs w:val="20"/>
              </w:rPr>
              <w:t>is circulated</w:t>
            </w:r>
            <w:proofErr w:type="gramEnd"/>
            <w:r w:rsidRPr="00307201">
              <w:rPr>
                <w:rFonts w:cs="Arial"/>
                <w:sz w:val="20"/>
                <w:szCs w:val="20"/>
              </w:rPr>
              <w:t xml:space="preserve"> to all field personnel, including machine operators, field crew, and supervisory personnel. The worker and information sheet shall also </w:t>
            </w:r>
            <w:proofErr w:type="gramStart"/>
            <w:r w:rsidRPr="00307201">
              <w:rPr>
                <w:rFonts w:cs="Arial"/>
                <w:sz w:val="20"/>
                <w:szCs w:val="20"/>
              </w:rPr>
              <w:t>be posted</w:t>
            </w:r>
            <w:proofErr w:type="gramEnd"/>
            <w:r w:rsidRPr="00307201">
              <w:rPr>
                <w:rFonts w:cs="Arial"/>
                <w:sz w:val="20"/>
                <w:szCs w:val="20"/>
              </w:rPr>
              <w:t xml:space="preserve"> in a visible location at the Project site.</w:t>
            </w:r>
          </w:p>
        </w:tc>
      </w:tr>
      <w:tr w:rsidR="00A853F6" w:rsidRPr="00307201" w14:paraId="4B2FEAC9" w14:textId="77777777" w:rsidTr="00A853F6">
        <w:trPr>
          <w:trHeight w:val="300"/>
        </w:trPr>
        <w:tc>
          <w:tcPr>
            <w:tcW w:w="1880" w:type="dxa"/>
            <w:shd w:val="clear" w:color="auto" w:fill="auto"/>
          </w:tcPr>
          <w:p w14:paraId="689EDDD3" w14:textId="77777777" w:rsidR="00A853F6" w:rsidRPr="00307201" w:rsidRDefault="00A853F6">
            <w:pPr>
              <w:textAlignment w:val="baseline"/>
              <w:rPr>
                <w:rFonts w:eastAsia="Times New Roman" w:cs="Arial"/>
                <w:color w:val="000000"/>
                <w:sz w:val="20"/>
                <w:szCs w:val="20"/>
              </w:rPr>
            </w:pPr>
            <w:r w:rsidRPr="00307201">
              <w:rPr>
                <w:rFonts w:cs="Arial"/>
                <w:sz w:val="20"/>
                <w:szCs w:val="20"/>
              </w:rPr>
              <w:lastRenderedPageBreak/>
              <w:t>MM-CUL-2: Archaeological Resources and Tribal Cultural Resources – Discovery During Construction</w:t>
            </w:r>
          </w:p>
        </w:tc>
        <w:tc>
          <w:tcPr>
            <w:tcW w:w="7480" w:type="dxa"/>
            <w:shd w:val="clear" w:color="auto" w:fill="auto"/>
          </w:tcPr>
          <w:p w14:paraId="31B0C9BC" w14:textId="77777777" w:rsidR="00A853F6" w:rsidRPr="00307201" w:rsidRDefault="00A853F6">
            <w:pPr>
              <w:pStyle w:val="BodyText"/>
              <w:rPr>
                <w:rFonts w:cs="Arial"/>
                <w:sz w:val="20"/>
                <w:szCs w:val="20"/>
              </w:rPr>
            </w:pPr>
            <w:r w:rsidRPr="00307201">
              <w:rPr>
                <w:rFonts w:cs="Arial"/>
                <w:sz w:val="20"/>
                <w:szCs w:val="20"/>
              </w:rPr>
              <w:t xml:space="preserve">During construction, pursuant to CEQA Guidelines section 15064.5(f), in the event that any historic-era or precontact subsurface cultural resources are discovered during ground disturbing activities, all work within 50 feet of the resources shall be halted and Merced ID will consult with a qualified archaeologist, as applicable, to assess the significance of the find. Resources inadvertently discovered during construction </w:t>
            </w:r>
            <w:proofErr w:type="gramStart"/>
            <w:r w:rsidRPr="00307201">
              <w:rPr>
                <w:rFonts w:cs="Arial"/>
                <w:sz w:val="20"/>
                <w:szCs w:val="20"/>
              </w:rPr>
              <w:t>are defined</w:t>
            </w:r>
            <w:proofErr w:type="gramEnd"/>
            <w:r w:rsidRPr="00307201">
              <w:rPr>
                <w:rFonts w:cs="Arial"/>
                <w:sz w:val="20"/>
                <w:szCs w:val="20"/>
              </w:rPr>
              <w:t xml:space="preserve"> as either a newly discovered archaeological, built environment, or Tribal resource or as an unidentified or unknown component of a previously recorded archaeological, built environment, or Tribal resource.</w:t>
            </w:r>
          </w:p>
          <w:p w14:paraId="66380238" w14:textId="77777777" w:rsidR="00A853F6" w:rsidRPr="00307201" w:rsidRDefault="00A853F6">
            <w:pPr>
              <w:pStyle w:val="BodyText"/>
              <w:rPr>
                <w:rFonts w:cs="Arial"/>
                <w:sz w:val="20"/>
                <w:szCs w:val="20"/>
              </w:rPr>
            </w:pPr>
            <w:r w:rsidRPr="00307201">
              <w:rPr>
                <w:rFonts w:cs="Arial"/>
                <w:sz w:val="20"/>
                <w:szCs w:val="20"/>
              </w:rPr>
              <w:t xml:space="preserve">If any find is determined to be significant, appropriate avoidance measures recommended by the consultant and approved by Merced ID must be followed unless avoidance is determined unnecessary or infeasible by Merced ID. Feasibility of avoidance shall be determined with consideration of factors such as </w:t>
            </w:r>
            <w:r w:rsidRPr="00307201">
              <w:rPr>
                <w:rFonts w:cs="Arial"/>
                <w:sz w:val="20"/>
                <w:szCs w:val="20"/>
              </w:rPr>
              <w:lastRenderedPageBreak/>
              <w:t xml:space="preserve">the nature of the find, Project design, costs, and other considerations. If avoidance is unnecessary or infeasible, other appropriate measures (e.g., data recovery, excavation) shall </w:t>
            </w:r>
            <w:proofErr w:type="gramStart"/>
            <w:r w:rsidRPr="00307201">
              <w:rPr>
                <w:rFonts w:cs="Arial"/>
                <w:sz w:val="20"/>
                <w:szCs w:val="20"/>
              </w:rPr>
              <w:t>be instituted</w:t>
            </w:r>
            <w:proofErr w:type="gramEnd"/>
            <w:r w:rsidRPr="00307201">
              <w:rPr>
                <w:rFonts w:cs="Arial"/>
                <w:sz w:val="20"/>
                <w:szCs w:val="20"/>
              </w:rPr>
              <w:t xml:space="preserve">. Work may proceed on other parts of the Project site while measures for the cultural resources </w:t>
            </w:r>
            <w:proofErr w:type="gramStart"/>
            <w:r w:rsidRPr="00307201">
              <w:rPr>
                <w:rFonts w:cs="Arial"/>
                <w:sz w:val="20"/>
                <w:szCs w:val="20"/>
              </w:rPr>
              <w:t>are implemented</w:t>
            </w:r>
            <w:proofErr w:type="gramEnd"/>
            <w:r w:rsidRPr="00307201">
              <w:rPr>
                <w:rFonts w:cs="Arial"/>
                <w:sz w:val="20"/>
                <w:szCs w:val="20"/>
              </w:rPr>
              <w:t>.</w:t>
            </w:r>
          </w:p>
          <w:p w14:paraId="0DB9FEC8" w14:textId="77777777" w:rsidR="00A853F6" w:rsidRPr="00307201" w:rsidRDefault="00A853F6">
            <w:pPr>
              <w:pStyle w:val="BodyText"/>
              <w:rPr>
                <w:rFonts w:cs="Arial"/>
                <w:sz w:val="20"/>
                <w:szCs w:val="20"/>
              </w:rPr>
            </w:pPr>
            <w:r w:rsidRPr="00307201">
              <w:rPr>
                <w:rFonts w:cs="Arial"/>
                <w:sz w:val="20"/>
                <w:szCs w:val="20"/>
              </w:rPr>
              <w:t xml:space="preserve">In the event of data recovery of archaeological resources, Merced ID’s consultant shall submit an Archaeological Research Design and Treatment Plan (ARDTP) prepared by a qualified archaeologist for review and approval. The ARDTP is required to identify how the proposed data recovery program would preserve the significant information the archaeological resource is expected to contain. The ARDTP shall identify the scientific/historic research questions applicable to the expected resource, the data classes the resource </w:t>
            </w:r>
            <w:proofErr w:type="gramStart"/>
            <w:r w:rsidRPr="00307201">
              <w:rPr>
                <w:rFonts w:cs="Arial"/>
                <w:sz w:val="20"/>
                <w:szCs w:val="20"/>
              </w:rPr>
              <w:t>is expected</w:t>
            </w:r>
            <w:proofErr w:type="gramEnd"/>
            <w:r w:rsidRPr="00307201">
              <w:rPr>
                <w:rFonts w:cs="Arial"/>
                <w:sz w:val="20"/>
                <w:szCs w:val="20"/>
              </w:rPr>
              <w:t xml:space="preserve"> to possess, and how the expected data classes would address the applicable research questions. The ARDTP shall include the analysis and specify the curation and storage methods. Data recovery, in general, shall </w:t>
            </w:r>
            <w:proofErr w:type="gramStart"/>
            <w:r w:rsidRPr="00307201">
              <w:rPr>
                <w:rFonts w:cs="Arial"/>
                <w:sz w:val="20"/>
                <w:szCs w:val="20"/>
              </w:rPr>
              <w:t>be limited</w:t>
            </w:r>
            <w:proofErr w:type="gramEnd"/>
            <w:r w:rsidRPr="00307201">
              <w:rPr>
                <w:rFonts w:cs="Arial"/>
                <w:sz w:val="20"/>
                <w:szCs w:val="20"/>
              </w:rPr>
              <w:t xml:space="preserve"> to the portions of the archaeological resource that could </w:t>
            </w:r>
            <w:proofErr w:type="gramStart"/>
            <w:r w:rsidRPr="00307201">
              <w:rPr>
                <w:rFonts w:cs="Arial"/>
                <w:sz w:val="20"/>
                <w:szCs w:val="20"/>
              </w:rPr>
              <w:t>be impacted</w:t>
            </w:r>
            <w:proofErr w:type="gramEnd"/>
            <w:r w:rsidRPr="00307201">
              <w:rPr>
                <w:rFonts w:cs="Arial"/>
                <w:sz w:val="20"/>
                <w:szCs w:val="20"/>
              </w:rPr>
              <w:t xml:space="preserve"> by the Proposed Project. Destructive data recovery methods shall not </w:t>
            </w:r>
            <w:proofErr w:type="gramStart"/>
            <w:r w:rsidRPr="00307201">
              <w:rPr>
                <w:rFonts w:cs="Arial"/>
                <w:sz w:val="20"/>
                <w:szCs w:val="20"/>
              </w:rPr>
              <w:t>be applied</w:t>
            </w:r>
            <w:proofErr w:type="gramEnd"/>
            <w:r w:rsidRPr="00307201">
              <w:rPr>
                <w:rFonts w:cs="Arial"/>
                <w:sz w:val="20"/>
                <w:szCs w:val="20"/>
              </w:rPr>
              <w:t xml:space="preserve"> to portions of the archaeological resources if nondestructive methods are practicable. Because the intent of the ARDTP is to save as much of the archaeological resource as possible, including moving the resource, if feasible, preparation and implementation of the ARDTP would reduce the potential adverse impact to less than significant. Merced ID shall implement the ARDTP at their expense.</w:t>
            </w:r>
          </w:p>
          <w:p w14:paraId="336FE95E" w14:textId="77777777" w:rsidR="00A853F6" w:rsidRPr="00307201" w:rsidRDefault="00A853F6">
            <w:pPr>
              <w:pStyle w:val="BodyText"/>
              <w:rPr>
                <w:rFonts w:cs="Arial"/>
                <w:sz w:val="20"/>
                <w:szCs w:val="20"/>
              </w:rPr>
            </w:pPr>
            <w:r w:rsidRPr="00307201">
              <w:rPr>
                <w:rFonts w:cs="Arial"/>
                <w:sz w:val="20"/>
                <w:szCs w:val="20"/>
              </w:rPr>
              <w:t>Archaeological monitoring and/or data recovery programs required by this measure could suspend Project operations in the vicinity of the discovery for up to 4 weeks. At the direction of Merced ID, the suspension of construction can extend beyond 4 weeks only if such suspension is the only feasible means to reduce potential effects on a significant archaeological resource, as defined in CEQA Guidelines Section 15064(a) and 15064.5(c) to less than significant with mitigation.</w:t>
            </w:r>
          </w:p>
        </w:tc>
      </w:tr>
      <w:tr w:rsidR="00A853F6" w:rsidRPr="00307201" w14:paraId="0644D883" w14:textId="77777777" w:rsidTr="00A853F6">
        <w:trPr>
          <w:trHeight w:val="300"/>
        </w:trPr>
        <w:tc>
          <w:tcPr>
            <w:tcW w:w="1880" w:type="dxa"/>
            <w:shd w:val="clear" w:color="auto" w:fill="auto"/>
          </w:tcPr>
          <w:p w14:paraId="084F0DE5" w14:textId="77777777" w:rsidR="00A853F6" w:rsidRPr="00307201" w:rsidRDefault="00A853F6">
            <w:pPr>
              <w:textAlignment w:val="baseline"/>
              <w:rPr>
                <w:rFonts w:eastAsia="Times New Roman" w:cs="Arial"/>
                <w:color w:val="000000"/>
                <w:sz w:val="20"/>
                <w:szCs w:val="20"/>
              </w:rPr>
            </w:pPr>
            <w:r w:rsidRPr="00307201">
              <w:rPr>
                <w:rFonts w:cs="Arial"/>
                <w:sz w:val="20"/>
                <w:szCs w:val="20"/>
              </w:rPr>
              <w:lastRenderedPageBreak/>
              <w:t>MM-CUL-3: Human Remains - Discovery During Construction</w:t>
            </w:r>
          </w:p>
        </w:tc>
        <w:tc>
          <w:tcPr>
            <w:tcW w:w="7480" w:type="dxa"/>
            <w:shd w:val="clear" w:color="auto" w:fill="auto"/>
          </w:tcPr>
          <w:p w14:paraId="0B0CFFD7" w14:textId="7F236EAB" w:rsidR="00A853F6" w:rsidRPr="00307201" w:rsidRDefault="00A853F6" w:rsidP="00E5272C">
            <w:pPr>
              <w:textAlignment w:val="baseline"/>
              <w:rPr>
                <w:rFonts w:eastAsia="Times New Roman" w:cs="Arial"/>
                <w:color w:val="000000"/>
                <w:sz w:val="20"/>
                <w:szCs w:val="20"/>
              </w:rPr>
            </w:pPr>
            <w:r w:rsidRPr="00307201">
              <w:rPr>
                <w:rFonts w:cs="Arial"/>
                <w:sz w:val="20"/>
                <w:szCs w:val="20"/>
              </w:rPr>
              <w:t xml:space="preserve">Pursuant to CEQA Guidelines section 15064.5(e)(1), </w:t>
            </w:r>
            <w:proofErr w:type="gramStart"/>
            <w:r w:rsidRPr="00307201">
              <w:rPr>
                <w:rFonts w:cs="Arial"/>
                <w:sz w:val="20"/>
                <w:szCs w:val="20"/>
              </w:rPr>
              <w:t>in the event that</w:t>
            </w:r>
            <w:proofErr w:type="gramEnd"/>
            <w:r w:rsidRPr="00307201">
              <w:rPr>
                <w:rFonts w:cs="Arial"/>
                <w:sz w:val="20"/>
                <w:szCs w:val="20"/>
              </w:rPr>
              <w:t xml:space="preserve"> human skeletal remains </w:t>
            </w:r>
            <w:proofErr w:type="gramStart"/>
            <w:r w:rsidRPr="00307201">
              <w:rPr>
                <w:rFonts w:cs="Arial"/>
                <w:sz w:val="20"/>
                <w:szCs w:val="20"/>
              </w:rPr>
              <w:t>are uncovered</w:t>
            </w:r>
            <w:proofErr w:type="gramEnd"/>
            <w:r w:rsidRPr="00307201">
              <w:rPr>
                <w:rFonts w:cs="Arial"/>
                <w:sz w:val="20"/>
                <w:szCs w:val="20"/>
              </w:rPr>
              <w:t xml:space="preserve"> at the Project site during construction activities, all work shall immediately halt and the Project sponsor shall notify Merced ID and the appropriate County Coroner. If the County Coroner determines that an investigation of the cause of death </w:t>
            </w:r>
            <w:proofErr w:type="gramStart"/>
            <w:r w:rsidRPr="00307201">
              <w:rPr>
                <w:rFonts w:cs="Arial"/>
                <w:sz w:val="20"/>
                <w:szCs w:val="20"/>
              </w:rPr>
              <w:t>is required</w:t>
            </w:r>
            <w:proofErr w:type="gramEnd"/>
            <w:r w:rsidRPr="00307201">
              <w:rPr>
                <w:rFonts w:cs="Arial"/>
                <w:sz w:val="20"/>
                <w:szCs w:val="20"/>
              </w:rPr>
              <w:t xml:space="preserve"> or that the remains are Native American, all work shall cease within </w:t>
            </w:r>
            <w:proofErr w:type="gramStart"/>
            <w:r w:rsidRPr="00307201">
              <w:rPr>
                <w:rFonts w:cs="Arial"/>
                <w:sz w:val="20"/>
                <w:szCs w:val="20"/>
              </w:rPr>
              <w:t>50</w:t>
            </w:r>
            <w:proofErr w:type="gramEnd"/>
            <w:r w:rsidRPr="00307201">
              <w:rPr>
                <w:rFonts w:cs="Arial"/>
                <w:sz w:val="20"/>
                <w:szCs w:val="20"/>
              </w:rPr>
              <w:t xml:space="preserve"> feet of the remains until appropriate arrangements </w:t>
            </w:r>
            <w:proofErr w:type="gramStart"/>
            <w:r w:rsidRPr="00307201">
              <w:rPr>
                <w:rFonts w:cs="Arial"/>
                <w:sz w:val="20"/>
                <w:szCs w:val="20"/>
              </w:rPr>
              <w:t>are made</w:t>
            </w:r>
            <w:proofErr w:type="gramEnd"/>
            <w:r w:rsidRPr="00307201">
              <w:rPr>
                <w:rFonts w:cs="Arial"/>
                <w:sz w:val="20"/>
                <w:szCs w:val="20"/>
              </w:rPr>
              <w:t xml:space="preserve">. </w:t>
            </w:r>
            <w:proofErr w:type="gramStart"/>
            <w:r w:rsidRPr="00307201">
              <w:rPr>
                <w:rFonts w:cs="Arial"/>
                <w:sz w:val="20"/>
                <w:szCs w:val="20"/>
              </w:rPr>
              <w:t>In the event that</w:t>
            </w:r>
            <w:proofErr w:type="gramEnd"/>
            <w:r w:rsidRPr="00307201">
              <w:rPr>
                <w:rFonts w:cs="Arial"/>
                <w:sz w:val="20"/>
                <w:szCs w:val="20"/>
              </w:rPr>
              <w:t xml:space="preserve"> the remains are Native American, Merced ID shall contact the California Native American Heritage Commission (NAHC), pursuant to subdivision (c) of section 7050.5 of the California Health and Safety Code. If the agencies determine that avoidance is not feasible, then an alternative plan shall be prepared with specific steps and </w:t>
            </w:r>
            <w:proofErr w:type="gramStart"/>
            <w:r w:rsidRPr="00307201">
              <w:rPr>
                <w:rFonts w:cs="Arial"/>
                <w:sz w:val="20"/>
                <w:szCs w:val="20"/>
              </w:rPr>
              <w:t>timeframe</w:t>
            </w:r>
            <w:proofErr w:type="gramEnd"/>
            <w:r w:rsidRPr="00307201">
              <w:rPr>
                <w:rFonts w:cs="Arial"/>
                <w:sz w:val="20"/>
                <w:szCs w:val="20"/>
              </w:rPr>
              <w:t xml:space="preserve"> required to resume construction activities. Monitoring, data recovery, determination of significance, and avoidance measures (if applicable) shall </w:t>
            </w:r>
            <w:proofErr w:type="gramStart"/>
            <w:r w:rsidRPr="00307201">
              <w:rPr>
                <w:rFonts w:cs="Arial"/>
                <w:sz w:val="20"/>
                <w:szCs w:val="20"/>
              </w:rPr>
              <w:t>be completed</w:t>
            </w:r>
            <w:proofErr w:type="gramEnd"/>
            <w:r w:rsidRPr="00307201">
              <w:rPr>
                <w:rFonts w:cs="Arial"/>
                <w:sz w:val="20"/>
                <w:szCs w:val="20"/>
              </w:rPr>
              <w:t xml:space="preserve"> expeditiously and at the expense of Merced ID.</w:t>
            </w:r>
          </w:p>
        </w:tc>
      </w:tr>
      <w:tr w:rsidR="00A853F6" w:rsidRPr="00307201" w14:paraId="581259FB" w14:textId="77777777" w:rsidTr="00A853F6">
        <w:trPr>
          <w:trHeight w:val="300"/>
        </w:trPr>
        <w:tc>
          <w:tcPr>
            <w:tcW w:w="1880" w:type="dxa"/>
            <w:shd w:val="clear" w:color="auto" w:fill="auto"/>
          </w:tcPr>
          <w:p w14:paraId="1A32D5C3"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MM-GEO-1: Inadvertent Discovery Protocol</w:t>
            </w:r>
          </w:p>
        </w:tc>
        <w:tc>
          <w:tcPr>
            <w:tcW w:w="7480" w:type="dxa"/>
            <w:shd w:val="clear" w:color="auto" w:fill="auto"/>
          </w:tcPr>
          <w:p w14:paraId="2B3F47D9" w14:textId="77777777" w:rsidR="00A853F6" w:rsidRPr="00307201" w:rsidRDefault="00A853F6">
            <w:pPr>
              <w:textAlignment w:val="baseline"/>
              <w:rPr>
                <w:rFonts w:eastAsia="Times New Roman" w:cs="Arial"/>
                <w:color w:val="000000"/>
                <w:sz w:val="20"/>
                <w:szCs w:val="20"/>
              </w:rPr>
            </w:pPr>
            <w:r w:rsidRPr="00307201">
              <w:rPr>
                <w:rFonts w:cs="Arial"/>
                <w:sz w:val="20"/>
                <w:szCs w:val="20"/>
              </w:rPr>
              <w:t xml:space="preserve">If paleontological resources </w:t>
            </w:r>
            <w:proofErr w:type="gramStart"/>
            <w:r w:rsidRPr="00307201">
              <w:rPr>
                <w:rFonts w:cs="Arial"/>
                <w:sz w:val="20"/>
                <w:szCs w:val="20"/>
              </w:rPr>
              <w:t>are discovered</w:t>
            </w:r>
            <w:proofErr w:type="gramEnd"/>
            <w:r w:rsidRPr="00307201">
              <w:rPr>
                <w:rFonts w:cs="Arial"/>
                <w:sz w:val="20"/>
                <w:szCs w:val="20"/>
              </w:rPr>
              <w:t xml:space="preserve"> during earth-moving activities, the construction crew will immediately cease work within a 50-foot radius of the find and notify Merced ID’s Project manager. Construction work will </w:t>
            </w:r>
            <w:proofErr w:type="gramStart"/>
            <w:r w:rsidRPr="00307201">
              <w:rPr>
                <w:rFonts w:cs="Arial"/>
                <w:sz w:val="20"/>
                <w:szCs w:val="20"/>
              </w:rPr>
              <w:t>be halted</w:t>
            </w:r>
            <w:proofErr w:type="gramEnd"/>
            <w:r w:rsidRPr="00307201">
              <w:rPr>
                <w:rFonts w:cs="Arial"/>
                <w:sz w:val="20"/>
                <w:szCs w:val="20"/>
              </w:rPr>
              <w:t xml:space="preserve"> until the collection of fossil specimens has </w:t>
            </w:r>
            <w:proofErr w:type="gramStart"/>
            <w:r w:rsidRPr="00307201">
              <w:rPr>
                <w:rFonts w:cs="Arial"/>
                <w:sz w:val="20"/>
                <w:szCs w:val="20"/>
              </w:rPr>
              <w:t>been completed</w:t>
            </w:r>
            <w:proofErr w:type="gramEnd"/>
            <w:r w:rsidRPr="00307201">
              <w:rPr>
                <w:rFonts w:cs="Arial"/>
                <w:sz w:val="20"/>
                <w:szCs w:val="20"/>
              </w:rPr>
              <w:t xml:space="preserve">. The collection and treatment actions will occur after recovery of specimens and once scientific value can </w:t>
            </w:r>
            <w:proofErr w:type="gramStart"/>
            <w:r w:rsidRPr="00307201">
              <w:rPr>
                <w:rFonts w:cs="Arial"/>
                <w:sz w:val="20"/>
                <w:szCs w:val="20"/>
              </w:rPr>
              <w:t>be confirmed</w:t>
            </w:r>
            <w:proofErr w:type="gramEnd"/>
            <w:r w:rsidRPr="00307201">
              <w:rPr>
                <w:rFonts w:cs="Arial"/>
                <w:sz w:val="20"/>
                <w:szCs w:val="20"/>
              </w:rPr>
              <w:t xml:space="preserve"> and documented. If fossils </w:t>
            </w:r>
            <w:proofErr w:type="gramStart"/>
            <w:r w:rsidRPr="00307201">
              <w:rPr>
                <w:rFonts w:cs="Arial"/>
                <w:sz w:val="20"/>
                <w:szCs w:val="20"/>
              </w:rPr>
              <w:t>are found</w:t>
            </w:r>
            <w:proofErr w:type="gramEnd"/>
            <w:r w:rsidRPr="00307201">
              <w:rPr>
                <w:rFonts w:cs="Arial"/>
                <w:sz w:val="20"/>
                <w:szCs w:val="20"/>
              </w:rPr>
              <w:t xml:space="preserve">, treatment actions will include sampling for microfossils, conducting paleomagnetic analysis, identifying and </w:t>
            </w:r>
            <w:r w:rsidRPr="00307201">
              <w:rPr>
                <w:rFonts w:cs="Arial"/>
                <w:sz w:val="20"/>
                <w:szCs w:val="20"/>
              </w:rPr>
              <w:lastRenderedPageBreak/>
              <w:t>preparing fossils, arranging for a repository, and preparing a final report. These actions will comply with guidance from the Society for Vertebrate Paleontology.</w:t>
            </w:r>
          </w:p>
        </w:tc>
      </w:tr>
      <w:tr w:rsidR="00A853F6" w:rsidRPr="00307201" w14:paraId="39400D05" w14:textId="77777777" w:rsidTr="00A853F6">
        <w:trPr>
          <w:trHeight w:val="300"/>
        </w:trPr>
        <w:tc>
          <w:tcPr>
            <w:tcW w:w="1880" w:type="dxa"/>
            <w:shd w:val="clear" w:color="auto" w:fill="auto"/>
          </w:tcPr>
          <w:p w14:paraId="5312C5CD" w14:textId="77777777" w:rsidR="00A853F6" w:rsidRPr="00307201" w:rsidRDefault="00A853F6">
            <w:pPr>
              <w:textAlignment w:val="baseline"/>
              <w:rPr>
                <w:rFonts w:eastAsia="Times New Roman" w:cs="Arial"/>
                <w:color w:val="000000"/>
                <w:sz w:val="20"/>
                <w:szCs w:val="20"/>
              </w:rPr>
            </w:pPr>
            <w:r w:rsidRPr="00307201">
              <w:rPr>
                <w:rFonts w:cs="Arial"/>
                <w:sz w:val="20"/>
                <w:szCs w:val="20"/>
              </w:rPr>
              <w:lastRenderedPageBreak/>
              <w:t>MM-HYD-1: Construction Stormwater Management and Treatment Plan</w:t>
            </w:r>
          </w:p>
        </w:tc>
        <w:tc>
          <w:tcPr>
            <w:tcW w:w="7480" w:type="dxa"/>
            <w:shd w:val="clear" w:color="auto" w:fill="auto"/>
          </w:tcPr>
          <w:p w14:paraId="123B3E97" w14:textId="77777777" w:rsidR="00A853F6" w:rsidRPr="00307201" w:rsidRDefault="00A853F6">
            <w:pPr>
              <w:spacing w:after="120"/>
              <w:textAlignment w:val="baseline"/>
              <w:rPr>
                <w:rFonts w:eastAsia="Times New Roman" w:cs="Arial"/>
                <w:color w:val="000000"/>
                <w:sz w:val="20"/>
                <w:szCs w:val="20"/>
              </w:rPr>
            </w:pPr>
            <w:r w:rsidRPr="00307201">
              <w:rPr>
                <w:rFonts w:cs="Arial"/>
                <w:sz w:val="20"/>
                <w:szCs w:val="20"/>
              </w:rPr>
              <w:t xml:space="preserve">As special conditions to site-specific construction plan documentation, Merced ID will prepare and implement, or if a contractor </w:t>
            </w:r>
            <w:proofErr w:type="gramStart"/>
            <w:r w:rsidRPr="00307201">
              <w:rPr>
                <w:rFonts w:cs="Arial"/>
                <w:sz w:val="20"/>
                <w:szCs w:val="20"/>
              </w:rPr>
              <w:t>is hired</w:t>
            </w:r>
            <w:proofErr w:type="gramEnd"/>
            <w:r w:rsidRPr="00307201">
              <w:rPr>
                <w:rFonts w:cs="Arial"/>
                <w:sz w:val="20"/>
                <w:szCs w:val="20"/>
              </w:rPr>
              <w:t xml:space="preserve">, will require contractor to do so, a project-specific Stormwater Management and Treatment Plan that addresses construction-related activities. The plan will be enforceable as a contract provision, and will include </w:t>
            </w:r>
            <w:proofErr w:type="gramStart"/>
            <w:r w:rsidRPr="00307201">
              <w:rPr>
                <w:rFonts w:cs="Arial"/>
                <w:sz w:val="20"/>
                <w:szCs w:val="20"/>
              </w:rPr>
              <w:t>all of</w:t>
            </w:r>
            <w:proofErr w:type="gramEnd"/>
            <w:r w:rsidRPr="00307201">
              <w:rPr>
                <w:rFonts w:cs="Arial"/>
                <w:sz w:val="20"/>
                <w:szCs w:val="20"/>
              </w:rPr>
              <w:t xml:space="preserve"> the SWPPP and Small MS4 permits. Further, Prior to initiation of ground- disturbing activities within 250 feet of vernal pools or </w:t>
            </w:r>
            <w:proofErr w:type="gramStart"/>
            <w:r w:rsidRPr="00307201">
              <w:rPr>
                <w:rFonts w:cs="Arial"/>
                <w:sz w:val="20"/>
                <w:szCs w:val="20"/>
              </w:rPr>
              <w:t>100</w:t>
            </w:r>
            <w:proofErr w:type="gramEnd"/>
            <w:r w:rsidRPr="00307201">
              <w:rPr>
                <w:rFonts w:cs="Arial"/>
                <w:sz w:val="20"/>
                <w:szCs w:val="20"/>
              </w:rPr>
              <w:t xml:space="preserve"> feet of other aquatic resources, construction BMPs will be employed on-site to prevent degradation to on-site and off-site aquatic resources. Methods will include the use of appropriate measures to intercept and capture sediment prior to entering aquatic resources, as well as erosion control measures along the perimeter of all work areas to prevent the displacement of fill material. All BMPs will be in place prior to initiation of any construction activities and will remain until construction activities are completed. All erosion control methods will </w:t>
            </w:r>
            <w:proofErr w:type="gramStart"/>
            <w:r w:rsidRPr="00307201">
              <w:rPr>
                <w:rFonts w:cs="Arial"/>
                <w:sz w:val="20"/>
                <w:szCs w:val="20"/>
              </w:rPr>
              <w:t>be maintained</w:t>
            </w:r>
            <w:proofErr w:type="gramEnd"/>
            <w:r w:rsidRPr="00307201">
              <w:rPr>
                <w:rFonts w:cs="Arial"/>
                <w:sz w:val="20"/>
                <w:szCs w:val="20"/>
              </w:rPr>
              <w:t xml:space="preserve"> until all on-site soils </w:t>
            </w:r>
            <w:proofErr w:type="gramStart"/>
            <w:r w:rsidRPr="00307201">
              <w:rPr>
                <w:rFonts w:cs="Arial"/>
                <w:sz w:val="20"/>
                <w:szCs w:val="20"/>
              </w:rPr>
              <w:t>are stabilized</w:t>
            </w:r>
            <w:proofErr w:type="gramEnd"/>
            <w:r w:rsidRPr="00307201">
              <w:rPr>
                <w:rFonts w:cs="Arial"/>
                <w:sz w:val="20"/>
                <w:szCs w:val="20"/>
              </w:rPr>
              <w:t>.</w:t>
            </w:r>
          </w:p>
        </w:tc>
      </w:tr>
      <w:tr w:rsidR="00A853F6" w:rsidRPr="00307201" w14:paraId="40E6765D" w14:textId="77777777" w:rsidTr="00A853F6">
        <w:trPr>
          <w:trHeight w:val="300"/>
        </w:trPr>
        <w:tc>
          <w:tcPr>
            <w:tcW w:w="1880" w:type="dxa"/>
            <w:shd w:val="clear" w:color="auto" w:fill="auto"/>
          </w:tcPr>
          <w:p w14:paraId="69404817" w14:textId="77777777" w:rsidR="00A853F6" w:rsidRPr="00307201" w:rsidRDefault="00A853F6">
            <w:pPr>
              <w:textAlignment w:val="baseline"/>
              <w:rPr>
                <w:rFonts w:eastAsia="Times New Roman" w:cs="Arial"/>
                <w:color w:val="000000"/>
                <w:sz w:val="20"/>
                <w:szCs w:val="20"/>
              </w:rPr>
            </w:pPr>
            <w:r w:rsidRPr="00307201">
              <w:rPr>
                <w:rFonts w:cs="Arial"/>
                <w:sz w:val="20"/>
                <w:szCs w:val="20"/>
              </w:rPr>
              <w:t>MM-REC-1: Site Development and Construction Plans</w:t>
            </w:r>
          </w:p>
        </w:tc>
        <w:tc>
          <w:tcPr>
            <w:tcW w:w="7480" w:type="dxa"/>
            <w:shd w:val="clear" w:color="auto" w:fill="auto"/>
          </w:tcPr>
          <w:p w14:paraId="621A7AF0" w14:textId="77777777" w:rsidR="00A853F6" w:rsidRPr="00307201" w:rsidRDefault="00A853F6" w:rsidP="00DF2FA5">
            <w:pPr>
              <w:spacing w:after="200" w:line="276" w:lineRule="auto"/>
              <w:rPr>
                <w:rFonts w:cs="Arial"/>
                <w:sz w:val="20"/>
                <w:szCs w:val="20"/>
              </w:rPr>
            </w:pPr>
            <w:r w:rsidRPr="00307201">
              <w:rPr>
                <w:rFonts w:cs="Arial"/>
                <w:sz w:val="20"/>
                <w:szCs w:val="20"/>
              </w:rPr>
              <w:t>The Site Development and Construction Plan for individual recreation improvement projects would include:</w:t>
            </w:r>
          </w:p>
          <w:p w14:paraId="2CEB2833" w14:textId="1203797A" w:rsidR="00A853F6" w:rsidRDefault="00A853F6" w:rsidP="00DF2FA5">
            <w:pPr>
              <w:pStyle w:val="ListParagraph"/>
              <w:numPr>
                <w:ilvl w:val="0"/>
                <w:numId w:val="26"/>
              </w:numPr>
              <w:spacing w:after="200" w:line="276" w:lineRule="auto"/>
              <w:ind w:left="270" w:hanging="270"/>
              <w:rPr>
                <w:rFonts w:cs="Arial"/>
                <w:sz w:val="20"/>
                <w:szCs w:val="20"/>
              </w:rPr>
            </w:pPr>
            <w:r w:rsidRPr="0065368C">
              <w:rPr>
                <w:rFonts w:cs="Arial"/>
                <w:sz w:val="20"/>
                <w:szCs w:val="20"/>
              </w:rPr>
              <w:t xml:space="preserve">Identifying site-specific erosion and sedimentation control measures that will </w:t>
            </w:r>
            <w:proofErr w:type="gramStart"/>
            <w:r w:rsidRPr="0065368C">
              <w:rPr>
                <w:rFonts w:cs="Arial"/>
                <w:sz w:val="20"/>
                <w:szCs w:val="20"/>
              </w:rPr>
              <w:t>be used</w:t>
            </w:r>
            <w:proofErr w:type="gramEnd"/>
            <w:r w:rsidRPr="0065368C">
              <w:rPr>
                <w:rFonts w:cs="Arial"/>
                <w:sz w:val="20"/>
                <w:szCs w:val="20"/>
              </w:rPr>
              <w:t xml:space="preserve">; </w:t>
            </w:r>
          </w:p>
          <w:p w14:paraId="5471EC4A" w14:textId="4FB00738" w:rsidR="00A853F6" w:rsidRDefault="00A853F6" w:rsidP="00DF2FA5">
            <w:pPr>
              <w:pStyle w:val="ListParagraph"/>
              <w:numPr>
                <w:ilvl w:val="0"/>
                <w:numId w:val="26"/>
              </w:numPr>
              <w:spacing w:after="200" w:line="276" w:lineRule="auto"/>
              <w:ind w:left="270" w:hanging="270"/>
              <w:rPr>
                <w:rFonts w:cs="Arial"/>
                <w:sz w:val="20"/>
                <w:szCs w:val="20"/>
              </w:rPr>
            </w:pPr>
            <w:r w:rsidRPr="00BD568E">
              <w:rPr>
                <w:rFonts w:cs="Arial"/>
                <w:sz w:val="20"/>
                <w:szCs w:val="20"/>
              </w:rPr>
              <w:t>Identifying any necessary measures to address traffic circulation and parking issues associated with recreation use during the reconstruction activity;</w:t>
            </w:r>
          </w:p>
          <w:p w14:paraId="3182C2D4" w14:textId="22365C62" w:rsidR="00A853F6" w:rsidRDefault="00A853F6" w:rsidP="00DF2FA5">
            <w:pPr>
              <w:pStyle w:val="ListParagraph"/>
              <w:numPr>
                <w:ilvl w:val="0"/>
                <w:numId w:val="26"/>
              </w:numPr>
              <w:spacing w:after="200" w:line="276" w:lineRule="auto"/>
              <w:ind w:left="270" w:hanging="270"/>
              <w:rPr>
                <w:rFonts w:cs="Arial"/>
                <w:sz w:val="20"/>
                <w:szCs w:val="20"/>
              </w:rPr>
            </w:pPr>
            <w:r w:rsidRPr="00BD568E">
              <w:rPr>
                <w:rFonts w:cs="Arial"/>
                <w:sz w:val="20"/>
                <w:szCs w:val="20"/>
              </w:rPr>
              <w:t xml:space="preserve">Reviewing other sensitive resource inventories (cultural, archeological, and biological resources); </w:t>
            </w:r>
          </w:p>
          <w:p w14:paraId="007900BB" w14:textId="1B71AF06" w:rsidR="00A853F6" w:rsidRDefault="00A853F6" w:rsidP="00DF2FA5">
            <w:pPr>
              <w:pStyle w:val="ListParagraph"/>
              <w:numPr>
                <w:ilvl w:val="0"/>
                <w:numId w:val="26"/>
              </w:numPr>
              <w:spacing w:after="200" w:line="276" w:lineRule="auto"/>
              <w:ind w:left="270" w:hanging="270"/>
              <w:rPr>
                <w:rFonts w:cs="Arial"/>
                <w:sz w:val="20"/>
                <w:szCs w:val="20"/>
              </w:rPr>
            </w:pPr>
            <w:r w:rsidRPr="00BD568E">
              <w:rPr>
                <w:rFonts w:cs="Arial"/>
                <w:sz w:val="20"/>
                <w:szCs w:val="20"/>
              </w:rPr>
              <w:t>Identifying appropriate procedures to avoid impacts to other key resources at the site; and</w:t>
            </w:r>
          </w:p>
          <w:p w14:paraId="3A168F08" w14:textId="14EA67D7" w:rsidR="00A853F6" w:rsidRPr="00BD568E" w:rsidRDefault="00A853F6" w:rsidP="00DF2FA5">
            <w:pPr>
              <w:pStyle w:val="ListParagraph"/>
              <w:numPr>
                <w:ilvl w:val="0"/>
                <w:numId w:val="26"/>
              </w:numPr>
              <w:spacing w:after="200" w:line="276" w:lineRule="auto"/>
              <w:ind w:left="270" w:hanging="270"/>
              <w:rPr>
                <w:rFonts w:cs="Arial"/>
                <w:sz w:val="20"/>
                <w:szCs w:val="20"/>
              </w:rPr>
            </w:pPr>
            <w:r w:rsidRPr="00BD568E">
              <w:rPr>
                <w:rFonts w:cs="Arial"/>
                <w:sz w:val="20"/>
                <w:szCs w:val="20"/>
              </w:rPr>
              <w:t>Identification of any regulatory and permitting requirements needed prior to commencing construction.</w:t>
            </w:r>
          </w:p>
        </w:tc>
      </w:tr>
    </w:tbl>
    <w:p w14:paraId="261055C9" w14:textId="4AC6FBA2" w:rsidR="00FB5371" w:rsidRDefault="00A853F6" w:rsidP="00C756D5">
      <w:pPr>
        <w:pStyle w:val="Heading1"/>
        <w:ind w:left="2880" w:hanging="2880"/>
      </w:pPr>
      <w:bookmarkStart w:id="20" w:name="_Toc187322125"/>
      <w:bookmarkStart w:id="21" w:name="_Toc187322214"/>
      <w:bookmarkStart w:id="22" w:name="_Toc196143388"/>
      <w:bookmarkEnd w:id="20"/>
      <w:bookmarkEnd w:id="21"/>
      <w:r>
        <w:t xml:space="preserve">List of </w:t>
      </w:r>
      <w:r w:rsidR="00E41463">
        <w:t>C</w:t>
      </w:r>
      <w:r>
        <w:t>ommenters</w:t>
      </w:r>
      <w:bookmarkEnd w:id="22"/>
    </w:p>
    <w:p w14:paraId="4B7FB4AC" w14:textId="50A13C94" w:rsidR="00A853F6" w:rsidRDefault="00A853F6" w:rsidP="00A853F6">
      <w:pPr>
        <w:pStyle w:val="BodyText"/>
      </w:pPr>
      <w:r w:rsidRPr="00A853F6">
        <w:t>This chapter lists agencies, organizations, and individuals who submitted written or verbal comments on the Draft EIR</w:t>
      </w:r>
      <w:r>
        <w:t xml:space="preserve">. A total of </w:t>
      </w:r>
      <w:r w:rsidR="00DC1D6F">
        <w:t xml:space="preserve">two </w:t>
      </w:r>
      <w:r>
        <w:t xml:space="preserve">comment letters </w:t>
      </w:r>
      <w:proofErr w:type="gramStart"/>
      <w:r>
        <w:t>were received</w:t>
      </w:r>
      <w:proofErr w:type="gramEnd"/>
      <w:r>
        <w:t>.</w:t>
      </w:r>
    </w:p>
    <w:p w14:paraId="60DBB4DB" w14:textId="51163390" w:rsidR="0061225F" w:rsidRDefault="0061225F" w:rsidP="00C756D5">
      <w:pPr>
        <w:pStyle w:val="TableCaption"/>
        <w:spacing w:after="0"/>
      </w:pPr>
      <w:bookmarkStart w:id="23" w:name="_Toc196142930"/>
      <w:r>
        <w:t xml:space="preserve">Table </w:t>
      </w:r>
      <w:r>
        <w:fldChar w:fldCharType="begin"/>
      </w:r>
      <w:r>
        <w:instrText xml:space="preserve"> STYLEREF 1 \s </w:instrText>
      </w:r>
      <w:r>
        <w:fldChar w:fldCharType="separate"/>
      </w:r>
      <w:r>
        <w:rPr>
          <w:noProof/>
        </w:rPr>
        <w:t>3</w:t>
      </w:r>
      <w:r>
        <w:fldChar w:fldCharType="end"/>
      </w:r>
      <w:r>
        <w:noBreakHyphen/>
      </w:r>
      <w:r>
        <w:fldChar w:fldCharType="begin"/>
      </w:r>
      <w:r>
        <w:instrText xml:space="preserve"> SEQ Table \* ARABIC \s 1 </w:instrText>
      </w:r>
      <w:r>
        <w:fldChar w:fldCharType="separate"/>
      </w:r>
      <w:r>
        <w:rPr>
          <w:noProof/>
        </w:rPr>
        <w:t>1</w:t>
      </w:r>
      <w:r>
        <w:fldChar w:fldCharType="end"/>
      </w:r>
      <w:r>
        <w:t xml:space="preserve">. </w:t>
      </w:r>
      <w:r w:rsidR="001C204E">
        <w:t>Date and Commenters of Comments Received</w:t>
      </w:r>
      <w:bookmarkEnd w:id="23"/>
    </w:p>
    <w:tbl>
      <w:tblPr>
        <w:tblStyle w:val="TableGrid"/>
        <w:tblW w:w="0" w:type="auto"/>
        <w:tblLook w:val="04A0" w:firstRow="1" w:lastRow="0" w:firstColumn="1" w:lastColumn="0" w:noHBand="0" w:noVBand="1"/>
      </w:tblPr>
      <w:tblGrid>
        <w:gridCol w:w="4675"/>
        <w:gridCol w:w="4675"/>
      </w:tblGrid>
      <w:tr w:rsidR="00A853F6" w14:paraId="28D5D2D6" w14:textId="77777777" w:rsidTr="00A853F6">
        <w:tc>
          <w:tcPr>
            <w:tcW w:w="4675" w:type="dxa"/>
            <w:shd w:val="clear" w:color="auto" w:fill="EDEDEB" w:themeFill="background2" w:themeFillTint="33"/>
          </w:tcPr>
          <w:p w14:paraId="046ADBF9" w14:textId="1D80505B" w:rsidR="00A853F6" w:rsidRDefault="009F52A5" w:rsidP="009F52A5">
            <w:pPr>
              <w:pStyle w:val="BodyText"/>
              <w:jc w:val="center"/>
            </w:pPr>
            <w:r>
              <w:t>Commenter</w:t>
            </w:r>
          </w:p>
        </w:tc>
        <w:tc>
          <w:tcPr>
            <w:tcW w:w="4675" w:type="dxa"/>
            <w:shd w:val="clear" w:color="auto" w:fill="EDEDEB" w:themeFill="background2" w:themeFillTint="33"/>
          </w:tcPr>
          <w:p w14:paraId="12858F44" w14:textId="51E926CB" w:rsidR="00A853F6" w:rsidRDefault="009F52A5" w:rsidP="009F52A5">
            <w:pPr>
              <w:pStyle w:val="BodyText"/>
              <w:jc w:val="center"/>
            </w:pPr>
            <w:r>
              <w:t>Date Received</w:t>
            </w:r>
          </w:p>
        </w:tc>
      </w:tr>
      <w:tr w:rsidR="00A853F6" w14:paraId="761633BC" w14:textId="77777777" w:rsidTr="00A853F6">
        <w:tc>
          <w:tcPr>
            <w:tcW w:w="4675" w:type="dxa"/>
          </w:tcPr>
          <w:p w14:paraId="2E0618E3" w14:textId="333A48D6" w:rsidR="00A853F6" w:rsidRDefault="00C46725" w:rsidP="00A853F6">
            <w:pPr>
              <w:pStyle w:val="BodyText"/>
            </w:pPr>
            <w:r>
              <w:t>CDFW</w:t>
            </w:r>
          </w:p>
        </w:tc>
        <w:tc>
          <w:tcPr>
            <w:tcW w:w="4675" w:type="dxa"/>
          </w:tcPr>
          <w:p w14:paraId="3AF57855" w14:textId="2F1B69EC" w:rsidR="00A853F6" w:rsidRDefault="00C46725" w:rsidP="00A853F6">
            <w:pPr>
              <w:pStyle w:val="BodyText"/>
            </w:pPr>
            <w:r>
              <w:t>March 17, 2025</w:t>
            </w:r>
          </w:p>
        </w:tc>
      </w:tr>
      <w:tr w:rsidR="00A853F6" w14:paraId="77BFC2A6" w14:textId="77777777" w:rsidTr="00A853F6">
        <w:tc>
          <w:tcPr>
            <w:tcW w:w="4675" w:type="dxa"/>
          </w:tcPr>
          <w:p w14:paraId="4CCBB1DA" w14:textId="470868B7" w:rsidR="00A853F6" w:rsidRDefault="00C46725" w:rsidP="00A853F6">
            <w:pPr>
              <w:pStyle w:val="BodyText"/>
            </w:pPr>
            <w:r>
              <w:t>SWRCB</w:t>
            </w:r>
          </w:p>
        </w:tc>
        <w:tc>
          <w:tcPr>
            <w:tcW w:w="4675" w:type="dxa"/>
          </w:tcPr>
          <w:p w14:paraId="3D72CA18" w14:textId="559BD955" w:rsidR="00A853F6" w:rsidRDefault="00C46725" w:rsidP="00A853F6">
            <w:pPr>
              <w:pStyle w:val="BodyText"/>
            </w:pPr>
            <w:r>
              <w:t>March 20, 2025</w:t>
            </w:r>
          </w:p>
        </w:tc>
      </w:tr>
    </w:tbl>
    <w:p w14:paraId="602147FB" w14:textId="77777777" w:rsidR="00A853F6" w:rsidRPr="00A853F6" w:rsidRDefault="00A853F6" w:rsidP="00A853F6">
      <w:pPr>
        <w:pStyle w:val="BodyText"/>
      </w:pPr>
    </w:p>
    <w:p w14:paraId="44B3F1BD" w14:textId="4784990A" w:rsidR="00363EDA" w:rsidRDefault="00E41463" w:rsidP="003205CD">
      <w:pPr>
        <w:pStyle w:val="Heading1"/>
        <w:ind w:left="2880" w:hanging="2880"/>
      </w:pPr>
      <w:bookmarkStart w:id="24" w:name="_Toc196143389"/>
      <w:r>
        <w:lastRenderedPageBreak/>
        <w:t>C</w:t>
      </w:r>
      <w:r w:rsidR="009F52A5">
        <w:t xml:space="preserve">omments and </w:t>
      </w:r>
      <w:r>
        <w:t>R</w:t>
      </w:r>
      <w:r w:rsidR="009F52A5">
        <w:t>esponses</w:t>
      </w:r>
      <w:bookmarkEnd w:id="24"/>
    </w:p>
    <w:p w14:paraId="196D9A4D" w14:textId="5A65D9C5" w:rsidR="005F227A" w:rsidRDefault="00FB759A" w:rsidP="005F227A">
      <w:pPr>
        <w:pStyle w:val="Heading2"/>
      </w:pPr>
      <w:bookmarkStart w:id="25" w:name="_Toc196143390"/>
      <w:r>
        <w:t>CDFW Comment 1</w:t>
      </w:r>
      <w:bookmarkEnd w:id="25"/>
    </w:p>
    <w:p w14:paraId="035D2242" w14:textId="53036404" w:rsidR="00FB759A" w:rsidRDefault="0017521D" w:rsidP="00FB759A">
      <w:pPr>
        <w:pStyle w:val="Heading3"/>
      </w:pPr>
      <w:bookmarkStart w:id="26" w:name="_Toc196143391"/>
      <w:r>
        <w:t>Water Temperature</w:t>
      </w:r>
      <w:bookmarkEnd w:id="26"/>
    </w:p>
    <w:p w14:paraId="67AC9BD6" w14:textId="4208BB9C" w:rsidR="002D2B89" w:rsidRDefault="002D2B89" w:rsidP="00464E2D">
      <w:pPr>
        <w:pStyle w:val="BodyText"/>
      </w:pPr>
      <w:r w:rsidRPr="00231ED3">
        <w:t xml:space="preserve">CDFW expected that the draft IS/MND would satisfactorily explain why the issuance of new FERC licenses for the Merced River projects avoids significant environmental effects through the implementation of mitigation measures necessary for the protection of biological resources. Per CEQA Guidelines Section 15097, the Project proponent must adopt a monitoring and reporting program for the mitigation measures included in this IS/MND. Based on the findings of the IS/MND, Merced ID has concluded that accepting new FERC licenses with mitigation measures to continue to operate and maintain the Merced River and Merced Falls projects would not result in significant adverse effects on the environment. For instance, the Project proponent concludes that the relicensing will have a “less than significant” impact on fish as it </w:t>
      </w:r>
      <w:proofErr w:type="gramStart"/>
      <w:r w:rsidRPr="00231ED3">
        <w:t>is anticipated</w:t>
      </w:r>
      <w:proofErr w:type="gramEnd"/>
      <w:r w:rsidRPr="00231ED3">
        <w:t xml:space="preserve"> that it would not interfere </w:t>
      </w:r>
      <w:proofErr w:type="gramStart"/>
      <w:r w:rsidRPr="00231ED3">
        <w:t>substantially with</w:t>
      </w:r>
      <w:proofErr w:type="gramEnd"/>
      <w:r w:rsidRPr="00231ED3">
        <w:t xml:space="preserve"> the movement of any native resident or migratory fish. However, water temperatures will remain </w:t>
      </w:r>
      <w:proofErr w:type="gramStart"/>
      <w:r w:rsidRPr="00231ED3">
        <w:t>similar to</w:t>
      </w:r>
      <w:proofErr w:type="gramEnd"/>
      <w:r w:rsidRPr="00231ED3">
        <w:t xml:space="preserve"> existing levels, in part because Merced ID proposed flow increases under the FERC license(s) will not be enough to significantly improve temperature issues. The draft IS/MND does not identify that this could adversely impact native resident and migratory fish such as California Central Valley steelhead and fall-run Chinook salmon populations, respectively. CDFW acknowledges an improvement in fish habitat conditions under the mitigation measures designed to minimize environmental impacts under the new FERC licenses; however, </w:t>
      </w:r>
      <w:proofErr w:type="gramStart"/>
      <w:r w:rsidRPr="00231ED3">
        <w:t>some of</w:t>
      </w:r>
      <w:proofErr w:type="gramEnd"/>
      <w:r w:rsidRPr="00231ED3">
        <w:t xml:space="preserve"> the impacts to biological resources, such as the case for native fish, cannot </w:t>
      </w:r>
      <w:proofErr w:type="gramStart"/>
      <w:r w:rsidRPr="00231ED3">
        <w:t>be deemed</w:t>
      </w:r>
      <w:proofErr w:type="gramEnd"/>
      <w:r w:rsidRPr="00231ED3">
        <w:t xml:space="preserve"> “less than significant</w:t>
      </w:r>
      <w:r w:rsidR="00440238" w:rsidRPr="00231ED3">
        <w:t>.”</w:t>
      </w:r>
    </w:p>
    <w:p w14:paraId="65045F8D" w14:textId="60ADFFE8" w:rsidR="00231ED3" w:rsidRDefault="00231ED3" w:rsidP="00231ED3">
      <w:pPr>
        <w:pStyle w:val="Heading3"/>
      </w:pPr>
      <w:bookmarkStart w:id="27" w:name="_Toc196143392"/>
      <w:r>
        <w:t>Response</w:t>
      </w:r>
      <w:bookmarkEnd w:id="27"/>
    </w:p>
    <w:p w14:paraId="0D45A581" w14:textId="07999E8D" w:rsidR="00231ED3" w:rsidRDefault="00FF3D90" w:rsidP="00231ED3">
      <w:pPr>
        <w:pStyle w:val="BodyText"/>
      </w:pPr>
      <w:r w:rsidRPr="00FF3D90">
        <w:t xml:space="preserve">This comment refers to the FERC Relicensing IS, not the Recreation PEIR. Merced ID has opted to withdraw its application for a Water Quality Certification, and an EIR for the FERC Relicensing will be prepared for the new </w:t>
      </w:r>
      <w:r w:rsidR="00AF6676">
        <w:t xml:space="preserve">Water Quality Certification </w:t>
      </w:r>
      <w:r w:rsidRPr="00FF3D90">
        <w:t>application.</w:t>
      </w:r>
    </w:p>
    <w:p w14:paraId="6CCFBD38" w14:textId="1363C8C7" w:rsidR="008D7CA3" w:rsidRDefault="008D7CA3" w:rsidP="008D7CA3">
      <w:pPr>
        <w:pStyle w:val="Heading2"/>
      </w:pPr>
      <w:bookmarkStart w:id="28" w:name="_Toc196143393"/>
      <w:r>
        <w:t>CDFW Comment 2</w:t>
      </w:r>
      <w:bookmarkEnd w:id="28"/>
      <w:r w:rsidR="00FA7962">
        <w:t xml:space="preserve"> </w:t>
      </w:r>
    </w:p>
    <w:p w14:paraId="0F7238EA" w14:textId="345123F5" w:rsidR="00986DCF" w:rsidRDefault="00E53FE3" w:rsidP="00986DCF">
      <w:pPr>
        <w:pStyle w:val="Heading3"/>
      </w:pPr>
      <w:bookmarkStart w:id="29" w:name="_Toc196143394"/>
      <w:r>
        <w:t>Ten</w:t>
      </w:r>
      <w:r w:rsidR="00BF31A5">
        <w:t xml:space="preserve"> Year Re-opener</w:t>
      </w:r>
      <w:bookmarkEnd w:id="29"/>
    </w:p>
    <w:p w14:paraId="4DD0CB64" w14:textId="65B203FB" w:rsidR="00986DCF" w:rsidRDefault="00986DCF" w:rsidP="00986DCF">
      <w:pPr>
        <w:pStyle w:val="BodyText"/>
      </w:pPr>
      <w:r>
        <w:t xml:space="preserve">CDFW acknowledges FERC, under the authority of the FPA, may issue licenses for terms ranging from 30 to 50 years for the continued operation and maintenance of non-federal hydroelectric projects. Regarding this statement, CDFW recommends the Commission issue 30-year licenses given the difficulties foreseeing and effectively mitigating environmental consequences more than three decades into the future. Uncertainties such as potential shifts in hydrologic and meteorological conditions due to climate change require shorter, more flexible license terms. CDFW is particularly concerned with the potential for decline in the status of the native fish assemblage and other aquatic communities in the Merced River or community shifts that could favor the proliferation of introduced species over the next 30 to 50 years. Regardless of license term, CDFW recommends an explicit “10-year re-opener” statement </w:t>
      </w:r>
      <w:proofErr w:type="gramStart"/>
      <w:r>
        <w:t>be included</w:t>
      </w:r>
      <w:proofErr w:type="gramEnd"/>
      <w:r>
        <w:t xml:space="preserve"> in the license to allow the Commission to consider whether to amend the new license and adaptively manage the Merced River projects if new relevant information regarding Project-impacted resources is developing during the new license term.</w:t>
      </w:r>
    </w:p>
    <w:p w14:paraId="6405B3F1" w14:textId="5E179491" w:rsidR="00986DCF" w:rsidRDefault="00986DCF" w:rsidP="00986DCF">
      <w:pPr>
        <w:pStyle w:val="BodyText"/>
      </w:pPr>
      <w:r>
        <w:lastRenderedPageBreak/>
        <w:t>The State Water Resources Control Board (Water Board) may rely on this CEQA analysis, as a supplement to the National Environmental Policy Act (NEPA) FEIS, to make its decision regarding whether to issue a Clean Water Act (CWA) Section 401 water quality certification (WQC) for the FERC Merced River and Merced Falls Hydroelectric Projects’ relicensing. Therefore, CDFW makes this same recommendation about introducing adaptive management strategies to the Water Board in their granting of a final Clean Water Act, Section 401 Water Quality Certification for the Merced River and Merced Falls hydroelectric projects."</w:t>
      </w:r>
    </w:p>
    <w:p w14:paraId="17A2C158" w14:textId="30AC1C8D" w:rsidR="00986DCF" w:rsidRDefault="00986DCF" w:rsidP="00986DCF">
      <w:pPr>
        <w:pStyle w:val="Heading3"/>
      </w:pPr>
      <w:bookmarkStart w:id="30" w:name="_Toc196143395"/>
      <w:r>
        <w:t>Response</w:t>
      </w:r>
      <w:bookmarkEnd w:id="30"/>
    </w:p>
    <w:p w14:paraId="7965B269" w14:textId="25BA8E79" w:rsidR="00986DCF" w:rsidRDefault="00D85190" w:rsidP="00986DCF">
      <w:pPr>
        <w:pStyle w:val="BodyText"/>
      </w:pPr>
      <w:r w:rsidRPr="00D85190">
        <w:t>This comment refers to the FERC Relicensing IS, not the Recreation PEIR. Merced ID has opted to withdraw its application for a Water Quality Certification, and an EIR for the FERC Relicensing will be prepared for the new application.</w:t>
      </w:r>
    </w:p>
    <w:p w14:paraId="495C1C88" w14:textId="215B236E" w:rsidR="00D85190" w:rsidRDefault="00D85190" w:rsidP="00D85190">
      <w:pPr>
        <w:pStyle w:val="Heading2"/>
      </w:pPr>
      <w:bookmarkStart w:id="31" w:name="_Toc196143396"/>
      <w:r>
        <w:t>CDFW Comment 3</w:t>
      </w:r>
      <w:bookmarkEnd w:id="31"/>
    </w:p>
    <w:p w14:paraId="0066D8E9" w14:textId="76AE9997" w:rsidR="00D85190" w:rsidRDefault="007863B3" w:rsidP="00D85190">
      <w:pPr>
        <w:pStyle w:val="Heading3"/>
      </w:pPr>
      <w:bookmarkStart w:id="32" w:name="_Toc196143397"/>
      <w:r>
        <w:t>Fish Stocking</w:t>
      </w:r>
      <w:bookmarkEnd w:id="32"/>
    </w:p>
    <w:p w14:paraId="1A74AC48" w14:textId="147DFE01" w:rsidR="00D85190" w:rsidRDefault="00D85190" w:rsidP="00D85190">
      <w:pPr>
        <w:pStyle w:val="BodyText"/>
      </w:pPr>
      <w:r w:rsidRPr="00D85190">
        <w:t xml:space="preserve">CDFW recommends the inclusion of fish stocking as a recreation measure in this Project. This measure can </w:t>
      </w:r>
      <w:proofErr w:type="gramStart"/>
      <w:r w:rsidRPr="00D85190">
        <w:t>be developed</w:t>
      </w:r>
      <w:proofErr w:type="gramEnd"/>
      <w:r w:rsidRPr="00D85190">
        <w:t xml:space="preserve"> based on a previous Memorandum of Understanding (MOU) between CDFW and Merced ID regarding fish stocking at McClure and McSwain reservoirs. Moreover, fish stocking had </w:t>
      </w:r>
      <w:proofErr w:type="gramStart"/>
      <w:r w:rsidRPr="00D85190">
        <w:t>been included</w:t>
      </w:r>
      <w:proofErr w:type="gramEnd"/>
      <w:r w:rsidRPr="00D85190">
        <w:t xml:space="preserve"> in FERC’s final EIS for Merced River and Merced Falls including a recommendation to "[a]nnually stock rainbow trout, fingerling kokanee, and Chinook salmon in Lake McClure and McSwain reservoir for recreational fishing.”</w:t>
      </w:r>
    </w:p>
    <w:p w14:paraId="6D0F0935" w14:textId="122D5155" w:rsidR="00D85190" w:rsidRDefault="00D85190" w:rsidP="00D85190">
      <w:pPr>
        <w:pStyle w:val="Heading3"/>
      </w:pPr>
      <w:bookmarkStart w:id="33" w:name="_Toc196143398"/>
      <w:r>
        <w:t>Response</w:t>
      </w:r>
      <w:bookmarkEnd w:id="33"/>
    </w:p>
    <w:p w14:paraId="00AC6650" w14:textId="55651394" w:rsidR="00D85190" w:rsidRDefault="008A44ED" w:rsidP="00D85190">
      <w:pPr>
        <w:pStyle w:val="BodyText"/>
      </w:pPr>
      <w:r w:rsidRPr="003B381A">
        <w:t>Merced ID recognizes the value in supporting recreational fishing opportunities at Lake McClure and McSwain Reservoir</w:t>
      </w:r>
      <w:r w:rsidR="003B381A" w:rsidRPr="003B381A">
        <w:t>.</w:t>
      </w:r>
      <w:r w:rsidR="003B381A">
        <w:t xml:space="preserve"> </w:t>
      </w:r>
      <w:r w:rsidR="001841D8">
        <w:t xml:space="preserve">This recommendation and the existing MOU will </w:t>
      </w:r>
      <w:proofErr w:type="gramStart"/>
      <w:r w:rsidR="001841D8">
        <w:t xml:space="preserve">be </w:t>
      </w:r>
      <w:r w:rsidR="00497F3E">
        <w:t>considered</w:t>
      </w:r>
      <w:proofErr w:type="gramEnd"/>
      <w:r w:rsidR="00497F3E">
        <w:t xml:space="preserve"> in future </w:t>
      </w:r>
      <w:r w:rsidR="001459BE">
        <w:t xml:space="preserve">recreational </w:t>
      </w:r>
      <w:r w:rsidR="00A665EB">
        <w:t>plans</w:t>
      </w:r>
      <w:r w:rsidR="00D15CEF">
        <w:t xml:space="preserve"> and operations</w:t>
      </w:r>
      <w:r w:rsidR="001459BE">
        <w:t>.</w:t>
      </w:r>
    </w:p>
    <w:p w14:paraId="52FC4C33" w14:textId="3C461C18" w:rsidR="00451579" w:rsidRDefault="00533048" w:rsidP="00451579">
      <w:pPr>
        <w:pStyle w:val="Heading2"/>
      </w:pPr>
      <w:bookmarkStart w:id="34" w:name="_Toc196143399"/>
      <w:r>
        <w:t>CDFW Comment 4</w:t>
      </w:r>
      <w:bookmarkEnd w:id="34"/>
    </w:p>
    <w:p w14:paraId="63355AFA" w14:textId="3721C481" w:rsidR="00533048" w:rsidRDefault="007863B3" w:rsidP="00533048">
      <w:pPr>
        <w:pStyle w:val="Heading3"/>
      </w:pPr>
      <w:bookmarkStart w:id="35" w:name="_Toc196143400"/>
      <w:r>
        <w:t>Habitat Assessment</w:t>
      </w:r>
      <w:bookmarkEnd w:id="35"/>
    </w:p>
    <w:p w14:paraId="4B197220" w14:textId="331FC9E6" w:rsidR="0012194A" w:rsidRDefault="0012194A" w:rsidP="0012194A">
      <w:pPr>
        <w:pStyle w:val="BodyText"/>
      </w:pPr>
      <w:r w:rsidRPr="0012194A">
        <w:t xml:space="preserve">CDFW recommends that a habitat assessment </w:t>
      </w:r>
      <w:proofErr w:type="gramStart"/>
      <w:r w:rsidRPr="0012194A">
        <w:t>be conducted</w:t>
      </w:r>
      <w:proofErr w:type="gramEnd"/>
      <w:r w:rsidRPr="0012194A">
        <w:t xml:space="preserve"> at and in the vicinity of the Project Site for the </w:t>
      </w:r>
      <w:proofErr w:type="gramStart"/>
      <w:r w:rsidRPr="0012194A">
        <w:t>aforementioned plant</w:t>
      </w:r>
      <w:proofErr w:type="gramEnd"/>
      <w:r w:rsidRPr="0012194A">
        <w:t xml:space="preserve"> and animal species (hereafter, special status species). While the 2015 FEIS assumed Merced ID will accept the new license and analyzed the potential effects of the Merced River and Merced Falls hydroelectric project’s operation and maintenance, construction, and recreation activities and proposed FERC License Articles, BLM 4(e) Conditions and Merced ID Proposed Measures on special-status species, a more recent assessment should be conducted by a qualified biologist knowledgeable with the species and any potentially suitable habitat identified should be surveyed by a qualified biologist for the potential presence of these species as part of the biological technical studies conducted in support of the EIR. If the surveys detect presence of special status species at and/or near the Project Site, the EIR should include measures to minimize, mitigate, and avoid impacts to those species, or require the Proponent to obtain incidental take authorization under Section 2081 of Fish and Game Code if take avoidance of species listed pursuant to CESA is infeasible. Similarly, if the biological surveys detect the presence of special status species, the EIR should require that the Proponent consult with CDFW prior to commencing </w:t>
      </w:r>
      <w:r w:rsidRPr="0012194A">
        <w:lastRenderedPageBreak/>
        <w:t>the Project, to identify and implement appropriate measures to avoid or minimize impacts to those species. It should be noted that when a species, such as ringtail, is State fully protected, no “take”, incidental or otherwise, except as specifically provided for in Fish and Game Code can be authorized by CDFW; none of those specific exceptions are applicable to either project and complete avoidance of this species is required to comply with State law.</w:t>
      </w:r>
    </w:p>
    <w:p w14:paraId="7DC7217C" w14:textId="43435896" w:rsidR="0012194A" w:rsidRDefault="0012194A" w:rsidP="0012194A">
      <w:pPr>
        <w:pStyle w:val="Heading3"/>
      </w:pPr>
      <w:bookmarkStart w:id="36" w:name="_Toc196143401"/>
      <w:r>
        <w:t>Response</w:t>
      </w:r>
      <w:bookmarkEnd w:id="36"/>
    </w:p>
    <w:p w14:paraId="5D60C059" w14:textId="0B038249" w:rsidR="0012194A" w:rsidRDefault="0012194A" w:rsidP="0012194A">
      <w:pPr>
        <w:pStyle w:val="BodyText"/>
      </w:pPr>
      <w:r w:rsidRPr="0012194A">
        <w:t>The Programmatic EIR contains mitigation measures to address potential impacts to R</w:t>
      </w:r>
      <w:r w:rsidR="006F3FA7">
        <w:t xml:space="preserve">are, </w:t>
      </w:r>
      <w:r w:rsidRPr="0012194A">
        <w:t>T</w:t>
      </w:r>
      <w:r w:rsidR="006F3FA7">
        <w:t xml:space="preserve">hreatened, and </w:t>
      </w:r>
      <w:r w:rsidRPr="0012194A">
        <w:t>E</w:t>
      </w:r>
      <w:r w:rsidR="006F3FA7">
        <w:t>ndangered</w:t>
      </w:r>
      <w:r w:rsidR="006D6A97">
        <w:t xml:space="preserve"> (RTE)</w:t>
      </w:r>
      <w:r w:rsidRPr="0012194A">
        <w:t xml:space="preserve"> species. These measures include site</w:t>
      </w:r>
      <w:r w:rsidR="00755BD9">
        <w:t>-</w:t>
      </w:r>
      <w:r w:rsidRPr="0012194A">
        <w:t>specific biological surveys for implementation of take avoidance measures</w:t>
      </w:r>
      <w:r w:rsidR="00C85C6F">
        <w:t xml:space="preserve">. These measures </w:t>
      </w:r>
      <w:proofErr w:type="gramStart"/>
      <w:r w:rsidRPr="0012194A">
        <w:t xml:space="preserve">are </w:t>
      </w:r>
      <w:r w:rsidR="00C85C6F">
        <w:t>described</w:t>
      </w:r>
      <w:proofErr w:type="gramEnd"/>
      <w:r w:rsidR="00C85C6F">
        <w:t xml:space="preserve"> </w:t>
      </w:r>
      <w:r w:rsidRPr="0012194A">
        <w:t xml:space="preserve">in the MMRP. Merced Irrigation District </w:t>
      </w:r>
      <w:r w:rsidR="007E5DA5">
        <w:t xml:space="preserve">is </w:t>
      </w:r>
      <w:r w:rsidRPr="0012194A">
        <w:t>prepar</w:t>
      </w:r>
      <w:r w:rsidR="007E5DA5">
        <w:t>ing</w:t>
      </w:r>
      <w:r w:rsidRPr="0012194A">
        <w:t xml:space="preserve"> a</w:t>
      </w:r>
      <w:r w:rsidR="007E5DA5">
        <w:t>n</w:t>
      </w:r>
      <w:r w:rsidRPr="0012194A">
        <w:t xml:space="preserve"> EIR </w:t>
      </w:r>
      <w:r w:rsidR="00D279FD">
        <w:t xml:space="preserve">that </w:t>
      </w:r>
      <w:r w:rsidRPr="0012194A">
        <w:t>address</w:t>
      </w:r>
      <w:r w:rsidR="00D279FD">
        <w:t>es</w:t>
      </w:r>
      <w:r w:rsidRPr="0012194A">
        <w:t xml:space="preserve"> </w:t>
      </w:r>
      <w:r w:rsidR="00D279FD">
        <w:t xml:space="preserve">CEQA issues related to </w:t>
      </w:r>
      <w:r w:rsidRPr="0012194A">
        <w:t xml:space="preserve">its </w:t>
      </w:r>
      <w:r w:rsidR="00D279FD">
        <w:t>relicensing activities</w:t>
      </w:r>
      <w:r w:rsidRPr="0012194A">
        <w:t xml:space="preserve">. The recommendations included in this comment will </w:t>
      </w:r>
      <w:proofErr w:type="gramStart"/>
      <w:r w:rsidRPr="0012194A">
        <w:t xml:space="preserve">be </w:t>
      </w:r>
      <w:r w:rsidR="00AF33F1">
        <w:t>considered</w:t>
      </w:r>
      <w:proofErr w:type="gramEnd"/>
      <w:r w:rsidR="00AF33F1">
        <w:t xml:space="preserve"> </w:t>
      </w:r>
      <w:r w:rsidRPr="0012194A">
        <w:t xml:space="preserve">in scoping </w:t>
      </w:r>
      <w:r w:rsidR="00AF33F1">
        <w:t>the new EIR</w:t>
      </w:r>
      <w:r w:rsidRPr="0012194A">
        <w:t>.</w:t>
      </w:r>
    </w:p>
    <w:p w14:paraId="589BDDB5" w14:textId="0DFC9FCE" w:rsidR="00894276" w:rsidRDefault="00894276" w:rsidP="00894276">
      <w:pPr>
        <w:pStyle w:val="Heading2"/>
      </w:pPr>
      <w:bookmarkStart w:id="37" w:name="_Toc196143402"/>
      <w:r>
        <w:t>CDFW Comment 5</w:t>
      </w:r>
      <w:bookmarkEnd w:id="37"/>
    </w:p>
    <w:p w14:paraId="3EF92FD6" w14:textId="5D6B5C98" w:rsidR="00894276" w:rsidRDefault="00D53C42" w:rsidP="00894276">
      <w:pPr>
        <w:pStyle w:val="Heading3"/>
      </w:pPr>
      <w:bookmarkStart w:id="38" w:name="_Toc196143403"/>
      <w:r>
        <w:t>Areas of Critical Concern</w:t>
      </w:r>
      <w:bookmarkEnd w:id="38"/>
    </w:p>
    <w:p w14:paraId="5578C00C" w14:textId="7B322917" w:rsidR="00894276" w:rsidRDefault="00894276" w:rsidP="00894276">
      <w:pPr>
        <w:pStyle w:val="BodyText"/>
      </w:pPr>
      <w:r w:rsidRPr="00894276">
        <w:t xml:space="preserve">CDFW acknowledges that Merced ID identified Areas of Critical Environmental Concern (ACEC) for limestone salamander in this IS/MND. The limestone salamander has 48.25 acres in the proposed Project boundary, including lands with any known limestone salamander occurrences or suitable habitat. CDFW recommends that the Proponent conduct focused surveys for limestone salamander. In addition, CDFW recommends that the surveys for foothill yellow-legged frog, California red-legged frog, and western burrowing owl </w:t>
      </w:r>
      <w:proofErr w:type="gramStart"/>
      <w:r w:rsidRPr="00894276">
        <w:t>be conducted</w:t>
      </w:r>
      <w:proofErr w:type="gramEnd"/>
      <w:r w:rsidRPr="00894276">
        <w:t xml:space="preserve"> in accordance with the species-specific protocols which can </w:t>
      </w:r>
      <w:proofErr w:type="gramStart"/>
      <w:r w:rsidRPr="00894276">
        <w:t>be found</w:t>
      </w:r>
      <w:proofErr w:type="gramEnd"/>
      <w:r w:rsidRPr="00894276">
        <w:t xml:space="preserve"> here: https://wildlife.ca.gov/Conservation/Survey-Protocols. CDFW recommends that the special status species plant surveys </w:t>
      </w:r>
      <w:proofErr w:type="gramStart"/>
      <w:r w:rsidRPr="00894276">
        <w:t>be surveyed</w:t>
      </w:r>
      <w:proofErr w:type="gramEnd"/>
      <w:r w:rsidRPr="00894276">
        <w:t xml:space="preserve"> for by a qualified botanist following the “Protocols for Surveying and Evaluating Impacts to Special Status Native Plant Populations and Sensitive Natural Communities” which can also </w:t>
      </w:r>
      <w:proofErr w:type="gramStart"/>
      <w:r w:rsidRPr="00894276">
        <w:t>be found</w:t>
      </w:r>
      <w:proofErr w:type="gramEnd"/>
      <w:r w:rsidRPr="00894276">
        <w:t xml:space="preserve"> at:</w:t>
      </w:r>
      <w:r w:rsidR="005350A3">
        <w:t xml:space="preserve"> </w:t>
      </w:r>
      <w:r w:rsidRPr="00894276">
        <w:t xml:space="preserve">https://wildlife.ca.gov/Conservation/Survey- Protocols. This protocol, which </w:t>
      </w:r>
      <w:proofErr w:type="gramStart"/>
      <w:r w:rsidRPr="00894276">
        <w:t>is intended</w:t>
      </w:r>
      <w:proofErr w:type="gramEnd"/>
      <w:r w:rsidRPr="00894276">
        <w:t xml:space="preserve"> to maximize detectability, includes identification of reference populations to facilitate the likelihood of field investigations occurring during the appropriate floristic period. In the absence of protocol-level surveys </w:t>
      </w:r>
      <w:proofErr w:type="gramStart"/>
      <w:r w:rsidRPr="00894276">
        <w:t>being performed</w:t>
      </w:r>
      <w:proofErr w:type="gramEnd"/>
      <w:r w:rsidRPr="00894276">
        <w:t xml:space="preserve">, additional surveys may be necessary. If take could occur </w:t>
      </w:r>
      <w:proofErr w:type="gramStart"/>
      <w:r w:rsidRPr="00894276">
        <w:t>as a result of</w:t>
      </w:r>
      <w:proofErr w:type="gramEnd"/>
      <w:r w:rsidRPr="00894276">
        <w:t xml:space="preserve"> Project-related activities, consultation with CDFW to discuss how to avoid take </w:t>
      </w:r>
      <w:proofErr w:type="gramStart"/>
      <w:r w:rsidRPr="00894276">
        <w:t>is warranted</w:t>
      </w:r>
      <w:proofErr w:type="gramEnd"/>
      <w:r w:rsidRPr="00894276">
        <w:t>.</w:t>
      </w:r>
    </w:p>
    <w:p w14:paraId="0AE76DAA" w14:textId="1DAA56CB" w:rsidR="00894276" w:rsidRDefault="00894276" w:rsidP="00894276">
      <w:pPr>
        <w:pStyle w:val="Heading3"/>
      </w:pPr>
      <w:bookmarkStart w:id="39" w:name="_Toc196143404"/>
      <w:r>
        <w:t>Response</w:t>
      </w:r>
      <w:bookmarkEnd w:id="39"/>
    </w:p>
    <w:p w14:paraId="48527DCB" w14:textId="6FF8E7AE" w:rsidR="00A36739" w:rsidRDefault="004F00EA" w:rsidP="004F00EA">
      <w:pPr>
        <w:pStyle w:val="BodyText"/>
      </w:pPr>
      <w:r>
        <w:t>Th</w:t>
      </w:r>
      <w:r w:rsidR="00221D19">
        <w:t>is</w:t>
      </w:r>
      <w:r>
        <w:t xml:space="preserve"> Programmatic EIR </w:t>
      </w:r>
      <w:r w:rsidR="00221D19">
        <w:t xml:space="preserve">includes </w:t>
      </w:r>
      <w:r>
        <w:t xml:space="preserve">mitigation measures </w:t>
      </w:r>
      <w:r w:rsidR="002557D5">
        <w:t xml:space="preserve">for </w:t>
      </w:r>
      <w:r>
        <w:t>potential impacts to RTE species</w:t>
      </w:r>
      <w:r w:rsidR="002557D5">
        <w:t xml:space="preserve"> within the scope of recreation related activities</w:t>
      </w:r>
      <w:r w:rsidR="00280BCE">
        <w:t xml:space="preserve"> defined in the project description</w:t>
      </w:r>
      <w:r>
        <w:t>. These measures include site</w:t>
      </w:r>
      <w:r w:rsidR="00B91450">
        <w:t>-</w:t>
      </w:r>
      <w:r>
        <w:t>specific biological surveys for implementation of take avoidance measures</w:t>
      </w:r>
      <w:r w:rsidR="00B91450">
        <w:t xml:space="preserve">. They </w:t>
      </w:r>
      <w:proofErr w:type="gramStart"/>
      <w:r>
        <w:t xml:space="preserve">are </w:t>
      </w:r>
      <w:r w:rsidR="00BF0A09">
        <w:t>described</w:t>
      </w:r>
      <w:proofErr w:type="gramEnd"/>
      <w:r w:rsidR="00BF0A09">
        <w:t xml:space="preserve"> </w:t>
      </w:r>
      <w:r>
        <w:t xml:space="preserve">in the MMRP. </w:t>
      </w:r>
      <w:r w:rsidR="00B91450" w:rsidRPr="0012194A">
        <w:t xml:space="preserve">Merced Irrigation District </w:t>
      </w:r>
      <w:r w:rsidR="00B91450">
        <w:t xml:space="preserve">is </w:t>
      </w:r>
      <w:r w:rsidR="00B91450" w:rsidRPr="0012194A">
        <w:t>prepar</w:t>
      </w:r>
      <w:r w:rsidR="00B91450">
        <w:t>ing</w:t>
      </w:r>
      <w:r w:rsidR="00B91450" w:rsidRPr="0012194A">
        <w:t xml:space="preserve"> a</w:t>
      </w:r>
      <w:r w:rsidR="00B91450">
        <w:t>n</w:t>
      </w:r>
      <w:r w:rsidR="00B91450" w:rsidRPr="0012194A">
        <w:t xml:space="preserve"> EIR </w:t>
      </w:r>
      <w:r w:rsidR="00B91450">
        <w:t xml:space="preserve">that </w:t>
      </w:r>
      <w:r w:rsidR="00B91450" w:rsidRPr="0012194A">
        <w:t>address</w:t>
      </w:r>
      <w:r w:rsidR="00B91450">
        <w:t>es</w:t>
      </w:r>
      <w:r w:rsidR="00B91450" w:rsidRPr="0012194A">
        <w:t xml:space="preserve"> </w:t>
      </w:r>
      <w:r w:rsidR="00B91450">
        <w:t xml:space="preserve">CEQA issues related to </w:t>
      </w:r>
      <w:r w:rsidR="00B91450" w:rsidRPr="0012194A">
        <w:t xml:space="preserve">its </w:t>
      </w:r>
      <w:r w:rsidR="00B91450">
        <w:t>relicensing activities</w:t>
      </w:r>
      <w:r w:rsidR="00B91450" w:rsidRPr="0012194A">
        <w:t xml:space="preserve">. The recommendations included in this comment will </w:t>
      </w:r>
      <w:proofErr w:type="gramStart"/>
      <w:r w:rsidR="00B91450" w:rsidRPr="0012194A">
        <w:t xml:space="preserve">be </w:t>
      </w:r>
      <w:r w:rsidR="00B91450">
        <w:t>considered</w:t>
      </w:r>
      <w:proofErr w:type="gramEnd"/>
      <w:r w:rsidR="00B91450">
        <w:t xml:space="preserve"> </w:t>
      </w:r>
      <w:r w:rsidR="00B91450" w:rsidRPr="0012194A">
        <w:t xml:space="preserve">in scoping </w:t>
      </w:r>
      <w:r w:rsidR="00B91450">
        <w:t>the new EIR</w:t>
      </w:r>
      <w:r w:rsidR="00B91450" w:rsidRPr="0012194A">
        <w:t>.</w:t>
      </w:r>
    </w:p>
    <w:p w14:paraId="2AA271C6" w14:textId="77777777" w:rsidR="00C45879" w:rsidRDefault="0001731C" w:rsidP="00A36739">
      <w:pPr>
        <w:pStyle w:val="BodyText"/>
        <w:keepNext/>
        <w:keepLines/>
        <w:ind w:left="1"/>
      </w:pPr>
      <w:r>
        <w:t>Mitigation m</w:t>
      </w:r>
      <w:r w:rsidR="005E437A">
        <w:t xml:space="preserve">easures </w:t>
      </w:r>
      <w:r w:rsidR="003C2321">
        <w:t xml:space="preserve">related to the species </w:t>
      </w:r>
      <w:r w:rsidR="00424115">
        <w:t xml:space="preserve">discussed in the comment </w:t>
      </w:r>
      <w:r w:rsidR="003C2321">
        <w:t>include</w:t>
      </w:r>
      <w:r w:rsidR="003363DC">
        <w:t xml:space="preserve"> </w:t>
      </w:r>
      <w:proofErr w:type="gramStart"/>
      <w:r w:rsidR="003363DC">
        <w:t xml:space="preserve">general </w:t>
      </w:r>
      <w:r w:rsidR="00CB41FE">
        <w:t>practices</w:t>
      </w:r>
      <w:proofErr w:type="gramEnd"/>
      <w:r w:rsidR="00CB41FE">
        <w:t xml:space="preserve"> and targeted actions to </w:t>
      </w:r>
      <w:r w:rsidR="00800977">
        <w:t xml:space="preserve">identify </w:t>
      </w:r>
      <w:r w:rsidR="005E6D95">
        <w:t xml:space="preserve">those </w:t>
      </w:r>
      <w:r w:rsidR="00800977">
        <w:t>species and prevent take</w:t>
      </w:r>
      <w:r w:rsidR="00864B9F">
        <w:t xml:space="preserve"> thereof. These measures include</w:t>
      </w:r>
      <w:r w:rsidR="00CD1B48">
        <w:t>:</w:t>
      </w:r>
    </w:p>
    <w:p w14:paraId="31028225" w14:textId="77777777" w:rsidR="002051B1" w:rsidRDefault="002051B1" w:rsidP="00A36739">
      <w:pPr>
        <w:pStyle w:val="BodyText"/>
        <w:keepNext/>
        <w:keepLines/>
        <w:numPr>
          <w:ilvl w:val="0"/>
          <w:numId w:val="31"/>
        </w:numPr>
        <w:sectPr w:rsidR="002051B1" w:rsidSect="003A4585">
          <w:footerReference w:type="default" r:id="rId22"/>
          <w:pgSz w:w="12240" w:h="15840" w:code="1"/>
          <w:pgMar w:top="1440" w:right="1440" w:bottom="1080" w:left="1440" w:header="576" w:footer="432" w:gutter="0"/>
          <w:pgNumType w:start="1"/>
          <w:cols w:space="720"/>
          <w:docGrid w:linePitch="360"/>
        </w:sectPr>
      </w:pPr>
    </w:p>
    <w:p w14:paraId="4B5B58E4" w14:textId="3D578056" w:rsidR="00CE62F5" w:rsidRDefault="00864B9F" w:rsidP="00A36739">
      <w:pPr>
        <w:pStyle w:val="BodyText"/>
        <w:keepNext/>
        <w:keepLines/>
        <w:numPr>
          <w:ilvl w:val="0"/>
          <w:numId w:val="31"/>
        </w:numPr>
      </w:pPr>
      <w:r>
        <w:lastRenderedPageBreak/>
        <w:t>MM</w:t>
      </w:r>
      <w:r w:rsidR="003047D9">
        <w:t>-</w:t>
      </w:r>
      <w:r>
        <w:t>BIO-4: Vehicular Controls</w:t>
      </w:r>
      <w:r w:rsidR="005D43CE">
        <w:t>,</w:t>
      </w:r>
      <w:r w:rsidR="001B3FF6">
        <w:br/>
      </w:r>
    </w:p>
    <w:p w14:paraId="0D02B8B4" w14:textId="5F3496C1" w:rsidR="00CE62F5" w:rsidRDefault="00864B9F" w:rsidP="00CE62F5">
      <w:pPr>
        <w:pStyle w:val="BodyText"/>
        <w:numPr>
          <w:ilvl w:val="0"/>
          <w:numId w:val="31"/>
        </w:numPr>
      </w:pPr>
      <w:r>
        <w:t>MM-BIO</w:t>
      </w:r>
      <w:r w:rsidR="003047D9">
        <w:t>-6</w:t>
      </w:r>
      <w:r w:rsidR="00CE62F5">
        <w:t>:</w:t>
      </w:r>
      <w:r w:rsidR="003047D9">
        <w:t xml:space="preserve"> Worker Environmental Awareness Program</w:t>
      </w:r>
      <w:r w:rsidR="005D43CE">
        <w:t>,</w:t>
      </w:r>
    </w:p>
    <w:p w14:paraId="316B499A" w14:textId="3765B779" w:rsidR="005C3ECE" w:rsidRDefault="003047D9" w:rsidP="00CE62F5">
      <w:pPr>
        <w:pStyle w:val="BodyText"/>
        <w:numPr>
          <w:ilvl w:val="0"/>
          <w:numId w:val="31"/>
        </w:numPr>
      </w:pPr>
      <w:r>
        <w:t>MM-BIO-7</w:t>
      </w:r>
      <w:r w:rsidR="00CE62F5">
        <w:t>:</w:t>
      </w:r>
      <w:r>
        <w:t xml:space="preserve"> Flagging Sensitive Resources</w:t>
      </w:r>
      <w:r w:rsidR="005D43CE">
        <w:t>,</w:t>
      </w:r>
    </w:p>
    <w:p w14:paraId="43DE584C" w14:textId="2036E8F7" w:rsidR="005C3ECE" w:rsidRDefault="00C60D95" w:rsidP="00CE62F5">
      <w:pPr>
        <w:pStyle w:val="BodyText"/>
        <w:numPr>
          <w:ilvl w:val="0"/>
          <w:numId w:val="31"/>
        </w:numPr>
      </w:pPr>
      <w:r>
        <w:t>MM-BIO-9: Special-status Semi-Aquatic Species Protections</w:t>
      </w:r>
      <w:r w:rsidR="005D43CE">
        <w:t>,</w:t>
      </w:r>
    </w:p>
    <w:p w14:paraId="301F9180" w14:textId="60B5B88A" w:rsidR="005C3ECE" w:rsidRDefault="00C60D95" w:rsidP="00CE62F5">
      <w:pPr>
        <w:pStyle w:val="BodyText"/>
        <w:numPr>
          <w:ilvl w:val="0"/>
          <w:numId w:val="31"/>
        </w:numPr>
      </w:pPr>
      <w:r>
        <w:t>MM-BIO-</w:t>
      </w:r>
      <w:r w:rsidR="00786AD5">
        <w:t>11: Biological Monitor</w:t>
      </w:r>
      <w:r w:rsidR="005D43CE">
        <w:t>,</w:t>
      </w:r>
      <w:r w:rsidR="001B3FF6">
        <w:br/>
      </w:r>
    </w:p>
    <w:p w14:paraId="788677F6" w14:textId="70B21764" w:rsidR="005C3ECE" w:rsidRDefault="00786AD5" w:rsidP="00CE62F5">
      <w:pPr>
        <w:pStyle w:val="BodyText"/>
        <w:numPr>
          <w:ilvl w:val="0"/>
          <w:numId w:val="31"/>
        </w:numPr>
      </w:pPr>
      <w:r>
        <w:t>MM-BIO-</w:t>
      </w:r>
      <w:r w:rsidR="00D8677A">
        <w:t>12: Pre-construction Surveys</w:t>
      </w:r>
      <w:r w:rsidR="005D43CE">
        <w:t>,</w:t>
      </w:r>
    </w:p>
    <w:p w14:paraId="0E41D9BE" w14:textId="2AD32C52" w:rsidR="005C3ECE" w:rsidRDefault="00FE0A96" w:rsidP="00CE62F5">
      <w:pPr>
        <w:pStyle w:val="BodyText"/>
        <w:numPr>
          <w:ilvl w:val="0"/>
          <w:numId w:val="31"/>
        </w:numPr>
      </w:pPr>
      <w:r>
        <w:t>MM-BIO-20: Use of Rodenticides or Fumigants</w:t>
      </w:r>
      <w:r w:rsidR="005D43CE">
        <w:t>,</w:t>
      </w:r>
    </w:p>
    <w:p w14:paraId="4A12CBA1" w14:textId="2CDC86BE" w:rsidR="005C3ECE" w:rsidRDefault="00FE0A96" w:rsidP="00CE62F5">
      <w:pPr>
        <w:pStyle w:val="BodyText"/>
        <w:numPr>
          <w:ilvl w:val="0"/>
          <w:numId w:val="31"/>
        </w:numPr>
      </w:pPr>
      <w:r>
        <w:t>MM-BIO-</w:t>
      </w:r>
      <w:r w:rsidR="00861434">
        <w:t>21: California Tiger Salamander Surveys</w:t>
      </w:r>
      <w:r w:rsidR="005D43CE">
        <w:t>,</w:t>
      </w:r>
    </w:p>
    <w:p w14:paraId="4C62DE7D" w14:textId="77777777" w:rsidR="008D68C0" w:rsidRDefault="008D68C0" w:rsidP="008D68C0">
      <w:pPr>
        <w:pStyle w:val="BodyText"/>
        <w:numPr>
          <w:ilvl w:val="0"/>
          <w:numId w:val="31"/>
        </w:numPr>
      </w:pPr>
      <w:r>
        <w:t>MM-BIO-22: Project Area Work Fencing,</w:t>
      </w:r>
    </w:p>
    <w:p w14:paraId="46EB3E73" w14:textId="16F685D8" w:rsidR="005C3ECE" w:rsidRDefault="00B37DBC" w:rsidP="00CE62F5">
      <w:pPr>
        <w:pStyle w:val="BodyText"/>
        <w:numPr>
          <w:ilvl w:val="0"/>
          <w:numId w:val="31"/>
        </w:numPr>
      </w:pPr>
      <w:r>
        <w:t>MM-BIO-23: Work Area Inspections</w:t>
      </w:r>
      <w:r w:rsidR="005D43CE">
        <w:t>,</w:t>
      </w:r>
      <w:r w:rsidR="001B3FF6">
        <w:br/>
      </w:r>
    </w:p>
    <w:p w14:paraId="30971675" w14:textId="497A2676" w:rsidR="005D43CE" w:rsidRDefault="00B37DBC" w:rsidP="00CE62F5">
      <w:pPr>
        <w:pStyle w:val="BodyText"/>
        <w:numPr>
          <w:ilvl w:val="0"/>
          <w:numId w:val="31"/>
        </w:numPr>
      </w:pPr>
      <w:r>
        <w:t>MM-BIO-</w:t>
      </w:r>
      <w:r w:rsidR="00FC1485">
        <w:t>25 Pesticides Use Near California Red-legged Frog</w:t>
      </w:r>
      <w:r w:rsidR="005D43CE">
        <w:t>,</w:t>
      </w:r>
    </w:p>
    <w:p w14:paraId="24A91223" w14:textId="0A1F94E4" w:rsidR="005D43CE" w:rsidRDefault="00FC1485" w:rsidP="00CE62F5">
      <w:pPr>
        <w:pStyle w:val="BodyText"/>
        <w:numPr>
          <w:ilvl w:val="0"/>
          <w:numId w:val="31"/>
        </w:numPr>
      </w:pPr>
      <w:r>
        <w:t>MM-BIO-26</w:t>
      </w:r>
      <w:r w:rsidR="00A40231">
        <w:t>: California Red-legged Frog Surveys</w:t>
      </w:r>
      <w:r w:rsidR="005D43CE">
        <w:t>,</w:t>
      </w:r>
    </w:p>
    <w:p w14:paraId="12F131EB" w14:textId="67B80C29" w:rsidR="005D43CE" w:rsidRDefault="00A40231" w:rsidP="00CE62F5">
      <w:pPr>
        <w:pStyle w:val="BodyText"/>
        <w:numPr>
          <w:ilvl w:val="0"/>
          <w:numId w:val="31"/>
        </w:numPr>
      </w:pPr>
      <w:r>
        <w:t>MM-BIO-27: California Red-legged Frog Fencing</w:t>
      </w:r>
      <w:r w:rsidR="005D43CE">
        <w:t>,</w:t>
      </w:r>
    </w:p>
    <w:p w14:paraId="57D1E300" w14:textId="3D7FB462" w:rsidR="005D43CE" w:rsidRDefault="00A40231" w:rsidP="00CE62F5">
      <w:pPr>
        <w:pStyle w:val="BodyText"/>
        <w:numPr>
          <w:ilvl w:val="0"/>
          <w:numId w:val="31"/>
        </w:numPr>
      </w:pPr>
      <w:r>
        <w:t>MM-BIO-28: Foothill Yellow-legged Frog Surveys</w:t>
      </w:r>
      <w:r w:rsidR="005D43CE">
        <w:t>,</w:t>
      </w:r>
    </w:p>
    <w:p w14:paraId="45EFC105" w14:textId="77777777" w:rsidR="005D43CE" w:rsidRDefault="0049444C" w:rsidP="00CE62F5">
      <w:pPr>
        <w:pStyle w:val="BodyText"/>
        <w:numPr>
          <w:ilvl w:val="0"/>
          <w:numId w:val="31"/>
        </w:numPr>
      </w:pPr>
      <w:r>
        <w:t>MM-BIO-</w:t>
      </w:r>
      <w:r w:rsidR="00E7608A">
        <w:t>31: Special-Status Wildlife Species, and</w:t>
      </w:r>
    </w:p>
    <w:p w14:paraId="2F26B5E5" w14:textId="2DA8F5F0" w:rsidR="005E437A" w:rsidRDefault="00E7608A" w:rsidP="00CE62F5">
      <w:pPr>
        <w:pStyle w:val="BodyText"/>
        <w:numPr>
          <w:ilvl w:val="0"/>
          <w:numId w:val="31"/>
        </w:numPr>
      </w:pPr>
      <w:r>
        <w:t>MM-BIO-32: Migratory Bird and Raptor Surveys.</w:t>
      </w:r>
    </w:p>
    <w:p w14:paraId="484797A3" w14:textId="77777777" w:rsidR="002051B1" w:rsidRDefault="002051B1" w:rsidP="004F00EA">
      <w:pPr>
        <w:pStyle w:val="Heading2"/>
        <w:sectPr w:rsidR="002051B1" w:rsidSect="002051B1">
          <w:type w:val="continuous"/>
          <w:pgSz w:w="12240" w:h="15840" w:code="1"/>
          <w:pgMar w:top="1440" w:right="1440" w:bottom="1080" w:left="1440" w:header="576" w:footer="432" w:gutter="0"/>
          <w:cols w:num="2" w:space="720"/>
          <w:docGrid w:linePitch="360"/>
        </w:sectPr>
      </w:pPr>
    </w:p>
    <w:p w14:paraId="7E45B627" w14:textId="6DAE1177" w:rsidR="008206FE" w:rsidRDefault="004F00EA" w:rsidP="004F00EA">
      <w:pPr>
        <w:pStyle w:val="Heading2"/>
      </w:pPr>
      <w:bookmarkStart w:id="40" w:name="_Toc196143405"/>
      <w:r>
        <w:t>CDFW Comment 6</w:t>
      </w:r>
      <w:bookmarkEnd w:id="40"/>
    </w:p>
    <w:p w14:paraId="280246FE" w14:textId="09C045D6" w:rsidR="004F00EA" w:rsidRDefault="000B4CD6" w:rsidP="004F00EA">
      <w:pPr>
        <w:pStyle w:val="Heading3"/>
      </w:pPr>
      <w:bookmarkStart w:id="41" w:name="_Toc196143406"/>
      <w:r>
        <w:t xml:space="preserve">Spring-run </w:t>
      </w:r>
      <w:r w:rsidR="004C7404">
        <w:t xml:space="preserve">Experimental </w:t>
      </w:r>
      <w:r>
        <w:t>Salmon</w:t>
      </w:r>
      <w:bookmarkEnd w:id="41"/>
    </w:p>
    <w:p w14:paraId="0A616588" w14:textId="1145B52A" w:rsidR="00DE1541" w:rsidRDefault="00DE1541" w:rsidP="00DE1541">
      <w:pPr>
        <w:pStyle w:val="BodyText"/>
      </w:pPr>
      <w:r w:rsidRPr="00DE1541">
        <w:t xml:space="preserve">CDFW concurs with the IS/MND statement that adult spring-run Chinook salmon found in the San Joaquin River from Friant Dam downstream to its confluence with the Merced River are part of a Section 10(j) nonessential experimental population related to the National Marine Fisheries Service (NMFS) San Joaquin River Spring-run Chinook Salmon Reintroduction Program. However, the nonessential experimental population designation does not extend to stray fish in the Merced River and their offspring. Although they occur in </w:t>
      </w:r>
      <w:proofErr w:type="gramStart"/>
      <w:r w:rsidRPr="00DE1541">
        <w:t>low numbers</w:t>
      </w:r>
      <w:proofErr w:type="gramEnd"/>
      <w:r w:rsidRPr="00DE1541">
        <w:t xml:space="preserve">, these spring-run Chinook salmon are important to the conservation and recovery of the species. Spring-run experimental Chinook salmon released as part of implementation of the San Joaquin River Restoration Program have </w:t>
      </w:r>
      <w:proofErr w:type="gramStart"/>
      <w:r w:rsidRPr="00DE1541">
        <w:t>been documented</w:t>
      </w:r>
      <w:proofErr w:type="gramEnd"/>
      <w:r w:rsidRPr="00DE1541">
        <w:t xml:space="preserve"> in the Merced River in both 2021 and 2023. These fish </w:t>
      </w:r>
      <w:proofErr w:type="gramStart"/>
      <w:r w:rsidRPr="00DE1541">
        <w:t>were recovered</w:t>
      </w:r>
      <w:proofErr w:type="gramEnd"/>
      <w:r w:rsidRPr="00DE1541">
        <w:t xml:space="preserve"> in Escapement Surveys in the Merced River and at CDFW's Merced River Hatchery. This data is available on the Regional Mark Processing Center (RMPC) website (https://www.psmfc.org/program/regional-mark-processing-center-coded-wiretag- rmpc) (Figure 1). Therefore, CDFW requests a broader consideration of the proposed Projects’ impacts on all native fish in the Merced River, including Spring-run Chinook salmon.</w:t>
      </w:r>
    </w:p>
    <w:p w14:paraId="44BC1581" w14:textId="18DF009D" w:rsidR="00DE1541" w:rsidRDefault="00DE1541" w:rsidP="00DE1541">
      <w:pPr>
        <w:pStyle w:val="Heading3"/>
      </w:pPr>
      <w:bookmarkStart w:id="42" w:name="_Toc196143407"/>
      <w:r>
        <w:t>Response</w:t>
      </w:r>
      <w:bookmarkEnd w:id="42"/>
    </w:p>
    <w:p w14:paraId="03F29DB8" w14:textId="33F44E10" w:rsidR="007670FA" w:rsidRDefault="007670FA" w:rsidP="00DE1541">
      <w:pPr>
        <w:pStyle w:val="BodyText"/>
      </w:pPr>
      <w:r w:rsidRPr="00D85190">
        <w:t>This comment refers to the FERC Relicensing IS, not the Recreation PEIR. Merced ID has opted to withdraw its application for a Water Quality Certification, and an EIR for the FERC Relicensing will be prepared for the new application.</w:t>
      </w:r>
    </w:p>
    <w:p w14:paraId="33CA1D81" w14:textId="17681AAE" w:rsidR="00DE1541" w:rsidRDefault="00D3296D" w:rsidP="00D3296D">
      <w:pPr>
        <w:pStyle w:val="Heading2"/>
      </w:pPr>
      <w:bookmarkStart w:id="43" w:name="_Toc196143408"/>
      <w:r>
        <w:lastRenderedPageBreak/>
        <w:t>CDFW Comment 7</w:t>
      </w:r>
      <w:bookmarkEnd w:id="43"/>
    </w:p>
    <w:p w14:paraId="2CE87627" w14:textId="62028ED1" w:rsidR="00D3296D" w:rsidRDefault="000B4CD6" w:rsidP="00D3296D">
      <w:pPr>
        <w:pStyle w:val="Heading3"/>
      </w:pPr>
      <w:bookmarkStart w:id="44" w:name="_Toc196143409"/>
      <w:r>
        <w:t>White Sturgeon</w:t>
      </w:r>
      <w:bookmarkEnd w:id="44"/>
    </w:p>
    <w:p w14:paraId="7FBA9A2D" w14:textId="6E07A53F" w:rsidR="00D3296D" w:rsidRDefault="00CD6A9C" w:rsidP="00D3296D">
      <w:pPr>
        <w:pStyle w:val="BodyText"/>
      </w:pPr>
      <w:r w:rsidRPr="00CD6A9C">
        <w:t xml:space="preserve">The IS/MND states that white sturgeon, a state threatened candidate species, is not likely to occur in the proposed Project area. However, white sturgeon have </w:t>
      </w:r>
      <w:proofErr w:type="gramStart"/>
      <w:r w:rsidRPr="00CD6A9C">
        <w:t>been documented</w:t>
      </w:r>
      <w:proofErr w:type="gramEnd"/>
      <w:r w:rsidRPr="00CD6A9C">
        <w:t xml:space="preserve"> in the Merced River. The Sacramento-San Joaquin Delta White Sturgeon Acoustic Telemetry Study has provided white sturgeon migration information from over </w:t>
      </w:r>
      <w:proofErr w:type="gramStart"/>
      <w:r w:rsidRPr="00CD6A9C">
        <w:t>300</w:t>
      </w:r>
      <w:proofErr w:type="gramEnd"/>
      <w:r w:rsidRPr="00CD6A9C">
        <w:t xml:space="preserve"> acoustically tagged white sturgeon from 2010-2021. </w:t>
      </w:r>
      <w:proofErr w:type="gramStart"/>
      <w:r w:rsidRPr="00CD6A9C">
        <w:t>Some of</w:t>
      </w:r>
      <w:proofErr w:type="gramEnd"/>
      <w:r w:rsidRPr="00CD6A9C">
        <w:t xml:space="preserve"> the white sturgeons </w:t>
      </w:r>
      <w:proofErr w:type="gramStart"/>
      <w:r w:rsidRPr="00CD6A9C">
        <w:t>were detected</w:t>
      </w:r>
      <w:proofErr w:type="gramEnd"/>
      <w:r w:rsidRPr="00CD6A9C">
        <w:t xml:space="preserve"> in the Merced River in 2018, 2019, 2023, and 2024. This detection data is available on the Delta Science Tracker website</w:t>
      </w:r>
      <w:r>
        <w:t xml:space="preserve"> </w:t>
      </w:r>
      <w:r w:rsidRPr="00CD6A9C">
        <w:t>(https://sciencetracker.deltacouncil.ca.gov/activities/white-sturgeon-telemetry-synthesis) (Figure 2)."</w:t>
      </w:r>
    </w:p>
    <w:p w14:paraId="2772CFE7" w14:textId="7AE7A507" w:rsidR="00CD6A9C" w:rsidRDefault="00CD6A9C" w:rsidP="00CD6A9C">
      <w:pPr>
        <w:pStyle w:val="Heading3"/>
      </w:pPr>
      <w:bookmarkStart w:id="45" w:name="_Toc196143410"/>
      <w:r>
        <w:t>Response</w:t>
      </w:r>
      <w:bookmarkEnd w:id="45"/>
    </w:p>
    <w:p w14:paraId="5C7EE57F" w14:textId="12FBEA0D" w:rsidR="00CD6A9C" w:rsidRDefault="007670FA" w:rsidP="00CD6A9C">
      <w:pPr>
        <w:pStyle w:val="BodyText"/>
      </w:pPr>
      <w:r w:rsidRPr="00D85190">
        <w:t>This comment refers to the FERC Relicensing IS, not the Recreation PEIR. Merced ID has opted to withdraw its application for a Water Quality Certification, and an EIR for the FERC Relicensing will be prepared for the new application.</w:t>
      </w:r>
    </w:p>
    <w:p w14:paraId="3E3B7CB3" w14:textId="279AA44E" w:rsidR="00647264" w:rsidRDefault="00647264" w:rsidP="00647264">
      <w:pPr>
        <w:pStyle w:val="Heading2"/>
      </w:pPr>
      <w:bookmarkStart w:id="46" w:name="_Toc196143411"/>
      <w:r>
        <w:t>CDFW Comment 8</w:t>
      </w:r>
      <w:bookmarkEnd w:id="46"/>
    </w:p>
    <w:p w14:paraId="360C2BD8" w14:textId="09AD29E6" w:rsidR="00647264" w:rsidRDefault="000B4CD6" w:rsidP="00647264">
      <w:pPr>
        <w:pStyle w:val="Heading3"/>
      </w:pPr>
      <w:bookmarkStart w:id="47" w:name="_Toc196143412"/>
      <w:r>
        <w:t>Nesting Season</w:t>
      </w:r>
      <w:bookmarkEnd w:id="47"/>
    </w:p>
    <w:p w14:paraId="73266D53" w14:textId="721B0F3E" w:rsidR="00647264" w:rsidRDefault="00647264" w:rsidP="00647264">
      <w:pPr>
        <w:pStyle w:val="BodyText"/>
      </w:pPr>
      <w:r w:rsidRPr="00647264">
        <w:t>Bird Protection: CDFW concurs with the Proponent in that the FERC “2015 FEIS did not analyze in much detail the Proposed Project effects on special-status birds, including CESA-listed and [fully protected] birds during project operations”. Therefore, CDFW recommended that Project ground-disturbing activities occur during the bird non</w:t>
      </w:r>
      <w:r w:rsidR="000B4CD6">
        <w:t>-</w:t>
      </w:r>
      <w:r w:rsidRPr="00647264">
        <w:t>nesting season; however, if ground-disturbing or vegetation-disturbing activities must occur during the nesting season (February 1 through September 15), CDFW recommends the Proponent to being responsible for ensuring that implementation does not result in violation of the Migratory Bird Treaty Act or relevant Fish and Game Codes as referenced above.</w:t>
      </w:r>
    </w:p>
    <w:p w14:paraId="78508EDC" w14:textId="0A2F173C" w:rsidR="00647264" w:rsidRDefault="00647264" w:rsidP="00647264">
      <w:pPr>
        <w:pStyle w:val="Heading3"/>
      </w:pPr>
      <w:bookmarkStart w:id="48" w:name="_Toc196143413"/>
      <w:r>
        <w:t>Response</w:t>
      </w:r>
      <w:bookmarkEnd w:id="48"/>
    </w:p>
    <w:p w14:paraId="0F13A13D" w14:textId="67584D0F" w:rsidR="00647264" w:rsidRDefault="006704E9" w:rsidP="00647264">
      <w:pPr>
        <w:pStyle w:val="BodyText"/>
      </w:pPr>
      <w:r w:rsidRPr="006704E9">
        <w:t>Th</w:t>
      </w:r>
      <w:r w:rsidR="005A3B4A">
        <w:t>is</w:t>
      </w:r>
      <w:r w:rsidRPr="006704E9">
        <w:t xml:space="preserve"> Programmatic EIR contains mitigation measures to address potential impacts to RTE species. These measures include site specific biological surveys for implementation of take avoidance measures</w:t>
      </w:r>
      <w:r w:rsidR="005B5E44">
        <w:t xml:space="preserve">. These measures </w:t>
      </w:r>
      <w:proofErr w:type="gramStart"/>
      <w:r w:rsidRPr="006704E9">
        <w:t xml:space="preserve">are </w:t>
      </w:r>
      <w:r w:rsidR="005B5E44">
        <w:t>described</w:t>
      </w:r>
      <w:proofErr w:type="gramEnd"/>
      <w:r w:rsidR="005B5E44">
        <w:t xml:space="preserve"> </w:t>
      </w:r>
      <w:r w:rsidRPr="006704E9">
        <w:t xml:space="preserve">in the MMRP. </w:t>
      </w:r>
      <w:r w:rsidR="009E2E66">
        <w:t xml:space="preserve">The MMRP also </w:t>
      </w:r>
      <w:r w:rsidRPr="006704E9">
        <w:t>includes measures to ensure adherence to related legislati</w:t>
      </w:r>
      <w:r w:rsidR="009E2E66">
        <w:t>ve</w:t>
      </w:r>
      <w:r w:rsidRPr="006704E9">
        <w:t>, statutory, and other regulatory mechanisms</w:t>
      </w:r>
      <w:r w:rsidR="002F2787">
        <w:t>, including the Migratory Bird Treaty Act and relevant Fish and Game Code</w:t>
      </w:r>
      <w:r w:rsidR="005A3B4A">
        <w:t xml:space="preserve"> sections</w:t>
      </w:r>
      <w:r w:rsidRPr="006704E9">
        <w:t>.</w:t>
      </w:r>
      <w:r w:rsidR="00D12033">
        <w:t xml:space="preserve"> Th</w:t>
      </w:r>
      <w:r w:rsidR="005A3B4A">
        <w:t>is</w:t>
      </w:r>
      <w:r w:rsidR="00D12033">
        <w:t xml:space="preserve"> Programmatic EIR further includes an Environmental Checklist to </w:t>
      </w:r>
      <w:proofErr w:type="gramStart"/>
      <w:r w:rsidR="00D12033">
        <w:t>be consulted</w:t>
      </w:r>
      <w:proofErr w:type="gramEnd"/>
      <w:r w:rsidR="00D12033">
        <w:t xml:space="preserve"> as activities are </w:t>
      </w:r>
      <w:proofErr w:type="gramStart"/>
      <w:r w:rsidR="00D12033">
        <w:t>being considered</w:t>
      </w:r>
      <w:proofErr w:type="gramEnd"/>
      <w:r w:rsidR="00D12033">
        <w:t xml:space="preserve"> </w:t>
      </w:r>
      <w:r w:rsidR="00672BB5">
        <w:t>for implementation</w:t>
      </w:r>
      <w:r w:rsidR="0062316E">
        <w:t xml:space="preserve"> as part of the project. This checklist </w:t>
      </w:r>
      <w:r w:rsidR="004A10D7">
        <w:t xml:space="preserve">provides information needed to establish </w:t>
      </w:r>
      <w:r w:rsidR="00003B1F">
        <w:t>whether</w:t>
      </w:r>
      <w:r w:rsidR="004A10D7">
        <w:t xml:space="preserve"> additional analysis </w:t>
      </w:r>
      <w:proofErr w:type="gramStart"/>
      <w:r w:rsidR="004A10D7">
        <w:t>is required</w:t>
      </w:r>
      <w:proofErr w:type="gramEnd"/>
      <w:r w:rsidR="004A10D7">
        <w:t xml:space="preserve"> to </w:t>
      </w:r>
      <w:r w:rsidR="00E40CCE">
        <w:t>mitigate</w:t>
      </w:r>
      <w:r w:rsidR="004A10D7">
        <w:t xml:space="preserve"> significant environmental impacts</w:t>
      </w:r>
      <w:r w:rsidR="001850AB">
        <w:t>.</w:t>
      </w:r>
    </w:p>
    <w:p w14:paraId="4C0D862E" w14:textId="5F2462B2" w:rsidR="006704E9" w:rsidRDefault="006704E9" w:rsidP="006704E9">
      <w:pPr>
        <w:pStyle w:val="Heading2"/>
      </w:pPr>
      <w:bookmarkStart w:id="49" w:name="_Toc196143414"/>
      <w:r>
        <w:t>CDFW 9</w:t>
      </w:r>
      <w:bookmarkEnd w:id="49"/>
    </w:p>
    <w:p w14:paraId="20532664" w14:textId="10908794" w:rsidR="006704E9" w:rsidRDefault="00AE7F79" w:rsidP="006704E9">
      <w:pPr>
        <w:pStyle w:val="Heading3"/>
      </w:pPr>
      <w:bookmarkStart w:id="50" w:name="_Toc196143415"/>
      <w:r>
        <w:t>Habitat Assessment (Birds)</w:t>
      </w:r>
      <w:bookmarkEnd w:id="50"/>
    </w:p>
    <w:p w14:paraId="6E024375" w14:textId="1EE0182E" w:rsidR="006704E9" w:rsidRDefault="006704E9" w:rsidP="006704E9">
      <w:pPr>
        <w:pStyle w:val="BodyText"/>
      </w:pPr>
      <w:r w:rsidRPr="006704E9">
        <w:t xml:space="preserve">To evaluate Project-related impacts on nesting birds, CDFW recommends that a general habitat assessment for nesting birds </w:t>
      </w:r>
      <w:proofErr w:type="gramStart"/>
      <w:r w:rsidRPr="006704E9">
        <w:t>be conducted</w:t>
      </w:r>
      <w:proofErr w:type="gramEnd"/>
      <w:r w:rsidRPr="006704E9">
        <w:t xml:space="preserve"> as part of the biological technical studies conducted in support of the Draft IS/MND. Depending on the results of that assessment, CDFW further </w:t>
      </w:r>
      <w:r w:rsidRPr="006704E9">
        <w:lastRenderedPageBreak/>
        <w:t xml:space="preserve">recommends that this Project requires that a qualified biologist conduct a pre-construction survey for active nests no more than 10 days prior to the start of ground- or vegetation-disturbance to maximize the probability that nests that could potentially </w:t>
      </w:r>
      <w:proofErr w:type="gramStart"/>
      <w:r w:rsidRPr="006704E9">
        <w:t>be impacted</w:t>
      </w:r>
      <w:proofErr w:type="gramEnd"/>
      <w:r w:rsidRPr="006704E9">
        <w:t xml:space="preserve"> </w:t>
      </w:r>
      <w:proofErr w:type="gramStart"/>
      <w:r w:rsidRPr="006704E9">
        <w:t>are detected</w:t>
      </w:r>
      <w:proofErr w:type="gramEnd"/>
      <w:r w:rsidRPr="006704E9">
        <w:t>. CDFW also recommends that surveys cover a sufficient area around the Project Site to identify nests and determine their status. A sufficient area means any area potentially affected, either directly or indirectly, by the Project. In addition to direct impacts (</w:t>
      </w:r>
      <w:r w:rsidR="00440238" w:rsidRPr="006704E9">
        <w:t>i.e.,</w:t>
      </w:r>
      <w:r w:rsidRPr="006704E9">
        <w:t xml:space="preserve"> nest destruction), noise, vibration, and movement of workers or equipment could also affect nests. CDFW recommends that a qualified biologist establish a behavioral baseline of all identified nests. Once Project activities begin, CDFW recommends having a qualified biologist continuously monitor nests to detect behavioral changes resulting from the Project. If behavioral changes occur, CDFW recommends halting the work causing that change and consulting with CDFW for additional avoidance and minimization measures.</w:t>
      </w:r>
    </w:p>
    <w:p w14:paraId="171FCC66" w14:textId="45F9D9AA" w:rsidR="006704E9" w:rsidRDefault="006704E9" w:rsidP="006704E9">
      <w:pPr>
        <w:pStyle w:val="Heading3"/>
      </w:pPr>
      <w:bookmarkStart w:id="51" w:name="_Toc196143416"/>
      <w:r>
        <w:t>Response</w:t>
      </w:r>
      <w:bookmarkEnd w:id="51"/>
    </w:p>
    <w:p w14:paraId="226B9CF7" w14:textId="5B8CE99E" w:rsidR="006704E9" w:rsidRDefault="00003B1F" w:rsidP="006704E9">
      <w:pPr>
        <w:pStyle w:val="BodyText"/>
      </w:pPr>
      <w:r w:rsidRPr="00D85190">
        <w:t>This comment refers to the FERC Relicensing IS, not the Recreation PEIR. Merced ID has opted to withdraw its application for a Water Quality Certification, and an EIR for the FERC Relicensing will be prepared for the new application.</w:t>
      </w:r>
    </w:p>
    <w:p w14:paraId="36404C2C" w14:textId="3C6275FA" w:rsidR="00CB03FD" w:rsidRDefault="00EF7B4C" w:rsidP="00EF7B4C">
      <w:pPr>
        <w:pStyle w:val="Heading2"/>
      </w:pPr>
      <w:bookmarkStart w:id="52" w:name="_Toc196143417"/>
      <w:r>
        <w:t>CDFW Comment 10</w:t>
      </w:r>
      <w:bookmarkEnd w:id="52"/>
    </w:p>
    <w:p w14:paraId="1817775F" w14:textId="3BA112F8" w:rsidR="00EF7B4C" w:rsidRDefault="00AE7F79" w:rsidP="00EF7B4C">
      <w:pPr>
        <w:pStyle w:val="Heading3"/>
      </w:pPr>
      <w:bookmarkStart w:id="53" w:name="_Toc196143418"/>
      <w:r>
        <w:t>Buffer around active nests</w:t>
      </w:r>
      <w:bookmarkEnd w:id="53"/>
    </w:p>
    <w:p w14:paraId="104B78C0" w14:textId="5FB0B3F3" w:rsidR="00EF7B4C" w:rsidRDefault="00EF7B4C" w:rsidP="00EF7B4C">
      <w:pPr>
        <w:pStyle w:val="BodyText"/>
      </w:pPr>
      <w:r w:rsidRPr="00EF7B4C">
        <w:t xml:space="preserve">If continuous monitoring of identified nests by a qualified biologist is not feasible, CDFW recommends the EIR include a minimum no-disturbance buffer of 250 feet around active nests of non-listed bird species and a 500-foot no-disturbance buffer around active nests of non-listed raptors. These buffers </w:t>
      </w:r>
      <w:proofErr w:type="gramStart"/>
      <w:r w:rsidRPr="00EF7B4C">
        <w:t>are advised</w:t>
      </w:r>
      <w:proofErr w:type="gramEnd"/>
      <w:r w:rsidRPr="00EF7B4C">
        <w:t xml:space="preserve"> to remain in place until the breeding season has ended or until a qualified biologist has determined that the birds have fledged and are no longer reliant upon the nest or on-site parental care for survival. Variance from these no-disturbance buffers is possible when there is a compelling biological or ecological reason to do so, such as when the Project Site would </w:t>
      </w:r>
      <w:proofErr w:type="gramStart"/>
      <w:r w:rsidRPr="00EF7B4C">
        <w:t>be concealed</w:t>
      </w:r>
      <w:proofErr w:type="gramEnd"/>
      <w:r w:rsidRPr="00EF7B4C">
        <w:t xml:space="preserve"> from a nest site by topography. CDFW recommends that a qualified biologist advise and support any variance from these buffers and notify CDFW in advance of implementing a variance.</w:t>
      </w:r>
    </w:p>
    <w:p w14:paraId="76840F6D" w14:textId="3C939171" w:rsidR="00EF7B4C" w:rsidRDefault="00EF7B4C" w:rsidP="00EF7B4C">
      <w:pPr>
        <w:pStyle w:val="Heading3"/>
      </w:pPr>
      <w:bookmarkStart w:id="54" w:name="_Toc196143419"/>
      <w:r>
        <w:t>Response</w:t>
      </w:r>
      <w:bookmarkEnd w:id="54"/>
    </w:p>
    <w:p w14:paraId="69EE2944" w14:textId="61CADA2B" w:rsidR="003F4E4D" w:rsidRDefault="003F4E4D" w:rsidP="003F4E4D">
      <w:pPr>
        <w:pStyle w:val="BodyText"/>
      </w:pPr>
      <w:r w:rsidRPr="006704E9">
        <w:t>Th</w:t>
      </w:r>
      <w:r>
        <w:t>is</w:t>
      </w:r>
      <w:r w:rsidRPr="006704E9">
        <w:t xml:space="preserve"> Programmatic EIR contains mitigation measures to address potential impacts to RTE species. These measures include site specific biological surveys for implementation of take avoidance measures</w:t>
      </w:r>
      <w:r>
        <w:t xml:space="preserve">. These measures </w:t>
      </w:r>
      <w:proofErr w:type="gramStart"/>
      <w:r w:rsidRPr="006704E9">
        <w:t xml:space="preserve">are </w:t>
      </w:r>
      <w:r>
        <w:t>described</w:t>
      </w:r>
      <w:proofErr w:type="gramEnd"/>
      <w:r>
        <w:t xml:space="preserve"> </w:t>
      </w:r>
      <w:r w:rsidRPr="006704E9">
        <w:t xml:space="preserve">in the MMRP. </w:t>
      </w:r>
      <w:r>
        <w:t xml:space="preserve">The MMRP also </w:t>
      </w:r>
      <w:r w:rsidRPr="006704E9">
        <w:t>includes measures to ensure adherence to related legislati</w:t>
      </w:r>
      <w:r>
        <w:t>ve</w:t>
      </w:r>
      <w:r w:rsidRPr="006704E9">
        <w:t>, statutory, and other regulatory mechanisms</w:t>
      </w:r>
      <w:r>
        <w:t>, including the Migratory Bird Treaty Act and relevant Fish and Game Code sections</w:t>
      </w:r>
      <w:r w:rsidRPr="006704E9">
        <w:t>.</w:t>
      </w:r>
      <w:r>
        <w:t xml:space="preserve"> This Programmatic EIR further includes an Environmental Checklist to </w:t>
      </w:r>
      <w:proofErr w:type="gramStart"/>
      <w:r>
        <w:t>be consulted</w:t>
      </w:r>
      <w:proofErr w:type="gramEnd"/>
      <w:r>
        <w:t xml:space="preserve"> as activities are </w:t>
      </w:r>
      <w:proofErr w:type="gramStart"/>
      <w:r>
        <w:t>being considered</w:t>
      </w:r>
      <w:proofErr w:type="gramEnd"/>
      <w:r>
        <w:t xml:space="preserve"> for implementation as part of the project. This checklist provides information needed to establish whether additional analysis </w:t>
      </w:r>
      <w:proofErr w:type="gramStart"/>
      <w:r>
        <w:t>is required</w:t>
      </w:r>
      <w:proofErr w:type="gramEnd"/>
      <w:r>
        <w:t xml:space="preserve"> to </w:t>
      </w:r>
      <w:r w:rsidR="00814671">
        <w:t>mitigate</w:t>
      </w:r>
      <w:r>
        <w:t xml:space="preserve"> significant environmental impacts.</w:t>
      </w:r>
    </w:p>
    <w:p w14:paraId="7AC51848" w14:textId="265CCA4D" w:rsidR="004F00EA" w:rsidRDefault="002E4C58" w:rsidP="002E4C58">
      <w:pPr>
        <w:pStyle w:val="Heading2"/>
      </w:pPr>
      <w:bookmarkStart w:id="55" w:name="_Toc196143420"/>
      <w:r>
        <w:lastRenderedPageBreak/>
        <w:t>CDFW Comment 11</w:t>
      </w:r>
      <w:bookmarkEnd w:id="55"/>
    </w:p>
    <w:p w14:paraId="306D73A2" w14:textId="6DC37169" w:rsidR="002E4C58" w:rsidRDefault="00AE7F79" w:rsidP="002E4C58">
      <w:pPr>
        <w:pStyle w:val="Heading3"/>
      </w:pPr>
      <w:bookmarkStart w:id="56" w:name="_Toc196143421"/>
      <w:r>
        <w:t>CNDDB</w:t>
      </w:r>
      <w:bookmarkEnd w:id="56"/>
    </w:p>
    <w:p w14:paraId="0EAB3A09" w14:textId="40600999" w:rsidR="00A54534" w:rsidRDefault="00A54534" w:rsidP="00A54534">
      <w:pPr>
        <w:pStyle w:val="BodyText"/>
      </w:pPr>
      <w:r w:rsidRPr="00A54534">
        <w:t xml:space="preserve">CNDDB: Please note that the CNDDB </w:t>
      </w:r>
      <w:proofErr w:type="gramStart"/>
      <w:r w:rsidRPr="00A54534">
        <w:t>is populated</w:t>
      </w:r>
      <w:proofErr w:type="gramEnd"/>
      <w:r w:rsidRPr="00A54534">
        <w:t xml:space="preserve"> by and records voluntary submissions of species detections. As a result, species may be present in locations not depicted in the CNDDB but where there is suitable habitat and features capable of supporting species. A lack of an occurrence record in the CNDDB does not mean a species is not present. </w:t>
      </w:r>
      <w:proofErr w:type="gramStart"/>
      <w:r w:rsidRPr="00A54534">
        <w:t>In order to</w:t>
      </w:r>
      <w:proofErr w:type="gramEnd"/>
      <w:r w:rsidRPr="00A54534">
        <w:t xml:space="preserve"> adequately assess any potential Project-related impacts to biological resources, surveys conducted by a qualified biologist during the appropriate survey period(s) and using the appropriate protocol survey methodology </w:t>
      </w:r>
      <w:proofErr w:type="gramStart"/>
      <w:r w:rsidRPr="00A54534">
        <w:t>are warranted</w:t>
      </w:r>
      <w:proofErr w:type="gramEnd"/>
      <w:r w:rsidRPr="00A54534">
        <w:t xml:space="preserve"> </w:t>
      </w:r>
      <w:proofErr w:type="gramStart"/>
      <w:r w:rsidRPr="00A54534">
        <w:t>in order to</w:t>
      </w:r>
      <w:proofErr w:type="gramEnd"/>
      <w:r w:rsidRPr="00A54534">
        <w:t xml:space="preserve"> determine </w:t>
      </w:r>
      <w:proofErr w:type="gramStart"/>
      <w:r w:rsidRPr="00A54534">
        <w:t>whether or not</w:t>
      </w:r>
      <w:proofErr w:type="gramEnd"/>
      <w:r w:rsidRPr="00A54534">
        <w:t xml:space="preserve"> any special status species are present at or near the Project Site.</w:t>
      </w:r>
    </w:p>
    <w:p w14:paraId="0EADC46C" w14:textId="3C938C6E" w:rsidR="00A54534" w:rsidRDefault="00A54534" w:rsidP="00A54534">
      <w:pPr>
        <w:pStyle w:val="Heading3"/>
      </w:pPr>
      <w:bookmarkStart w:id="57" w:name="_Toc196143422"/>
      <w:r>
        <w:t>Response</w:t>
      </w:r>
      <w:bookmarkEnd w:id="57"/>
    </w:p>
    <w:p w14:paraId="5A8542C2" w14:textId="6D66A22C" w:rsidR="004531B7" w:rsidRDefault="009746FD" w:rsidP="004531B7">
      <w:pPr>
        <w:pStyle w:val="BodyText"/>
      </w:pPr>
      <w:r>
        <w:t>Merced ID a</w:t>
      </w:r>
      <w:r w:rsidR="004531B7">
        <w:t>cknowledge</w:t>
      </w:r>
      <w:r>
        <w:t>s</w:t>
      </w:r>
      <w:r w:rsidR="004531B7">
        <w:t xml:space="preserve"> that CNDDB is not a definitive tool for determining presence or absence of sensitive species. </w:t>
      </w:r>
      <w:r w:rsidR="00BB0DBF">
        <w:t>However, i</w:t>
      </w:r>
      <w:r w:rsidR="004531B7">
        <w:t xml:space="preserve">t is </w:t>
      </w:r>
      <w:r w:rsidR="00BB0DBF">
        <w:t xml:space="preserve">useful </w:t>
      </w:r>
      <w:r w:rsidR="004531B7">
        <w:t>for scoping or screening biological issues.</w:t>
      </w:r>
    </w:p>
    <w:p w14:paraId="61E01BA3" w14:textId="77777777" w:rsidR="00BB0DBF" w:rsidRDefault="00BB0DBF" w:rsidP="00BB0DBF">
      <w:pPr>
        <w:pStyle w:val="BodyText"/>
      </w:pPr>
      <w:r w:rsidRPr="006704E9">
        <w:t>Th</w:t>
      </w:r>
      <w:r>
        <w:t>is</w:t>
      </w:r>
      <w:r w:rsidRPr="006704E9">
        <w:t xml:space="preserve"> Programmatic EIR contains mitigation measures to address potential impacts to RTE species. These measures include site specific biological surveys for implementation of take avoidance measures</w:t>
      </w:r>
      <w:r>
        <w:t xml:space="preserve">. These measures </w:t>
      </w:r>
      <w:proofErr w:type="gramStart"/>
      <w:r w:rsidRPr="006704E9">
        <w:t xml:space="preserve">are </w:t>
      </w:r>
      <w:r>
        <w:t>described</w:t>
      </w:r>
      <w:proofErr w:type="gramEnd"/>
      <w:r>
        <w:t xml:space="preserve"> </w:t>
      </w:r>
      <w:r w:rsidRPr="006704E9">
        <w:t xml:space="preserve">in the MMRP. </w:t>
      </w:r>
      <w:r>
        <w:t xml:space="preserve">The MMRP also </w:t>
      </w:r>
      <w:r w:rsidRPr="006704E9">
        <w:t>includes measures to ensure adherence to related legislati</w:t>
      </w:r>
      <w:r>
        <w:t>ve</w:t>
      </w:r>
      <w:r w:rsidRPr="006704E9">
        <w:t>, statutory, and other regulatory mechanisms</w:t>
      </w:r>
      <w:r>
        <w:t>, including the Migratory Bird Treaty Act and relevant Fish and Game Code sections</w:t>
      </w:r>
      <w:r w:rsidRPr="006704E9">
        <w:t>.</w:t>
      </w:r>
      <w:r>
        <w:t xml:space="preserve"> This Programmatic EIR further includes an Environmental Checklist to </w:t>
      </w:r>
      <w:proofErr w:type="gramStart"/>
      <w:r>
        <w:t>be consulted</w:t>
      </w:r>
      <w:proofErr w:type="gramEnd"/>
      <w:r>
        <w:t xml:space="preserve"> as activities are </w:t>
      </w:r>
      <w:proofErr w:type="gramStart"/>
      <w:r>
        <w:t>being considered</w:t>
      </w:r>
      <w:proofErr w:type="gramEnd"/>
      <w:r>
        <w:t xml:space="preserve"> for implementation as part of the project. This checklist provides information needed to establish whether additional analysis </w:t>
      </w:r>
      <w:proofErr w:type="gramStart"/>
      <w:r>
        <w:t>is required</w:t>
      </w:r>
      <w:proofErr w:type="gramEnd"/>
      <w:r>
        <w:t xml:space="preserve"> to mitigate significant environmental impacts.</w:t>
      </w:r>
    </w:p>
    <w:p w14:paraId="453516B2" w14:textId="3C6A3882" w:rsidR="004531B7" w:rsidRDefault="004531B7" w:rsidP="004531B7">
      <w:pPr>
        <w:pStyle w:val="Heading2"/>
      </w:pPr>
      <w:bookmarkStart w:id="58" w:name="_Toc196143423"/>
      <w:r>
        <w:t xml:space="preserve">CDFW </w:t>
      </w:r>
      <w:r w:rsidR="00057967">
        <w:t>C</w:t>
      </w:r>
      <w:r>
        <w:t>omment 12</w:t>
      </w:r>
      <w:bookmarkEnd w:id="58"/>
    </w:p>
    <w:p w14:paraId="6B8C2CDD" w14:textId="19E0EDB2" w:rsidR="004531B7" w:rsidRDefault="00E803D3" w:rsidP="004531B7">
      <w:pPr>
        <w:pStyle w:val="Heading3"/>
      </w:pPr>
      <w:bookmarkStart w:id="59" w:name="_Toc196143424"/>
      <w:r>
        <w:t>Alternatives</w:t>
      </w:r>
      <w:bookmarkEnd w:id="59"/>
    </w:p>
    <w:p w14:paraId="3148CD6A" w14:textId="03F71394" w:rsidR="004531B7" w:rsidRDefault="00057967" w:rsidP="004531B7">
      <w:pPr>
        <w:pStyle w:val="BodyText"/>
      </w:pPr>
      <w:r w:rsidRPr="00057967">
        <w:t xml:space="preserve">Project Alternatives Analysis: CDFW recommended that the information and results obtained from the biological technical surveys, studies, and analysis conducted in support of the project’s CEQA document </w:t>
      </w:r>
      <w:proofErr w:type="gramStart"/>
      <w:r w:rsidRPr="00057967">
        <w:t>be used</w:t>
      </w:r>
      <w:proofErr w:type="gramEnd"/>
      <w:r w:rsidRPr="00057967">
        <w:t xml:space="preserve"> to develop and modify the Project’s alternatives to avoid and minimize impacts to biological resources to the maximum extent possible. When efforts to avoid and minimize have been exhausted, remaining impacts to sensitive biological resources may need to </w:t>
      </w:r>
      <w:proofErr w:type="gramStart"/>
      <w:r w:rsidRPr="00057967">
        <w:t>be mitigated</w:t>
      </w:r>
      <w:proofErr w:type="gramEnd"/>
      <w:r w:rsidRPr="00057967">
        <w:t xml:space="preserve"> to reduce impacts to a less than significant level, if feasible.</w:t>
      </w:r>
    </w:p>
    <w:p w14:paraId="18DA415D" w14:textId="6F071AF1" w:rsidR="00057967" w:rsidRDefault="00057967" w:rsidP="00057967">
      <w:pPr>
        <w:pStyle w:val="Heading3"/>
      </w:pPr>
      <w:bookmarkStart w:id="60" w:name="_Toc196143425"/>
      <w:r>
        <w:t>Response</w:t>
      </w:r>
      <w:bookmarkEnd w:id="60"/>
    </w:p>
    <w:p w14:paraId="36213DD0" w14:textId="01D5C2D2" w:rsidR="00057967" w:rsidRDefault="00057967" w:rsidP="00057967">
      <w:pPr>
        <w:pStyle w:val="BodyText"/>
      </w:pPr>
      <w:r w:rsidRPr="00057967">
        <w:t>Th</w:t>
      </w:r>
      <w:r w:rsidR="009D5B48">
        <w:t>e</w:t>
      </w:r>
      <w:r w:rsidRPr="00057967">
        <w:t xml:space="preserve"> PEIR was </w:t>
      </w:r>
      <w:r w:rsidR="009D5B48">
        <w:t xml:space="preserve">prepared </w:t>
      </w:r>
      <w:r w:rsidRPr="00057967">
        <w:t>in compliance with CEQA</w:t>
      </w:r>
      <w:r w:rsidR="005367B3">
        <w:t>.</w:t>
      </w:r>
      <w:r w:rsidRPr="00057967">
        <w:t xml:space="preserve"> </w:t>
      </w:r>
      <w:r w:rsidR="005367B3">
        <w:t>A</w:t>
      </w:r>
      <w:r w:rsidRPr="00057967">
        <w:t xml:space="preserve">lternatives </w:t>
      </w:r>
      <w:proofErr w:type="gramStart"/>
      <w:r w:rsidR="005367B3">
        <w:t xml:space="preserve">were </w:t>
      </w:r>
      <w:r w:rsidRPr="00057967">
        <w:t>developed</w:t>
      </w:r>
      <w:proofErr w:type="gramEnd"/>
      <w:r w:rsidRPr="00057967">
        <w:t xml:space="preserve"> </w:t>
      </w:r>
      <w:r w:rsidR="005367B3">
        <w:t>pursuant to CEQA guidelines</w:t>
      </w:r>
      <w:r w:rsidRPr="00057967">
        <w:t>.</w:t>
      </w:r>
    </w:p>
    <w:p w14:paraId="590D604A" w14:textId="31CBDAAA" w:rsidR="00057967" w:rsidRDefault="00057967" w:rsidP="00057967">
      <w:pPr>
        <w:pStyle w:val="Heading2"/>
      </w:pPr>
      <w:bookmarkStart w:id="61" w:name="_Toc196143426"/>
      <w:r>
        <w:t>CDFW Comment 13</w:t>
      </w:r>
      <w:bookmarkEnd w:id="61"/>
    </w:p>
    <w:p w14:paraId="1798EF45" w14:textId="429123FE" w:rsidR="00057967" w:rsidRDefault="00E803D3" w:rsidP="00057967">
      <w:pPr>
        <w:pStyle w:val="Heading3"/>
      </w:pPr>
      <w:bookmarkStart w:id="62" w:name="_Toc196143427"/>
      <w:r>
        <w:t>Cumulative Impacts</w:t>
      </w:r>
      <w:bookmarkEnd w:id="62"/>
    </w:p>
    <w:p w14:paraId="234C3D6E" w14:textId="25639337" w:rsidR="006D3DF9" w:rsidRDefault="006D3DF9" w:rsidP="006D3DF9">
      <w:pPr>
        <w:pStyle w:val="BodyText"/>
      </w:pPr>
      <w:r w:rsidRPr="006D3DF9">
        <w:t xml:space="preserve">Cumulative Impacts: CDFW recommended that a cumulative impact analysis be conducted for all biological resources that will either be significantly or potentially significantly impacted by </w:t>
      </w:r>
      <w:r w:rsidRPr="006D3DF9">
        <w:lastRenderedPageBreak/>
        <w:t xml:space="preserve">implementation of the Project, including those whose impacts are determined to be less than significant with mitigation incorporated or for those resources that are rare or in poor or declining health and will be impacted by the project, even if those impacts are relatively small (i.e., less than significant). CDFW recommends cumulative impacts </w:t>
      </w:r>
      <w:proofErr w:type="gramStart"/>
      <w:r w:rsidRPr="006D3DF9">
        <w:t>be analyzed</w:t>
      </w:r>
      <w:proofErr w:type="gramEnd"/>
      <w:r w:rsidRPr="006D3DF9">
        <w:t xml:space="preserve"> using an acceptable methodology to evaluate the impacts of past, present, and reasonably </w:t>
      </w:r>
      <w:proofErr w:type="gramStart"/>
      <w:r w:rsidRPr="006D3DF9">
        <w:t>foreseeable future</w:t>
      </w:r>
      <w:proofErr w:type="gramEnd"/>
      <w:r w:rsidRPr="006D3DF9">
        <w:t xml:space="preserve"> projects on resources and </w:t>
      </w:r>
      <w:proofErr w:type="gramStart"/>
      <w:r w:rsidRPr="006D3DF9">
        <w:t>be focused</w:t>
      </w:r>
      <w:proofErr w:type="gramEnd"/>
      <w:r w:rsidRPr="006D3DF9">
        <w:t xml:space="preserve"> specifically on the resource, not the Project. An appropriate resource study area identified and utilized for this analysis </w:t>
      </w:r>
      <w:proofErr w:type="gramStart"/>
      <w:r w:rsidRPr="006D3DF9">
        <w:t>is advised</w:t>
      </w:r>
      <w:proofErr w:type="gramEnd"/>
      <w:r w:rsidRPr="006D3DF9">
        <w:t>. CDFW staff is available for consultation in support of cumulative impacts analyses as a trustee and responsible agency under CEQA.</w:t>
      </w:r>
    </w:p>
    <w:p w14:paraId="7E2B0168" w14:textId="07D3941C" w:rsidR="006D3DF9" w:rsidRDefault="006D3DF9" w:rsidP="006D3DF9">
      <w:pPr>
        <w:pStyle w:val="Heading3"/>
      </w:pPr>
      <w:bookmarkStart w:id="63" w:name="_Toc196143428"/>
      <w:r>
        <w:t>Response</w:t>
      </w:r>
      <w:bookmarkEnd w:id="63"/>
    </w:p>
    <w:p w14:paraId="1DBA3E16" w14:textId="5E3D9938" w:rsidR="006D3DF9" w:rsidRDefault="001D1844" w:rsidP="006D3DF9">
      <w:pPr>
        <w:pStyle w:val="BodyText"/>
      </w:pPr>
      <w:r>
        <w:t>Section 5.2 of this</w:t>
      </w:r>
      <w:r w:rsidR="006D3DF9">
        <w:t xml:space="preserve"> PEIR </w:t>
      </w:r>
      <w:r>
        <w:t xml:space="preserve">includes </w:t>
      </w:r>
      <w:r w:rsidR="006D3DF9">
        <w:t xml:space="preserve">a fully scoped discussion of cumulative impacts per CEQA Guidelines section </w:t>
      </w:r>
      <w:r w:rsidR="006D3DF9" w:rsidRPr="003B53FD">
        <w:t>15</w:t>
      </w:r>
      <w:r w:rsidR="003B53FD" w:rsidRPr="003B53FD">
        <w:t>130</w:t>
      </w:r>
      <w:r w:rsidR="00F338B8">
        <w:t>.</w:t>
      </w:r>
      <w:r w:rsidR="006D3DF9">
        <w:t xml:space="preserve"> The upcoming Relicensing EIR will evaluate impacts relat</w:t>
      </w:r>
      <w:r w:rsidR="006F433E">
        <w:t>ed</w:t>
      </w:r>
      <w:r w:rsidR="006D3DF9">
        <w:t xml:space="preserve"> to </w:t>
      </w:r>
      <w:r w:rsidR="001B31FE">
        <w:t xml:space="preserve">the relicensing </w:t>
      </w:r>
      <w:r w:rsidR="006D3DF9">
        <w:t>project.</w:t>
      </w:r>
    </w:p>
    <w:p w14:paraId="6AF0B7B7" w14:textId="5007E308" w:rsidR="006D3DF9" w:rsidRDefault="006D3DF9" w:rsidP="006D3DF9">
      <w:pPr>
        <w:pStyle w:val="Heading2"/>
      </w:pPr>
      <w:bookmarkStart w:id="64" w:name="_Toc196143429"/>
      <w:r>
        <w:t>CDFW Comment 14</w:t>
      </w:r>
      <w:bookmarkEnd w:id="64"/>
    </w:p>
    <w:p w14:paraId="0506A111" w14:textId="5722B9AA" w:rsidR="006D3DF9" w:rsidRDefault="00E803D3" w:rsidP="006D3DF9">
      <w:pPr>
        <w:pStyle w:val="Heading3"/>
      </w:pPr>
      <w:bookmarkStart w:id="65" w:name="_Toc196143430"/>
      <w:r>
        <w:t>Hydrology and Water Quality</w:t>
      </w:r>
      <w:bookmarkEnd w:id="65"/>
    </w:p>
    <w:p w14:paraId="71D7A5F9" w14:textId="70EAF0AD" w:rsidR="00EF72E1" w:rsidRDefault="00EF72E1" w:rsidP="00EF72E1">
      <w:pPr>
        <w:pStyle w:val="BodyText"/>
      </w:pPr>
      <w:r w:rsidRPr="00EF72E1">
        <w:t xml:space="preserve">Hydrology and Water Quality Impacts: Continued operation of the Merced River and Merced Falls project under new FERC licenses </w:t>
      </w:r>
      <w:proofErr w:type="gramStart"/>
      <w:r w:rsidRPr="00EF72E1">
        <w:t>is anticipated</w:t>
      </w:r>
      <w:proofErr w:type="gramEnd"/>
      <w:r w:rsidRPr="00EF72E1">
        <w:t xml:space="preserve"> to impact water quality resources in the Merced River. CDFW recommends that Section 3.3.10 of the draft IS/MND includes a broader discussion of FERC relicensing potential impacts or synergies with regional planning efforts including the Bay Delta Plan and the Groundwater Sustainability Plans (GSP). The Bay Delta Plan provides a water quality control plan that includes water quality objectives for the Merced River and the Merced Subbasin GSP proposes groundwater recharge using water from the Merced River. The discussion of measures to protect water quality (i.e., Appendices E &amp; F – Preliminary Water Quality Certification Conditions) in the IS/MND should </w:t>
      </w:r>
      <w:proofErr w:type="gramStart"/>
      <w:r w:rsidRPr="00EF72E1">
        <w:t>be enhanced</w:t>
      </w:r>
      <w:proofErr w:type="gramEnd"/>
      <w:r w:rsidRPr="00EF72E1">
        <w:t xml:space="preserve"> with the addition of considerations from the Bay Delta Plan and the Merced Subbasin GSP. Both planning efforts have </w:t>
      </w:r>
      <w:proofErr w:type="gramStart"/>
      <w:r w:rsidRPr="00EF72E1">
        <w:t>been incorporated</w:t>
      </w:r>
      <w:proofErr w:type="gramEnd"/>
      <w:r w:rsidRPr="00EF72E1">
        <w:t xml:space="preserve"> in a draft 401 Water Quality Certification issued by the Water Boards for the Merced River and Merced Falls projects and that should be consistent with the projects CEQA analyses.</w:t>
      </w:r>
    </w:p>
    <w:p w14:paraId="4013C411" w14:textId="32D05070" w:rsidR="00EF72E1" w:rsidRDefault="00EF72E1" w:rsidP="00EF72E1">
      <w:pPr>
        <w:pStyle w:val="Heading3"/>
      </w:pPr>
      <w:bookmarkStart w:id="66" w:name="_Toc196143431"/>
      <w:r>
        <w:t>Response</w:t>
      </w:r>
      <w:bookmarkEnd w:id="66"/>
    </w:p>
    <w:p w14:paraId="325DABC6" w14:textId="77777777" w:rsidR="006F433E" w:rsidRDefault="006F433E" w:rsidP="006F433E">
      <w:pPr>
        <w:pStyle w:val="BodyText"/>
      </w:pPr>
      <w:r w:rsidRPr="00D85190">
        <w:t>This comment refers to the FERC Relicensing IS, not the Recreation PEIR. Merced ID has opted to withdraw its application for a Water Quality Certification, and an EIR for the FERC Relicensing will be prepared for the new application.</w:t>
      </w:r>
    </w:p>
    <w:p w14:paraId="27E14405" w14:textId="4EA776A2" w:rsidR="00EF72E1" w:rsidRDefault="00362A73" w:rsidP="00362A73">
      <w:pPr>
        <w:pStyle w:val="Heading2"/>
      </w:pPr>
      <w:bookmarkStart w:id="67" w:name="_Toc196143432"/>
      <w:r>
        <w:t>CDFW Comment 15</w:t>
      </w:r>
      <w:bookmarkEnd w:id="67"/>
    </w:p>
    <w:p w14:paraId="62FF62FB" w14:textId="313A0994" w:rsidR="002B7760" w:rsidRPr="002B7760" w:rsidRDefault="00E803D3" w:rsidP="002B7760">
      <w:pPr>
        <w:pStyle w:val="Heading3"/>
      </w:pPr>
      <w:bookmarkStart w:id="68" w:name="_Toc196143433"/>
      <w:r>
        <w:t>Lake and Stream Alteration Agreement</w:t>
      </w:r>
      <w:bookmarkEnd w:id="68"/>
    </w:p>
    <w:p w14:paraId="08B161B2" w14:textId="3C62A2C6" w:rsidR="00D279BB" w:rsidRDefault="00D279BB" w:rsidP="00D279BB">
      <w:pPr>
        <w:pStyle w:val="BodyText"/>
      </w:pPr>
      <w:r>
        <w:t xml:space="preserve">Lake and Stream Alteration: CDFW may rely on the IS/MND analysis, as a supplement to the 2015 FERC FEIS, to decide whether to issue Fish and Game Code Section 1602 Lake and Streambed Alteration Agreements for individual projects at the Merced River and Merced Falls projects. In addition, the Recreation EIR supplemental to this IS/MND includes a general description of the types of construction activities required to achieve the proposed project types common to multiple recreation areas. An evaluation of these types of activities suggests that portions of the Project may be subject to CDFW’s regulatory authority pursuant to Fish and Game Code section 1600 et seq. </w:t>
      </w:r>
      <w:r>
        <w:lastRenderedPageBreak/>
        <w:t xml:space="preserve">(e.g., In-Lake Work). </w:t>
      </w:r>
      <w:proofErr w:type="gramStart"/>
      <w:r>
        <w:t>Some</w:t>
      </w:r>
      <w:proofErr w:type="gramEnd"/>
      <w:r>
        <w:t xml:space="preserve"> types of projects that require in-lake work such as expanding and rehabilitating boat ramps, or adding sand for inland expansion of existing beach areas are important to support fish stocking activities in the Merced River and Merced Falls areas.</w:t>
      </w:r>
    </w:p>
    <w:p w14:paraId="7693AA7B" w14:textId="53F6E180" w:rsidR="00D279BB" w:rsidRDefault="00D279BB" w:rsidP="00D279BB">
      <w:pPr>
        <w:pStyle w:val="BodyText"/>
      </w:pPr>
      <w:r>
        <w:t>Fish and Game Code section 1602 requires the Proponent notify CDFW prior to commencing any activity that may (a) substantially divert or obstruct the natural flow of any river, stream, or lake; (b) substantially change or use any material from the bed, bank, or channel of any river, stream, or lake; or (c) deposit debris, waste or other materials that could pass into any river, stream, or lake. “Any river, stream, or lake” includes those that are ephemeral or intermittent as well as those that are perennial in nature. The EIR should address the potential Project-related impacts to all streams at and near the Project Site. For additional information on notification requirements, please contact our staff in the Lake and Streambed Alteration (LSA) Program at (559) 243-4593, or R4LSA@willife.ca.gov.</w:t>
      </w:r>
    </w:p>
    <w:p w14:paraId="3AE74439" w14:textId="1A002D38" w:rsidR="002B7760" w:rsidRDefault="00D279BB" w:rsidP="00D279BB">
      <w:pPr>
        <w:pStyle w:val="BodyText"/>
      </w:pPr>
      <w:r>
        <w:t xml:space="preserve">CDFW </w:t>
      </w:r>
      <w:proofErr w:type="gramStart"/>
      <w:r>
        <w:t>is required</w:t>
      </w:r>
      <w:proofErr w:type="gramEnd"/>
      <w:r>
        <w:t xml:space="preserve"> to comply with CEQA in the issuance of an LSA Agreement; therefore, if the CEQA document approved for the Project does not adequately describe the Project and its impacts, a subsequent CEQA analysis may be necessary for LSA Agreement issuance. For additional information on notification requirements, please contact staff in the Central Region LSA Program at (559) 243-4593 or R4LSA@willife.ca.gov, or visit the Lake and Streambed Alteration Program website at https://wildlife.ca.gov/Conservation/LSA."</w:t>
      </w:r>
    </w:p>
    <w:p w14:paraId="67FF8E70" w14:textId="2D493A97" w:rsidR="002B7760" w:rsidRDefault="002B7760" w:rsidP="002B7760">
      <w:pPr>
        <w:pStyle w:val="Heading3"/>
      </w:pPr>
      <w:bookmarkStart w:id="69" w:name="_Toc196143434"/>
      <w:r>
        <w:t>Response</w:t>
      </w:r>
      <w:bookmarkEnd w:id="69"/>
    </w:p>
    <w:p w14:paraId="0D3F7F48" w14:textId="47A51B09" w:rsidR="00C96A48" w:rsidRDefault="00C96A48" w:rsidP="00C96A48">
      <w:pPr>
        <w:pStyle w:val="BodyText"/>
      </w:pPr>
      <w:r>
        <w:t xml:space="preserve">CDFW's authority under Fish and Game Code section 1602 </w:t>
      </w:r>
      <w:proofErr w:type="gramStart"/>
      <w:r>
        <w:t>is acknowledged</w:t>
      </w:r>
      <w:proofErr w:type="gramEnd"/>
      <w:r>
        <w:t>.</w:t>
      </w:r>
    </w:p>
    <w:p w14:paraId="5802B1DD" w14:textId="0C0121D5" w:rsidR="00C96A48" w:rsidRDefault="00C96A48" w:rsidP="00C96A48">
      <w:pPr>
        <w:pStyle w:val="BodyText"/>
      </w:pPr>
      <w:r>
        <w:t>As a programmatic document</w:t>
      </w:r>
      <w:r w:rsidR="006E7E8A">
        <w:t>,</w:t>
      </w:r>
      <w:r>
        <w:t xml:space="preserve"> the Recreation PEIR </w:t>
      </w:r>
      <w:r w:rsidR="00D015DF">
        <w:t xml:space="preserve">includes </w:t>
      </w:r>
      <w:r>
        <w:t>mitigation measures that</w:t>
      </w:r>
      <w:r w:rsidR="00D015DF">
        <w:t xml:space="preserve"> may address </w:t>
      </w:r>
      <w:r>
        <w:t>implementation guidance for project</w:t>
      </w:r>
      <w:r w:rsidR="00F6020D">
        <w:t>-</w:t>
      </w:r>
      <w:r>
        <w:t>specific analysis. These analyses will be necessary for compliance with Fish and Game 1602.</w:t>
      </w:r>
      <w:r w:rsidR="00E14161">
        <w:t xml:space="preserve"> The Recreation PEIR also includes an environmental checklist to </w:t>
      </w:r>
      <w:proofErr w:type="gramStart"/>
      <w:r w:rsidR="00E14161">
        <w:t>be used</w:t>
      </w:r>
      <w:proofErr w:type="gramEnd"/>
      <w:r w:rsidR="00E14161">
        <w:t xml:space="preserve"> for activities </w:t>
      </w:r>
      <w:r w:rsidR="00F6020D">
        <w:t xml:space="preserve">that </w:t>
      </w:r>
      <w:proofErr w:type="gramStart"/>
      <w:r w:rsidR="00F6020D">
        <w:t xml:space="preserve">are </w:t>
      </w:r>
      <w:r w:rsidR="00BE2E16">
        <w:t>evaluated</w:t>
      </w:r>
      <w:proofErr w:type="gramEnd"/>
      <w:r w:rsidR="00E14161">
        <w:t xml:space="preserve"> program</w:t>
      </w:r>
      <w:r w:rsidR="00514465">
        <w:t>m</w:t>
      </w:r>
      <w:r w:rsidR="00E14161">
        <w:t>a</w:t>
      </w:r>
      <w:r w:rsidR="00514465">
        <w:t>t</w:t>
      </w:r>
      <w:r w:rsidR="00E14161">
        <w:t>ically in the EIR</w:t>
      </w:r>
      <w:r w:rsidR="00514465">
        <w:t xml:space="preserve">. </w:t>
      </w:r>
      <w:r w:rsidR="00507072">
        <w:t xml:space="preserve">This checklist provides information needed to establish whether additional analysis </w:t>
      </w:r>
      <w:proofErr w:type="gramStart"/>
      <w:r w:rsidR="00507072">
        <w:t>is required</w:t>
      </w:r>
      <w:proofErr w:type="gramEnd"/>
      <w:r w:rsidR="00507072">
        <w:t xml:space="preserve"> to mitigate significant environmental impacts.</w:t>
      </w:r>
    </w:p>
    <w:p w14:paraId="12FC85CD" w14:textId="121E88CF" w:rsidR="002B7760" w:rsidRDefault="002B7760" w:rsidP="002B7760">
      <w:pPr>
        <w:pStyle w:val="Heading2"/>
      </w:pPr>
      <w:bookmarkStart w:id="70" w:name="_Toc196143435"/>
      <w:r>
        <w:t>CDFW Comment 16</w:t>
      </w:r>
      <w:bookmarkEnd w:id="70"/>
    </w:p>
    <w:p w14:paraId="4E29E191" w14:textId="6122A6F1" w:rsidR="002B7760" w:rsidRDefault="005746DD" w:rsidP="002B7760">
      <w:pPr>
        <w:pStyle w:val="Heading3"/>
      </w:pPr>
      <w:bookmarkStart w:id="71" w:name="_Toc196143436"/>
      <w:r>
        <w:t>Endangered Species</w:t>
      </w:r>
      <w:bookmarkEnd w:id="71"/>
    </w:p>
    <w:p w14:paraId="0AC47FB6" w14:textId="311C3C9C" w:rsidR="002B7760" w:rsidRDefault="001E6D70" w:rsidP="002B7760">
      <w:pPr>
        <w:pStyle w:val="BodyText"/>
      </w:pPr>
      <w:r w:rsidRPr="001E6D70">
        <w:t xml:space="preserve">Federally Listed Species: CDFW recommends consulting with the U.S. Fish and Wildlife Service (USFWS) on potential impacts to federally listed species including, but not limited to the </w:t>
      </w:r>
      <w:proofErr w:type="gramStart"/>
      <w:r w:rsidRPr="001E6D70">
        <w:t>aforementioned foothill</w:t>
      </w:r>
      <w:proofErr w:type="gramEnd"/>
      <w:r w:rsidRPr="001E6D70">
        <w:t xml:space="preserve"> yellow-legged frog, California red-legged frog, western spadefoot, and western pond turtle. Take under the Federal Endangered Species Act (FESA) </w:t>
      </w:r>
      <w:proofErr w:type="gramStart"/>
      <w:r w:rsidRPr="001E6D70">
        <w:t>is more broadly defined</w:t>
      </w:r>
      <w:proofErr w:type="gramEnd"/>
      <w:r w:rsidRPr="001E6D70">
        <w:t xml:space="preserve"> than CESA; take under FESA also includes significant habitat modification or degradation that could result in death or injury to a listed species by interfering with essential behavioral patterns such as breeding, foraging, or nesting. Consultation with the USFWS </w:t>
      </w:r>
      <w:proofErr w:type="gramStart"/>
      <w:r w:rsidRPr="001E6D70">
        <w:t>in order to</w:t>
      </w:r>
      <w:proofErr w:type="gramEnd"/>
      <w:r w:rsidRPr="001E6D70">
        <w:t xml:space="preserve"> comply with FESA </w:t>
      </w:r>
      <w:proofErr w:type="gramStart"/>
      <w:r w:rsidRPr="001E6D70">
        <w:t>is advised</w:t>
      </w:r>
      <w:proofErr w:type="gramEnd"/>
      <w:r w:rsidRPr="001E6D70">
        <w:t xml:space="preserve"> well in advance of any Project activities.</w:t>
      </w:r>
    </w:p>
    <w:p w14:paraId="2F788341" w14:textId="4540AA61" w:rsidR="002B7760" w:rsidRDefault="002B7760" w:rsidP="002B7760">
      <w:pPr>
        <w:pStyle w:val="Heading3"/>
      </w:pPr>
      <w:bookmarkStart w:id="72" w:name="_Toc196143437"/>
      <w:r>
        <w:t>Response</w:t>
      </w:r>
      <w:bookmarkEnd w:id="72"/>
    </w:p>
    <w:p w14:paraId="1EB1FB85" w14:textId="5175C611" w:rsidR="002B7760" w:rsidRDefault="002C4F18" w:rsidP="002C4F18">
      <w:pPr>
        <w:pStyle w:val="BodyText"/>
      </w:pPr>
      <w:r>
        <w:t xml:space="preserve">Merced ID </w:t>
      </w:r>
      <w:r w:rsidR="002D1857">
        <w:t>recognizes a broader definition of take under FESA</w:t>
      </w:r>
      <w:r w:rsidR="000D7C8F">
        <w:t xml:space="preserve">. </w:t>
      </w:r>
      <w:r w:rsidRPr="002E4C58">
        <w:t xml:space="preserve">The Programmatic EIR contains mitigation measures to address potential impacts to RTE species. These measures include considerations for </w:t>
      </w:r>
      <w:r w:rsidR="00954CE2">
        <w:t xml:space="preserve">species in the comment </w:t>
      </w:r>
      <w:r w:rsidRPr="002E4C58">
        <w:t xml:space="preserve">and </w:t>
      </w:r>
      <w:proofErr w:type="gramStart"/>
      <w:r w:rsidRPr="002E4C58">
        <w:t>are listed</w:t>
      </w:r>
      <w:proofErr w:type="gramEnd"/>
      <w:r w:rsidRPr="002E4C58">
        <w:t xml:space="preserve"> in the MMRP. </w:t>
      </w:r>
      <w:r w:rsidR="00F612B0">
        <w:t xml:space="preserve">The Recreation PEIR also </w:t>
      </w:r>
      <w:r w:rsidR="00F612B0">
        <w:lastRenderedPageBreak/>
        <w:t xml:space="preserve">includes an environmental checklist to </w:t>
      </w:r>
      <w:proofErr w:type="gramStart"/>
      <w:r w:rsidR="00F612B0">
        <w:t>be used</w:t>
      </w:r>
      <w:proofErr w:type="gramEnd"/>
      <w:r w:rsidR="00F612B0">
        <w:t xml:space="preserve"> for activities considered programmatically in the EIR. </w:t>
      </w:r>
      <w:r w:rsidR="00B345EA">
        <w:t xml:space="preserve">This checklist provides information needed to establish whether additional analysis </w:t>
      </w:r>
      <w:proofErr w:type="gramStart"/>
      <w:r w:rsidR="00B345EA">
        <w:t>is required</w:t>
      </w:r>
      <w:proofErr w:type="gramEnd"/>
      <w:r w:rsidR="00B345EA">
        <w:t xml:space="preserve"> to mitigate significant environmental impacts.</w:t>
      </w:r>
    </w:p>
    <w:p w14:paraId="15DBAB89" w14:textId="0A5AE109" w:rsidR="002B7760" w:rsidRDefault="002B7760" w:rsidP="002B7760">
      <w:pPr>
        <w:pStyle w:val="Heading2"/>
      </w:pPr>
      <w:bookmarkStart w:id="73" w:name="_Toc196143438"/>
      <w:r>
        <w:t>CDFW Comment 17</w:t>
      </w:r>
      <w:bookmarkEnd w:id="73"/>
    </w:p>
    <w:p w14:paraId="63278322" w14:textId="257C739D" w:rsidR="005F3962" w:rsidRDefault="00F54975" w:rsidP="005F3962">
      <w:pPr>
        <w:pStyle w:val="Heading3"/>
      </w:pPr>
      <w:bookmarkStart w:id="74" w:name="_Toc196143439"/>
      <w:r>
        <w:t xml:space="preserve">Measures from </w:t>
      </w:r>
      <w:r w:rsidR="004A15D1">
        <w:t>FERC</w:t>
      </w:r>
      <w:r>
        <w:t>,</w:t>
      </w:r>
      <w:r w:rsidR="004A15D1">
        <w:t xml:space="preserve"> SWRCB, 2015 FEIS</w:t>
      </w:r>
      <w:bookmarkEnd w:id="74"/>
    </w:p>
    <w:p w14:paraId="4458DBAD" w14:textId="3D15B682" w:rsidR="005F3962" w:rsidRDefault="00B61526" w:rsidP="005F3962">
      <w:pPr>
        <w:pStyle w:val="BodyText"/>
      </w:pPr>
      <w:r w:rsidRPr="00B61526">
        <w:t xml:space="preserve">Under the FERC relicensing processes, </w:t>
      </w:r>
      <w:proofErr w:type="gramStart"/>
      <w:r w:rsidRPr="00B61526">
        <w:t>several</w:t>
      </w:r>
      <w:proofErr w:type="gramEnd"/>
      <w:r w:rsidRPr="00B61526">
        <w:t xml:space="preserve"> environmental management plans </w:t>
      </w:r>
      <w:proofErr w:type="gramStart"/>
      <w:r w:rsidRPr="00B61526">
        <w:t>were developed</w:t>
      </w:r>
      <w:proofErr w:type="gramEnd"/>
      <w:r w:rsidRPr="00B61526">
        <w:t xml:space="preserve"> which would benefit biological and other resources. The IS/MND results suggest that the proposed Project activities could result in significant impact to biological and water quality resources. Therefore, CDFW recommends the adoption and implementation of the CDFW Section 10(j) recommendations from the FERC relicensing process, the mandatory conditions in the SWRCB draft 401 water quality certification, and other biological management plans and mitigation measures from the 2015 FEIS Staff recommendations, post-FEIS updated conditions (Merced ID 2021a and b), and the 2025 Recreation PEIR.</w:t>
      </w:r>
    </w:p>
    <w:p w14:paraId="6458CDB7" w14:textId="5218937F" w:rsidR="005F3962" w:rsidRDefault="005F3962" w:rsidP="005F3962">
      <w:pPr>
        <w:pStyle w:val="Heading3"/>
      </w:pPr>
      <w:bookmarkStart w:id="75" w:name="_Toc196143440"/>
      <w:r>
        <w:t>Response</w:t>
      </w:r>
      <w:bookmarkEnd w:id="75"/>
    </w:p>
    <w:p w14:paraId="44A70C7F" w14:textId="14253DB6" w:rsidR="00306301" w:rsidRDefault="00A70600" w:rsidP="00306301">
      <w:pPr>
        <w:pStyle w:val="BodyText"/>
      </w:pPr>
      <w:r w:rsidRPr="00D85190">
        <w:t>This comment refers to the FERC Relicensing IS, not the Recreation PEIR. Merced ID has opted to withdraw its application for a Water Quality Certification, and an EIR for the FERC Relicensing will be prepared for the new application.</w:t>
      </w:r>
    </w:p>
    <w:p w14:paraId="6CFBF5E5" w14:textId="101416E2" w:rsidR="008B5D64" w:rsidRDefault="008B5D64" w:rsidP="008B5D64">
      <w:pPr>
        <w:pStyle w:val="Heading2"/>
      </w:pPr>
      <w:bookmarkStart w:id="76" w:name="_Toc196143441"/>
      <w:r>
        <w:t xml:space="preserve">SWRCB </w:t>
      </w:r>
      <w:r w:rsidR="00DC6AAF">
        <w:t>Comment 1</w:t>
      </w:r>
      <w:bookmarkEnd w:id="76"/>
    </w:p>
    <w:p w14:paraId="2A1214F1" w14:textId="629C7ED5" w:rsidR="00DC6AAF" w:rsidRDefault="00A1440E" w:rsidP="00DC6AAF">
      <w:pPr>
        <w:pStyle w:val="Heading3"/>
      </w:pPr>
      <w:bookmarkStart w:id="77" w:name="_Toc196143442"/>
      <w:r>
        <w:t xml:space="preserve">SWRCB as </w:t>
      </w:r>
      <w:r w:rsidR="0082790A">
        <w:t>a user of this CEQA Analysis</w:t>
      </w:r>
      <w:bookmarkEnd w:id="77"/>
    </w:p>
    <w:p w14:paraId="68B297D4" w14:textId="5B5A8F25" w:rsidR="00DC6AAF" w:rsidRDefault="00B22930" w:rsidP="00DC6AAF">
      <w:pPr>
        <w:pStyle w:val="BodyText"/>
      </w:pPr>
      <w:r w:rsidRPr="00B22930">
        <w:t>Under Section 1.2 Purpose of this Program Environmental Impact Report (PDF page 11), please add a bullet stating “The State Water Resources Control Board, Division of Drinking Water may rely on this CEQA analysis, to make its decision regarding whether to issue water supply permit amendments triggered under Cal. Code of Regs. §64556.”</w:t>
      </w:r>
    </w:p>
    <w:p w14:paraId="6683096B" w14:textId="5DF7C16A" w:rsidR="00DC6AAF" w:rsidRDefault="00DC6AAF" w:rsidP="00DC6AAF">
      <w:pPr>
        <w:pStyle w:val="Heading3"/>
      </w:pPr>
      <w:bookmarkStart w:id="78" w:name="_Toc196143443"/>
      <w:r>
        <w:t>Response</w:t>
      </w:r>
      <w:bookmarkEnd w:id="78"/>
    </w:p>
    <w:p w14:paraId="37B2A156" w14:textId="38465223" w:rsidR="00DC6AAF" w:rsidRDefault="00B22930" w:rsidP="00DC6AAF">
      <w:pPr>
        <w:pStyle w:val="BodyText"/>
      </w:pPr>
      <w:r w:rsidRPr="00B22930">
        <w:t xml:space="preserve">The requested language has </w:t>
      </w:r>
      <w:proofErr w:type="gramStart"/>
      <w:r w:rsidRPr="00B22930">
        <w:t>been added</w:t>
      </w:r>
      <w:proofErr w:type="gramEnd"/>
      <w:r w:rsidRPr="00B22930">
        <w:t xml:space="preserve"> to Section 1.2.</w:t>
      </w:r>
    </w:p>
    <w:p w14:paraId="394CC578" w14:textId="05193A8B" w:rsidR="00DC6AAF" w:rsidRDefault="00DC6AAF" w:rsidP="00DC6AAF">
      <w:pPr>
        <w:pStyle w:val="Heading2"/>
      </w:pPr>
      <w:bookmarkStart w:id="79" w:name="_Toc196143444"/>
      <w:r>
        <w:t>SWRCB Comment 2</w:t>
      </w:r>
      <w:bookmarkEnd w:id="79"/>
    </w:p>
    <w:p w14:paraId="35F32735" w14:textId="7E9963A4" w:rsidR="00DC6AAF" w:rsidRDefault="0082790A" w:rsidP="00DC6AAF">
      <w:pPr>
        <w:pStyle w:val="Heading3"/>
      </w:pPr>
      <w:bookmarkStart w:id="80" w:name="_Toc196143445"/>
      <w:r>
        <w:t>California Water Works as Responsible Agency</w:t>
      </w:r>
      <w:bookmarkEnd w:id="80"/>
    </w:p>
    <w:p w14:paraId="26D42FE1" w14:textId="466E906F" w:rsidR="00DC6AAF" w:rsidRDefault="00B22930" w:rsidP="00DC6AAF">
      <w:pPr>
        <w:pStyle w:val="BodyText"/>
      </w:pPr>
      <w:r w:rsidRPr="00B22930">
        <w:t xml:space="preserve">If the Project actions will trigger State Water Board, DDW water supply permit amendment(s), under Table 1-1 [PDF page 17], please add “California Water Works Standards, Domestic Water Supply Permit Amendment” to the “State Water Resources Control Board (Responsible Agency)” row under the “Permit, Approval, or Clearance” column. Under the Relevance column, add “A public water system requires a water supply permit amendment when changes </w:t>
      </w:r>
      <w:proofErr w:type="gramStart"/>
      <w:r w:rsidRPr="00B22930">
        <w:t>are made</w:t>
      </w:r>
      <w:proofErr w:type="gramEnd"/>
      <w:r w:rsidRPr="00B22930">
        <w:t xml:space="preserve"> to a domestic water supply source, storage, or treatment and for the operation of new water system components- as specified in the Cal. Code Regs. § 64556.”</w:t>
      </w:r>
    </w:p>
    <w:p w14:paraId="63C35D62" w14:textId="32A7973C" w:rsidR="00DC6AAF" w:rsidRDefault="0082790A" w:rsidP="00DC6AAF">
      <w:pPr>
        <w:pStyle w:val="Heading3"/>
      </w:pPr>
      <w:bookmarkStart w:id="81" w:name="_Toc196143446"/>
      <w:r>
        <w:lastRenderedPageBreak/>
        <w:t>Response</w:t>
      </w:r>
      <w:bookmarkEnd w:id="81"/>
    </w:p>
    <w:p w14:paraId="6AA0C951" w14:textId="1A3C35AB" w:rsidR="00231533" w:rsidRDefault="00A70135" w:rsidP="00231533">
      <w:pPr>
        <w:pStyle w:val="BodyText"/>
      </w:pPr>
      <w:r w:rsidRPr="00A70135">
        <w:t xml:space="preserve">Table 1-1 has </w:t>
      </w:r>
      <w:proofErr w:type="gramStart"/>
      <w:r w:rsidRPr="00A70135">
        <w:t>been amended</w:t>
      </w:r>
      <w:proofErr w:type="gramEnd"/>
      <w:r w:rsidRPr="00A70135">
        <w:t xml:space="preserve"> as requested.</w:t>
      </w:r>
    </w:p>
    <w:p w14:paraId="51055E0A" w14:textId="48E97126" w:rsidR="00231533" w:rsidRDefault="006D0D4D" w:rsidP="006D0D4D">
      <w:pPr>
        <w:pStyle w:val="Heading2"/>
      </w:pPr>
      <w:bookmarkStart w:id="82" w:name="_Toc196143447"/>
      <w:r>
        <w:t>SWRCB Comment 3</w:t>
      </w:r>
      <w:bookmarkEnd w:id="82"/>
    </w:p>
    <w:p w14:paraId="08D490C3" w14:textId="33DAA6E0" w:rsidR="006D0D4D" w:rsidRDefault="0082790A" w:rsidP="006D0D4D">
      <w:pPr>
        <w:pStyle w:val="Heading3"/>
      </w:pPr>
      <w:bookmarkStart w:id="83" w:name="_Toc196143448"/>
      <w:r>
        <w:t>Well Discrepancy</w:t>
      </w:r>
      <w:bookmarkEnd w:id="83"/>
    </w:p>
    <w:p w14:paraId="7FA4803E" w14:textId="19EE6DE2" w:rsidR="006D0D4D" w:rsidRDefault="00A70135" w:rsidP="006D0D4D">
      <w:pPr>
        <w:pStyle w:val="BodyText"/>
      </w:pPr>
      <w:r w:rsidRPr="00A70135">
        <w:t>There appears to be a discrepancy in the Utilities and Services discussion. When discussing sufficient water, the Environmental Document states that water infrastructure for the proposed project is reliant on Lake McClure and McSwain Reservoir for potable water (PDF page 102). However, at least three of the existing MID water systems depend on wells as the sole or primary source, not surface water (SDWIS). Please clarify.</w:t>
      </w:r>
    </w:p>
    <w:p w14:paraId="579BB589" w14:textId="2C6B1462" w:rsidR="006D0D4D" w:rsidRDefault="006D0D4D" w:rsidP="006D0D4D">
      <w:pPr>
        <w:pStyle w:val="Heading3"/>
      </w:pPr>
      <w:bookmarkStart w:id="84" w:name="_Toc196143449"/>
      <w:r>
        <w:t>Response</w:t>
      </w:r>
      <w:bookmarkEnd w:id="84"/>
    </w:p>
    <w:p w14:paraId="2C0E36B5" w14:textId="6D9150DF" w:rsidR="00284075" w:rsidRPr="00E46814" w:rsidRDefault="00E46814" w:rsidP="006D0D4D">
      <w:pPr>
        <w:pStyle w:val="BodyText"/>
      </w:pPr>
      <w:r w:rsidRPr="00E46814">
        <w:t>The</w:t>
      </w:r>
      <w:r>
        <w:t xml:space="preserve"> discrepancy </w:t>
      </w:r>
      <w:proofErr w:type="gramStart"/>
      <w:r>
        <w:t>is noted</w:t>
      </w:r>
      <w:proofErr w:type="gramEnd"/>
      <w:r>
        <w:t xml:space="preserve">. There are currently three wells </w:t>
      </w:r>
      <w:r w:rsidR="00FB53FA">
        <w:t>supplying potable water</w:t>
      </w:r>
      <w:r>
        <w:t xml:space="preserve"> within Merced ID</w:t>
      </w:r>
      <w:r w:rsidR="00FB53FA">
        <w:t>’</w:t>
      </w:r>
      <w:r>
        <w:t>s recreation areas</w:t>
      </w:r>
      <w:r w:rsidR="00FB53FA">
        <w:t>.</w:t>
      </w:r>
      <w:r w:rsidR="00B12973">
        <w:t xml:space="preserve"> This </w:t>
      </w:r>
      <w:r w:rsidR="00804B15">
        <w:t xml:space="preserve">text change </w:t>
      </w:r>
      <w:proofErr w:type="gramStart"/>
      <w:r w:rsidR="00804B15">
        <w:t>is noted</w:t>
      </w:r>
      <w:proofErr w:type="gramEnd"/>
      <w:r w:rsidR="00804B15">
        <w:t xml:space="preserve"> in </w:t>
      </w:r>
      <w:r w:rsidR="004125A2">
        <w:fldChar w:fldCharType="begin"/>
      </w:r>
      <w:r w:rsidR="004125A2">
        <w:instrText xml:space="preserve"> REF _Ref196142656 \h </w:instrText>
      </w:r>
      <w:r w:rsidR="004125A2">
        <w:fldChar w:fldCharType="separate"/>
      </w:r>
      <w:r w:rsidR="004125A2">
        <w:t xml:space="preserve">Table </w:t>
      </w:r>
      <w:r w:rsidR="004125A2">
        <w:rPr>
          <w:noProof/>
        </w:rPr>
        <w:t>5</w:t>
      </w:r>
      <w:r w:rsidR="004125A2">
        <w:noBreakHyphen/>
      </w:r>
      <w:r w:rsidR="004125A2">
        <w:rPr>
          <w:noProof/>
        </w:rPr>
        <w:t>1</w:t>
      </w:r>
      <w:r w:rsidR="004125A2">
        <w:fldChar w:fldCharType="end"/>
      </w:r>
      <w:r w:rsidR="004125A2">
        <w:t>.</w:t>
      </w:r>
    </w:p>
    <w:p w14:paraId="6299D1AF" w14:textId="2E2C2F16" w:rsidR="006D0D4D" w:rsidRDefault="006D0D4D" w:rsidP="006D0D4D">
      <w:pPr>
        <w:pStyle w:val="Heading2"/>
      </w:pPr>
      <w:bookmarkStart w:id="85" w:name="_Toc196143450"/>
      <w:r>
        <w:t>SWRCB Comment 4</w:t>
      </w:r>
      <w:bookmarkEnd w:id="85"/>
    </w:p>
    <w:p w14:paraId="691A4F5A" w14:textId="27E18A24" w:rsidR="006D0D4D" w:rsidRDefault="00895661" w:rsidP="006D0D4D">
      <w:pPr>
        <w:pStyle w:val="Heading3"/>
      </w:pPr>
      <w:bookmarkStart w:id="86" w:name="_Toc196143451"/>
      <w:r>
        <w:t>Publicly Available Documents</w:t>
      </w:r>
      <w:bookmarkEnd w:id="86"/>
    </w:p>
    <w:p w14:paraId="37362918" w14:textId="39D177C7" w:rsidR="006D0D4D" w:rsidRDefault="00F00801" w:rsidP="006D0D4D">
      <w:pPr>
        <w:pStyle w:val="BodyText"/>
      </w:pPr>
      <w:r w:rsidRPr="00F00801">
        <w:t>Please provide the links or include the attachments listed in the document (</w:t>
      </w:r>
      <w:r w:rsidR="00440238" w:rsidRPr="00F00801">
        <w:t>E.g.,</w:t>
      </w:r>
      <w:r w:rsidRPr="00F00801">
        <w:t xml:space="preserve"> 2015 Federal Energy Regulatory Commission Final Environmental Impact Statement (Merced River Project) Recreation Plan, Biological Resource Materials, et. cetera). Documents incorporated by reference must </w:t>
      </w:r>
      <w:proofErr w:type="gramStart"/>
      <w:r w:rsidRPr="00F00801">
        <w:t>be made</w:t>
      </w:r>
      <w:proofErr w:type="gramEnd"/>
      <w:r w:rsidRPr="00F00801">
        <w:t xml:space="preserve"> publicly available (Cal. Code Regs., tit.14., § 15150 [b]).</w:t>
      </w:r>
    </w:p>
    <w:p w14:paraId="52B201AB" w14:textId="4515A395" w:rsidR="006D0D4D" w:rsidRDefault="006D0D4D" w:rsidP="006D0D4D">
      <w:pPr>
        <w:pStyle w:val="Heading3"/>
      </w:pPr>
      <w:bookmarkStart w:id="87" w:name="_Toc196143452"/>
      <w:r>
        <w:t>Responses</w:t>
      </w:r>
      <w:bookmarkEnd w:id="87"/>
    </w:p>
    <w:p w14:paraId="51889EC3" w14:textId="7EFCBB1E" w:rsidR="00F00801" w:rsidRPr="00FE7ACC" w:rsidRDefault="00F7238D" w:rsidP="00F00801">
      <w:pPr>
        <w:rPr>
          <w:rFonts w:eastAsia="Times New Roman" w:cstheme="minorHAnsi"/>
          <w:color w:val="000000"/>
          <w:szCs w:val="21"/>
        </w:rPr>
      </w:pPr>
      <w:r w:rsidRPr="00FE7ACC">
        <w:rPr>
          <w:rFonts w:eastAsia="Times New Roman" w:cstheme="minorHAnsi"/>
          <w:color w:val="000000"/>
          <w:szCs w:val="21"/>
        </w:rPr>
        <w:t>Documents incorporated by reference into the draft PEIR are</w:t>
      </w:r>
      <w:r w:rsidR="00161729" w:rsidRPr="00FE7ACC">
        <w:rPr>
          <w:rFonts w:eastAsia="Times New Roman" w:cstheme="minorHAnsi"/>
          <w:color w:val="000000"/>
          <w:szCs w:val="21"/>
        </w:rPr>
        <w:t xml:space="preserve"> the FEIS and Amended Recreation Plan, both from 2015. They are accessible through FERC’s </w:t>
      </w:r>
      <w:r w:rsidR="0018633A">
        <w:rPr>
          <w:rFonts w:eastAsia="Times New Roman" w:cstheme="minorHAnsi"/>
          <w:color w:val="000000"/>
          <w:szCs w:val="21"/>
        </w:rPr>
        <w:t>e</w:t>
      </w:r>
      <w:r w:rsidR="0018633A" w:rsidRPr="00FE7ACC">
        <w:rPr>
          <w:rFonts w:eastAsia="Times New Roman" w:cstheme="minorHAnsi"/>
          <w:color w:val="000000"/>
          <w:szCs w:val="21"/>
        </w:rPr>
        <w:t>Library</w:t>
      </w:r>
      <w:r w:rsidR="00161729" w:rsidRPr="00FE7ACC">
        <w:rPr>
          <w:rFonts w:eastAsia="Times New Roman" w:cstheme="minorHAnsi"/>
          <w:color w:val="000000"/>
          <w:szCs w:val="21"/>
        </w:rPr>
        <w:t xml:space="preserve"> at the </w:t>
      </w:r>
      <w:r w:rsidR="00FE7ACC" w:rsidRPr="00FE7ACC">
        <w:rPr>
          <w:rFonts w:eastAsia="Times New Roman" w:cstheme="minorHAnsi"/>
          <w:color w:val="000000"/>
          <w:szCs w:val="21"/>
        </w:rPr>
        <w:t>following addresses:</w:t>
      </w:r>
    </w:p>
    <w:p w14:paraId="3F184022" w14:textId="44C7EB23" w:rsidR="006D0D4D" w:rsidRPr="00FE7ACC" w:rsidRDefault="00D87C80" w:rsidP="006D0D4D">
      <w:pPr>
        <w:pStyle w:val="BodyText"/>
        <w:rPr>
          <w:rFonts w:cstheme="minorHAnsi"/>
          <w:szCs w:val="21"/>
        </w:rPr>
      </w:pPr>
      <w:r w:rsidRPr="00FE7ACC">
        <w:rPr>
          <w:rFonts w:cstheme="minorHAnsi"/>
          <w:szCs w:val="21"/>
        </w:rPr>
        <w:t xml:space="preserve">FEIS </w:t>
      </w:r>
      <w:hyperlink r:id="rId23" w:history="1">
        <w:r w:rsidRPr="00FE7ACC">
          <w:rPr>
            <w:rStyle w:val="Hyperlink"/>
            <w:rFonts w:cstheme="minorHAnsi"/>
            <w:szCs w:val="21"/>
          </w:rPr>
          <w:t>https://elibrary.ferc.gov/eLibrary/filelist?accession_number=20151204-4003&amp;optimized=false</w:t>
        </w:r>
      </w:hyperlink>
    </w:p>
    <w:p w14:paraId="6F371813" w14:textId="096F72C0" w:rsidR="00306301" w:rsidRDefault="00AB5820" w:rsidP="00306301">
      <w:pPr>
        <w:pStyle w:val="BodyText"/>
        <w:rPr>
          <w:rFonts w:cstheme="minorHAnsi"/>
        </w:rPr>
      </w:pPr>
      <w:r w:rsidRPr="00FE7ACC">
        <w:rPr>
          <w:rFonts w:cstheme="minorHAnsi"/>
          <w:szCs w:val="21"/>
        </w:rPr>
        <w:t xml:space="preserve">Amended </w:t>
      </w:r>
      <w:r w:rsidR="00D87C80" w:rsidRPr="00FE7ACC">
        <w:rPr>
          <w:rFonts w:cstheme="minorHAnsi"/>
          <w:szCs w:val="21"/>
        </w:rPr>
        <w:t>Rec</w:t>
      </w:r>
      <w:r w:rsidRPr="00FE7ACC">
        <w:rPr>
          <w:rFonts w:cstheme="minorHAnsi"/>
          <w:szCs w:val="21"/>
        </w:rPr>
        <w:t>reation</w:t>
      </w:r>
      <w:r w:rsidR="00D87C80" w:rsidRPr="00FE7ACC">
        <w:rPr>
          <w:rFonts w:cstheme="minorHAnsi"/>
          <w:szCs w:val="21"/>
        </w:rPr>
        <w:t xml:space="preserve"> Plan</w:t>
      </w:r>
      <w:r w:rsidRPr="00FE7ACC">
        <w:rPr>
          <w:rFonts w:cstheme="minorHAnsi"/>
          <w:szCs w:val="21"/>
        </w:rPr>
        <w:t xml:space="preserve"> (2015): </w:t>
      </w:r>
      <w:hyperlink r:id="rId24" w:history="1">
        <w:r w:rsidRPr="00FE7ACC">
          <w:rPr>
            <w:rStyle w:val="Hyperlink"/>
            <w:rFonts w:cstheme="minorHAnsi"/>
            <w:szCs w:val="21"/>
          </w:rPr>
          <w:t>https://elibrary.ferc.gov/eLibrary/filelist?accession_number=20150729-5088&amp;optimized=false</w:t>
        </w:r>
      </w:hyperlink>
      <w:r w:rsidRPr="00FE7ACC">
        <w:rPr>
          <w:rFonts w:cstheme="minorHAnsi"/>
        </w:rPr>
        <w:t xml:space="preserve"> </w:t>
      </w:r>
    </w:p>
    <w:p w14:paraId="4A4C3867" w14:textId="1157A1B8" w:rsidR="00C43C11" w:rsidRDefault="00C43C11">
      <w:pPr>
        <w:spacing w:after="200" w:line="276" w:lineRule="auto"/>
        <w:rPr>
          <w:rFonts w:cstheme="minorHAnsi"/>
        </w:rPr>
      </w:pPr>
      <w:r>
        <w:rPr>
          <w:rFonts w:cstheme="minorHAnsi"/>
        </w:rPr>
        <w:br w:type="page"/>
      </w:r>
    </w:p>
    <w:p w14:paraId="562FFCD0" w14:textId="79A924DA" w:rsidR="009F52A5" w:rsidRDefault="009F52A5" w:rsidP="001D6137">
      <w:pPr>
        <w:pStyle w:val="Heading1"/>
        <w:ind w:left="2880" w:hanging="2880"/>
      </w:pPr>
      <w:bookmarkStart w:id="88" w:name="_Toc196143453"/>
      <w:r>
        <w:lastRenderedPageBreak/>
        <w:t>Cha</w:t>
      </w:r>
      <w:r w:rsidR="0070604D">
        <w:t>n</w:t>
      </w:r>
      <w:r>
        <w:t xml:space="preserve">ges to Draft </w:t>
      </w:r>
      <w:r w:rsidR="00E41463">
        <w:t>EIR</w:t>
      </w:r>
      <w:bookmarkEnd w:id="88"/>
    </w:p>
    <w:p w14:paraId="54EC1AF7" w14:textId="65841E3B" w:rsidR="0066054A" w:rsidRPr="00464E2D" w:rsidRDefault="00610FED" w:rsidP="00E41463">
      <w:pPr>
        <w:pStyle w:val="TableCaption"/>
        <w:spacing w:after="0"/>
        <w:rPr>
          <w:b w:val="0"/>
          <w:bCs/>
        </w:rPr>
      </w:pPr>
      <w:bookmarkStart w:id="89" w:name="_Ref196142656"/>
      <w:bookmarkStart w:id="90" w:name="_Toc196142931"/>
      <w:r w:rsidRPr="00464E2D">
        <w:rPr>
          <w:b w:val="0"/>
          <w:bCs/>
        </w:rPr>
        <w:t xml:space="preserve">Table </w:t>
      </w:r>
      <w:r>
        <w:rPr>
          <w:b w:val="0"/>
          <w:bCs/>
        </w:rPr>
        <w:t xml:space="preserve">5-1 displays </w:t>
      </w:r>
      <w:r w:rsidR="0081529C">
        <w:rPr>
          <w:b w:val="0"/>
          <w:bCs/>
        </w:rPr>
        <w:t>changes made between the Draft and Final EIRs.</w:t>
      </w:r>
      <w:r w:rsidR="002167B9">
        <w:rPr>
          <w:b w:val="0"/>
          <w:bCs/>
        </w:rPr>
        <w:t xml:space="preserve"> The </w:t>
      </w:r>
      <w:r w:rsidR="00B97D5D">
        <w:rPr>
          <w:b w:val="0"/>
          <w:bCs/>
        </w:rPr>
        <w:t xml:space="preserve">DEIR Section </w:t>
      </w:r>
      <w:r w:rsidR="002167B9">
        <w:rPr>
          <w:b w:val="0"/>
          <w:bCs/>
        </w:rPr>
        <w:t xml:space="preserve">column displays the section in which the edit </w:t>
      </w:r>
      <w:proofErr w:type="gramStart"/>
      <w:r w:rsidR="002167B9">
        <w:rPr>
          <w:b w:val="0"/>
          <w:bCs/>
        </w:rPr>
        <w:t>was made</w:t>
      </w:r>
      <w:proofErr w:type="gramEnd"/>
      <w:r w:rsidR="00B97D5D">
        <w:rPr>
          <w:b w:val="0"/>
          <w:bCs/>
        </w:rPr>
        <w:t xml:space="preserve">, and the Revised To column includes </w:t>
      </w:r>
      <w:r w:rsidR="00295043">
        <w:rPr>
          <w:b w:val="0"/>
          <w:bCs/>
        </w:rPr>
        <w:t xml:space="preserve">original text for </w:t>
      </w:r>
      <w:r w:rsidR="00BF6E0A">
        <w:rPr>
          <w:b w:val="0"/>
          <w:bCs/>
        </w:rPr>
        <w:t xml:space="preserve">context as well as any text that has </w:t>
      </w:r>
      <w:proofErr w:type="gramStart"/>
      <w:r w:rsidR="00BF6E0A">
        <w:rPr>
          <w:b w:val="0"/>
          <w:bCs/>
        </w:rPr>
        <w:t>been added</w:t>
      </w:r>
      <w:proofErr w:type="gramEnd"/>
      <w:r w:rsidR="00BF6E0A">
        <w:rPr>
          <w:b w:val="0"/>
          <w:bCs/>
        </w:rPr>
        <w:t>.</w:t>
      </w:r>
    </w:p>
    <w:p w14:paraId="78B071A5" w14:textId="10B39873" w:rsidR="003B10BD" w:rsidRPr="003B10BD" w:rsidRDefault="003B10BD" w:rsidP="00E41463">
      <w:pPr>
        <w:pStyle w:val="TableCaption"/>
        <w:spacing w:after="0"/>
      </w:pPr>
      <w:r>
        <w:t xml:space="preserve">Table </w:t>
      </w:r>
      <w:r w:rsidR="0061225F">
        <w:fldChar w:fldCharType="begin"/>
      </w:r>
      <w:r w:rsidR="0061225F">
        <w:instrText xml:space="preserve"> STYLEREF 1 \s </w:instrText>
      </w:r>
      <w:r w:rsidR="0061225F">
        <w:fldChar w:fldCharType="separate"/>
      </w:r>
      <w:r w:rsidR="0061225F">
        <w:rPr>
          <w:noProof/>
        </w:rPr>
        <w:t>5</w:t>
      </w:r>
      <w:r w:rsidR="0061225F">
        <w:fldChar w:fldCharType="end"/>
      </w:r>
      <w:r w:rsidR="0061225F">
        <w:noBreakHyphen/>
      </w:r>
      <w:r w:rsidR="0061225F">
        <w:fldChar w:fldCharType="begin"/>
      </w:r>
      <w:r w:rsidR="0061225F">
        <w:instrText xml:space="preserve"> SEQ Table \* ARABIC \s 1 </w:instrText>
      </w:r>
      <w:r w:rsidR="0061225F">
        <w:fldChar w:fldCharType="separate"/>
      </w:r>
      <w:r w:rsidR="0061225F">
        <w:rPr>
          <w:noProof/>
        </w:rPr>
        <w:t>1</w:t>
      </w:r>
      <w:r w:rsidR="0061225F">
        <w:fldChar w:fldCharType="end"/>
      </w:r>
      <w:bookmarkEnd w:id="89"/>
      <w:r>
        <w:t xml:space="preserve">. </w:t>
      </w:r>
      <w:r w:rsidR="004125A2">
        <w:t>List of Changes to Draft EIR</w:t>
      </w:r>
      <w:bookmarkEnd w:id="90"/>
    </w:p>
    <w:tbl>
      <w:tblPr>
        <w:tblStyle w:val="TableGrid"/>
        <w:tblW w:w="0" w:type="auto"/>
        <w:tblLook w:val="04A0" w:firstRow="1" w:lastRow="0" w:firstColumn="1" w:lastColumn="0" w:noHBand="0" w:noVBand="1"/>
      </w:tblPr>
      <w:tblGrid>
        <w:gridCol w:w="1435"/>
        <w:gridCol w:w="7915"/>
      </w:tblGrid>
      <w:tr w:rsidR="007B6B9A" w14:paraId="2D296257" w14:textId="77777777" w:rsidTr="00AE2ED0">
        <w:tc>
          <w:tcPr>
            <w:tcW w:w="1435" w:type="dxa"/>
            <w:shd w:val="clear" w:color="auto" w:fill="EDEDEB" w:themeFill="background2" w:themeFillTint="33"/>
          </w:tcPr>
          <w:p w14:paraId="4F78A017" w14:textId="3794D945" w:rsidR="007B6B9A" w:rsidRPr="002B4239" w:rsidRDefault="009A4049">
            <w:pPr>
              <w:pStyle w:val="BodyText"/>
              <w:jc w:val="center"/>
              <w:rPr>
                <w:b/>
                <w:bCs/>
              </w:rPr>
            </w:pPr>
            <w:r w:rsidRPr="002B4239">
              <w:rPr>
                <w:b/>
                <w:bCs/>
              </w:rPr>
              <w:t>DEIR Section</w:t>
            </w:r>
          </w:p>
        </w:tc>
        <w:tc>
          <w:tcPr>
            <w:tcW w:w="7915" w:type="dxa"/>
            <w:shd w:val="clear" w:color="auto" w:fill="EDEDEB" w:themeFill="background2" w:themeFillTint="33"/>
          </w:tcPr>
          <w:p w14:paraId="61A25F28" w14:textId="44DD1036" w:rsidR="007B6B9A" w:rsidRPr="002B4239" w:rsidRDefault="009A4049">
            <w:pPr>
              <w:pStyle w:val="BodyText"/>
              <w:jc w:val="center"/>
              <w:rPr>
                <w:b/>
                <w:bCs/>
              </w:rPr>
            </w:pPr>
            <w:r w:rsidRPr="002B4239">
              <w:rPr>
                <w:b/>
                <w:bCs/>
              </w:rPr>
              <w:t>Revised To</w:t>
            </w:r>
          </w:p>
        </w:tc>
      </w:tr>
      <w:tr w:rsidR="007B6B9A" w14:paraId="7D645F4F" w14:textId="77777777" w:rsidTr="00AE2ED0">
        <w:tc>
          <w:tcPr>
            <w:tcW w:w="1435" w:type="dxa"/>
          </w:tcPr>
          <w:p w14:paraId="27AE7128" w14:textId="54D34AB5" w:rsidR="007B6B9A" w:rsidRDefault="009A4049" w:rsidP="009A4049">
            <w:pPr>
              <w:pStyle w:val="BodyText"/>
              <w:jc w:val="center"/>
            </w:pPr>
            <w:r>
              <w:t>1.2</w:t>
            </w:r>
          </w:p>
        </w:tc>
        <w:tc>
          <w:tcPr>
            <w:tcW w:w="7915" w:type="dxa"/>
          </w:tcPr>
          <w:p w14:paraId="0EA46B04" w14:textId="77777777" w:rsidR="00EB4BBB" w:rsidRDefault="00EB4BBB" w:rsidP="00EB4BBB">
            <w:pPr>
              <w:pStyle w:val="ListBullet"/>
            </w:pPr>
            <w:r>
              <w:t>The Water Board may rely on this CEQA analysis, as incorporated by reference into the hydropower relicensing CEQA documentation, to make its decision regarding whether to issue a Clean Water Act (CWA) Section 401 water quality certification (WQC) for the FERC Merced River and Merced Falls Hydroelectric Projects’ relicensings.</w:t>
            </w:r>
          </w:p>
          <w:p w14:paraId="54AA3F1C" w14:textId="77777777" w:rsidR="00EB4BBB" w:rsidDel="007C504D" w:rsidRDefault="00EB4BBB" w:rsidP="008C58BB">
            <w:pPr>
              <w:pStyle w:val="BodyText"/>
              <w:numPr>
                <w:ilvl w:val="0"/>
                <w:numId w:val="9"/>
              </w:numPr>
            </w:pPr>
            <w:r w:rsidDel="007C504D">
              <w:t>CDFW may rely on this CEQA analysis</w:t>
            </w:r>
            <w:r>
              <w:t xml:space="preserve"> </w:t>
            </w:r>
            <w:r w:rsidDel="007C504D">
              <w:t xml:space="preserve">to make its decision regarding whether to issue a Fish and Game Code Section 1602 Lake and Streambed Alteration Agreement for </w:t>
            </w:r>
            <w:r>
              <w:t>the Proposed Project</w:t>
            </w:r>
            <w:r w:rsidDel="007C504D">
              <w:t xml:space="preserve">. Further, if an incidental take permit (Fish and Game Code Section 2081) </w:t>
            </w:r>
            <w:proofErr w:type="gramStart"/>
            <w:r w:rsidDel="007C504D">
              <w:t>is required</w:t>
            </w:r>
            <w:proofErr w:type="gramEnd"/>
            <w:r w:rsidDel="007C504D">
              <w:t xml:space="preserve"> for potential take of California Endangered Species Act (CESA) listed species, this CEQA process would also support that decision process.</w:t>
            </w:r>
          </w:p>
          <w:p w14:paraId="6A37E54B" w14:textId="27E7CECB" w:rsidR="007B6B9A" w:rsidRDefault="00EB4BBB" w:rsidP="008C58BB">
            <w:pPr>
              <w:pStyle w:val="BodyText"/>
              <w:numPr>
                <w:ilvl w:val="0"/>
                <w:numId w:val="9"/>
              </w:numPr>
            </w:pPr>
            <w:r w:rsidRPr="00B22930">
              <w:t>The State Water Resources Control Board, Division of Drinking Water may rely on this CEQA analysis, to make its decision regarding whether to issue water supply permit amendments triggered under Cal. Code of Regs. §64556.</w:t>
            </w:r>
          </w:p>
        </w:tc>
      </w:tr>
      <w:tr w:rsidR="007B6B9A" w14:paraId="11FEF2E4" w14:textId="77777777" w:rsidTr="00AE2ED0">
        <w:tc>
          <w:tcPr>
            <w:tcW w:w="1435" w:type="dxa"/>
          </w:tcPr>
          <w:p w14:paraId="0EA95D94" w14:textId="19FBBB90" w:rsidR="007B6B9A" w:rsidRDefault="00A670D1" w:rsidP="009A4049">
            <w:pPr>
              <w:pStyle w:val="BodyText"/>
              <w:jc w:val="center"/>
            </w:pPr>
            <w:r>
              <w:t>Table 1-1. Anticipated Permits and Approvals (Federal, State, and Local)</w:t>
            </w:r>
          </w:p>
        </w:tc>
        <w:tc>
          <w:tcPr>
            <w:tcW w:w="7915" w:type="dxa"/>
          </w:tcPr>
          <w:tbl>
            <w:tblPr>
              <w:tblStyle w:val="TableGrid1"/>
              <w:tblW w:w="762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20" w:firstRow="1" w:lastRow="0" w:firstColumn="0" w:lastColumn="0" w:noHBand="0" w:noVBand="1"/>
            </w:tblPr>
            <w:tblGrid>
              <w:gridCol w:w="1750"/>
              <w:gridCol w:w="2122"/>
              <w:gridCol w:w="3750"/>
            </w:tblGrid>
            <w:tr w:rsidR="00A670D1" w:rsidRPr="007E77B0" w14:paraId="4DB7E7F5" w14:textId="77777777" w:rsidTr="00145DB2">
              <w:trPr>
                <w:trHeight w:val="498"/>
              </w:trPr>
              <w:tc>
                <w:tcPr>
                  <w:tcW w:w="1750" w:type="dxa"/>
                  <w:shd w:val="clear" w:color="auto" w:fill="D9D9D9" w:themeFill="background1" w:themeFillShade="D9"/>
                </w:tcPr>
                <w:p w14:paraId="62AA3BE1" w14:textId="4FF35B1D" w:rsidR="00A670D1" w:rsidRPr="00A670D1" w:rsidRDefault="00A670D1" w:rsidP="00A670D1">
                  <w:pPr>
                    <w:widowControl w:val="0"/>
                    <w:autoSpaceDE w:val="0"/>
                    <w:autoSpaceDN w:val="0"/>
                    <w:spacing w:before="40" w:after="40"/>
                    <w:ind w:left="107" w:right="236"/>
                    <w:rPr>
                      <w:rFonts w:eastAsia="Arial Narrow" w:cstheme="minorHAnsi"/>
                      <w:b/>
                      <w:bCs/>
                      <w:sz w:val="18"/>
                      <w:szCs w:val="18"/>
                      <w:u w:val="single"/>
                    </w:rPr>
                  </w:pPr>
                  <w:r w:rsidRPr="00A670D1">
                    <w:rPr>
                      <w:b/>
                      <w:bCs/>
                    </w:rPr>
                    <w:t xml:space="preserve">Agency and </w:t>
                  </w:r>
                  <w:proofErr w:type="gramStart"/>
                  <w:r w:rsidRPr="00A670D1">
                    <w:rPr>
                      <w:b/>
                      <w:bCs/>
                    </w:rPr>
                    <w:t>Jurisdiction</w:t>
                  </w:r>
                  <w:proofErr w:type="gramEnd"/>
                </w:p>
              </w:tc>
              <w:tc>
                <w:tcPr>
                  <w:tcW w:w="2122" w:type="dxa"/>
                  <w:shd w:val="clear" w:color="auto" w:fill="D9D9D9" w:themeFill="background1" w:themeFillShade="D9"/>
                </w:tcPr>
                <w:p w14:paraId="37C80992" w14:textId="45FB432C" w:rsidR="00A670D1" w:rsidRPr="00A670D1" w:rsidRDefault="00A670D1" w:rsidP="00A670D1">
                  <w:pPr>
                    <w:widowControl w:val="0"/>
                    <w:autoSpaceDE w:val="0"/>
                    <w:autoSpaceDN w:val="0"/>
                    <w:spacing w:before="40" w:after="40"/>
                    <w:ind w:left="108"/>
                    <w:rPr>
                      <w:rFonts w:eastAsia="Arial Narrow" w:cstheme="minorHAnsi"/>
                      <w:b/>
                      <w:bCs/>
                      <w:sz w:val="18"/>
                      <w:szCs w:val="18"/>
                    </w:rPr>
                  </w:pPr>
                  <w:r w:rsidRPr="00A670D1">
                    <w:rPr>
                      <w:b/>
                      <w:bCs/>
                    </w:rPr>
                    <w:t>Permit, Approval, or Clearance</w:t>
                  </w:r>
                </w:p>
              </w:tc>
              <w:tc>
                <w:tcPr>
                  <w:tcW w:w="3750" w:type="dxa"/>
                  <w:shd w:val="clear" w:color="auto" w:fill="D9D9D9" w:themeFill="background1" w:themeFillShade="D9"/>
                </w:tcPr>
                <w:p w14:paraId="1023EFEC" w14:textId="534CCE71" w:rsidR="00A670D1" w:rsidRPr="00A670D1" w:rsidRDefault="00A670D1" w:rsidP="00A670D1">
                  <w:pPr>
                    <w:widowControl w:val="0"/>
                    <w:autoSpaceDE w:val="0"/>
                    <w:autoSpaceDN w:val="0"/>
                    <w:spacing w:before="40" w:after="40"/>
                    <w:ind w:left="108"/>
                    <w:rPr>
                      <w:rFonts w:eastAsia="Arial Narrow" w:cstheme="minorHAnsi"/>
                      <w:b/>
                      <w:bCs/>
                      <w:sz w:val="18"/>
                      <w:szCs w:val="18"/>
                    </w:rPr>
                  </w:pPr>
                  <w:r w:rsidRPr="00A670D1">
                    <w:rPr>
                      <w:b/>
                      <w:bCs/>
                    </w:rPr>
                    <w:t>Relevance</w:t>
                  </w:r>
                </w:p>
              </w:tc>
            </w:tr>
            <w:tr w:rsidR="00EF2B41" w:rsidRPr="007E77B0" w14:paraId="0A7DE632" w14:textId="77777777" w:rsidTr="00145DB2">
              <w:trPr>
                <w:trHeight w:val="498"/>
              </w:trPr>
              <w:tc>
                <w:tcPr>
                  <w:tcW w:w="1750" w:type="dxa"/>
                </w:tcPr>
                <w:p w14:paraId="457A3DAC" w14:textId="77777777" w:rsidR="00EF2B41" w:rsidRPr="007E77B0" w:rsidRDefault="00EF2B41" w:rsidP="00EF2B41">
                  <w:pPr>
                    <w:widowControl w:val="0"/>
                    <w:autoSpaceDE w:val="0"/>
                    <w:autoSpaceDN w:val="0"/>
                    <w:spacing w:before="40" w:after="40"/>
                    <w:ind w:left="107" w:right="236"/>
                    <w:rPr>
                      <w:rFonts w:eastAsia="Arial Narrow" w:cstheme="minorHAnsi"/>
                      <w:sz w:val="18"/>
                      <w:szCs w:val="18"/>
                    </w:rPr>
                  </w:pPr>
                  <w:r w:rsidRPr="00652DAB">
                    <w:rPr>
                      <w:rFonts w:eastAsia="Arial Narrow" w:cstheme="minorHAnsi"/>
                      <w:sz w:val="18"/>
                      <w:szCs w:val="18"/>
                      <w:u w:val="single"/>
                    </w:rPr>
                    <w:t>State</w:t>
                  </w:r>
                  <w:r w:rsidRPr="007E77B0">
                    <w:rPr>
                      <w:rFonts w:eastAsia="Arial Narrow" w:cstheme="minorHAnsi"/>
                      <w:sz w:val="18"/>
                      <w:szCs w:val="18"/>
                    </w:rPr>
                    <w:t>: State</w:t>
                  </w:r>
                  <w:r w:rsidRPr="007E77B0">
                    <w:rPr>
                      <w:rFonts w:eastAsia="Arial Narrow" w:cstheme="minorHAnsi"/>
                      <w:spacing w:val="-12"/>
                      <w:sz w:val="18"/>
                      <w:szCs w:val="18"/>
                    </w:rPr>
                    <w:t xml:space="preserve"> </w:t>
                  </w:r>
                  <w:r w:rsidRPr="007E77B0">
                    <w:rPr>
                      <w:rFonts w:eastAsia="Arial Narrow" w:cstheme="minorHAnsi"/>
                      <w:sz w:val="18"/>
                      <w:szCs w:val="18"/>
                    </w:rPr>
                    <w:t>Water</w:t>
                  </w:r>
                  <w:r w:rsidRPr="007E77B0">
                    <w:rPr>
                      <w:rFonts w:eastAsia="Arial Narrow" w:cstheme="minorHAnsi"/>
                      <w:spacing w:val="-11"/>
                      <w:sz w:val="18"/>
                      <w:szCs w:val="18"/>
                    </w:rPr>
                    <w:t xml:space="preserve"> </w:t>
                  </w:r>
                  <w:r w:rsidRPr="007E77B0">
                    <w:rPr>
                      <w:rFonts w:eastAsia="Arial Narrow" w:cstheme="minorHAnsi"/>
                      <w:sz w:val="18"/>
                      <w:szCs w:val="18"/>
                    </w:rPr>
                    <w:t>Resources</w:t>
                  </w:r>
                  <w:r w:rsidRPr="007E77B0">
                    <w:rPr>
                      <w:rFonts w:eastAsia="Arial Narrow" w:cstheme="minorHAnsi"/>
                      <w:spacing w:val="-12"/>
                      <w:sz w:val="18"/>
                      <w:szCs w:val="18"/>
                    </w:rPr>
                    <w:t xml:space="preserve"> </w:t>
                  </w:r>
                  <w:r w:rsidRPr="007E77B0">
                    <w:rPr>
                      <w:rFonts w:eastAsia="Arial Narrow" w:cstheme="minorHAnsi"/>
                      <w:sz w:val="18"/>
                      <w:szCs w:val="18"/>
                    </w:rPr>
                    <w:t xml:space="preserve">Control </w:t>
                  </w:r>
                  <w:r w:rsidRPr="007E77B0">
                    <w:rPr>
                      <w:rFonts w:eastAsia="Arial Narrow" w:cstheme="minorHAnsi"/>
                      <w:spacing w:val="-2"/>
                      <w:sz w:val="18"/>
                      <w:szCs w:val="18"/>
                    </w:rPr>
                    <w:t>Board (</w:t>
                  </w:r>
                  <w:r w:rsidRPr="007E77B0">
                    <w:rPr>
                      <w:rFonts w:eastAsia="Arial Narrow" w:cstheme="minorHAnsi"/>
                      <w:b/>
                      <w:sz w:val="18"/>
                      <w:szCs w:val="18"/>
                    </w:rPr>
                    <w:t>Responsible</w:t>
                  </w:r>
                  <w:r w:rsidRPr="007E77B0">
                    <w:rPr>
                      <w:rFonts w:eastAsia="Arial Narrow" w:cstheme="minorHAnsi"/>
                      <w:b/>
                      <w:spacing w:val="-1"/>
                      <w:sz w:val="18"/>
                      <w:szCs w:val="18"/>
                    </w:rPr>
                    <w:t xml:space="preserve"> </w:t>
                  </w:r>
                  <w:r w:rsidRPr="007E77B0">
                    <w:rPr>
                      <w:rFonts w:eastAsia="Arial Narrow" w:cstheme="minorHAnsi"/>
                      <w:b/>
                      <w:spacing w:val="-2"/>
                      <w:sz w:val="18"/>
                      <w:szCs w:val="18"/>
                    </w:rPr>
                    <w:t>Agency)</w:t>
                  </w:r>
                </w:p>
              </w:tc>
              <w:tc>
                <w:tcPr>
                  <w:tcW w:w="2122" w:type="dxa"/>
                </w:tcPr>
                <w:p w14:paraId="7D9CC952" w14:textId="4F664AD0" w:rsidR="00EF2B41" w:rsidRPr="00BD22D2" w:rsidRDefault="00EF2B41" w:rsidP="00EF2B41">
                  <w:pPr>
                    <w:widowControl w:val="0"/>
                    <w:autoSpaceDE w:val="0"/>
                    <w:autoSpaceDN w:val="0"/>
                    <w:spacing w:before="40" w:after="40"/>
                    <w:ind w:left="108"/>
                    <w:rPr>
                      <w:rFonts w:eastAsia="Arial Narrow" w:cstheme="minorHAnsi"/>
                      <w:sz w:val="18"/>
                      <w:szCs w:val="18"/>
                    </w:rPr>
                  </w:pPr>
                  <w:r w:rsidRPr="00BD22D2">
                    <w:rPr>
                      <w:rFonts w:eastAsia="Arial Narrow" w:cstheme="minorHAnsi"/>
                      <w:sz w:val="18"/>
                      <w:szCs w:val="18"/>
                    </w:rPr>
                    <w:t>Water Quality Certification</w:t>
                  </w:r>
                  <w:r w:rsidR="00BD22D2" w:rsidRPr="00BD22D2">
                    <w:rPr>
                      <w:rFonts w:eastAsia="Arial Narrow" w:cstheme="minorHAnsi"/>
                      <w:sz w:val="18"/>
                      <w:szCs w:val="18"/>
                    </w:rPr>
                    <w:t xml:space="preserve">, </w:t>
                  </w:r>
                  <w:r w:rsidR="00BD22D2" w:rsidRPr="00BD22D2">
                    <w:rPr>
                      <w:sz w:val="18"/>
                      <w:szCs w:val="18"/>
                    </w:rPr>
                    <w:t>California Water Works Standards, Domestic Water Supply Permit Amendment</w:t>
                  </w:r>
                </w:p>
              </w:tc>
              <w:tc>
                <w:tcPr>
                  <w:tcW w:w="3750" w:type="dxa"/>
                </w:tcPr>
                <w:p w14:paraId="02E446D4" w14:textId="02E32624" w:rsidR="00EF2B41" w:rsidRPr="00040DC8" w:rsidRDefault="00EF2B41" w:rsidP="00EF2B41">
                  <w:pPr>
                    <w:widowControl w:val="0"/>
                    <w:autoSpaceDE w:val="0"/>
                    <w:autoSpaceDN w:val="0"/>
                    <w:spacing w:before="40" w:after="40"/>
                    <w:ind w:left="108"/>
                    <w:rPr>
                      <w:rFonts w:eastAsia="Arial Narrow" w:cstheme="minorHAnsi"/>
                      <w:sz w:val="18"/>
                      <w:szCs w:val="18"/>
                    </w:rPr>
                  </w:pPr>
                  <w:r w:rsidRPr="00040DC8">
                    <w:rPr>
                      <w:rFonts w:eastAsia="Arial Narrow" w:cstheme="minorHAnsi"/>
                      <w:sz w:val="18"/>
                      <w:szCs w:val="18"/>
                    </w:rPr>
                    <w:t>For all applications for a FERC license, appropriations of water, and/or diversion of water for domestic, irrigation, power, municipal, industrial, or other beneficial use</w:t>
                  </w:r>
                  <w:r w:rsidR="00040DC8" w:rsidRPr="00040DC8">
                    <w:rPr>
                      <w:rFonts w:eastAsia="Arial Narrow" w:cstheme="minorHAnsi"/>
                      <w:sz w:val="18"/>
                      <w:szCs w:val="18"/>
                    </w:rPr>
                    <w:t xml:space="preserve">. </w:t>
                  </w:r>
                  <w:r w:rsidR="00040DC8" w:rsidRPr="00040DC8">
                    <w:rPr>
                      <w:sz w:val="18"/>
                      <w:szCs w:val="18"/>
                    </w:rPr>
                    <w:t xml:space="preserve">A public water system requires a water supply permit amendment when changes </w:t>
                  </w:r>
                  <w:proofErr w:type="gramStart"/>
                  <w:r w:rsidR="00040DC8" w:rsidRPr="00040DC8">
                    <w:rPr>
                      <w:sz w:val="18"/>
                      <w:szCs w:val="18"/>
                    </w:rPr>
                    <w:t>are made</w:t>
                  </w:r>
                  <w:proofErr w:type="gramEnd"/>
                  <w:r w:rsidR="00040DC8" w:rsidRPr="00040DC8">
                    <w:rPr>
                      <w:sz w:val="18"/>
                      <w:szCs w:val="18"/>
                    </w:rPr>
                    <w:t xml:space="preserve"> to a domestic water supply source, storage, or treatment and for the operation of new water system components- as specified in the Cal. Code Regs. § 64556.</w:t>
                  </w:r>
                </w:p>
              </w:tc>
            </w:tr>
          </w:tbl>
          <w:p w14:paraId="12779E42" w14:textId="15F3C423" w:rsidR="007B6B9A" w:rsidRDefault="007B6B9A">
            <w:pPr>
              <w:pStyle w:val="BodyText"/>
            </w:pPr>
          </w:p>
        </w:tc>
      </w:tr>
      <w:tr w:rsidR="007B6B9A" w14:paraId="49103FC3" w14:textId="77777777" w:rsidTr="00AE2ED0">
        <w:tc>
          <w:tcPr>
            <w:tcW w:w="1435" w:type="dxa"/>
          </w:tcPr>
          <w:p w14:paraId="6268BDCF" w14:textId="77777777" w:rsidR="007B6B9A" w:rsidRDefault="00745049" w:rsidP="009A4049">
            <w:pPr>
              <w:pStyle w:val="BodyText"/>
              <w:jc w:val="center"/>
            </w:pPr>
            <w:r>
              <w:t>3.1.3 Utilities and Service Systems</w:t>
            </w:r>
          </w:p>
          <w:p w14:paraId="16E69DCC" w14:textId="6E584983" w:rsidR="00745049" w:rsidRDefault="00745049" w:rsidP="009A4049">
            <w:pPr>
              <w:pStyle w:val="BodyText"/>
              <w:jc w:val="center"/>
            </w:pPr>
            <w:r>
              <w:t>Fifth paragraph</w:t>
            </w:r>
          </w:p>
        </w:tc>
        <w:tc>
          <w:tcPr>
            <w:tcW w:w="7915" w:type="dxa"/>
          </w:tcPr>
          <w:p w14:paraId="28406285" w14:textId="614CABE9" w:rsidR="007B6B9A" w:rsidRDefault="00616B10">
            <w:pPr>
              <w:pStyle w:val="BodyText"/>
            </w:pPr>
            <w:r>
              <w:t>Water infrastructure within the Proposed Project footprint reli</w:t>
            </w:r>
            <w:r w:rsidR="00F46BAB">
              <w:t>es</w:t>
            </w:r>
            <w:r>
              <w:t xml:space="preserve"> on Lake McClure McSwain Reservoir</w:t>
            </w:r>
            <w:r w:rsidR="00F46BAB">
              <w:t>, and wells</w:t>
            </w:r>
            <w:r>
              <w:t xml:space="preserve"> for potable water. As these are large reservoirs that </w:t>
            </w:r>
            <w:proofErr w:type="gramStart"/>
            <w:r>
              <w:t>are managed</w:t>
            </w:r>
            <w:proofErr w:type="gramEnd"/>
            <w:r>
              <w:t xml:space="preserve"> by Merced ID, it is highly unlikely that the associated recreation areas could exhaust or even significantly alter the water supply available to local infrastructure. Related to water infrastructure for the Proposed Project, electrical resources </w:t>
            </w:r>
            <w:proofErr w:type="gramStart"/>
            <w:r>
              <w:t>are tied</w:t>
            </w:r>
            <w:proofErr w:type="gramEnd"/>
            <w:r>
              <w:t xml:space="preserve"> to the hydroelectric dams associated with the Proposed Project and the impact of the Proposed Project improvements on electricity infrastructure would be minimal. </w:t>
            </w:r>
          </w:p>
        </w:tc>
      </w:tr>
    </w:tbl>
    <w:p w14:paraId="028F4F6B" w14:textId="77777777" w:rsidR="009F52A5" w:rsidRPr="00EE366A" w:rsidRDefault="009F52A5" w:rsidP="00FB5371">
      <w:pPr>
        <w:pStyle w:val="BodyText"/>
      </w:pPr>
    </w:p>
    <w:sectPr w:rsidR="009F52A5" w:rsidRPr="00EE366A" w:rsidSect="002051B1">
      <w:type w:val="continuous"/>
      <w:pgSz w:w="12240" w:h="15840" w:code="1"/>
      <w:pgMar w:top="1440" w:right="1440" w:bottom="1080"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E2D1C" w14:textId="77777777" w:rsidR="00C84D9D" w:rsidRDefault="00C84D9D" w:rsidP="0096536B"/>
  </w:endnote>
  <w:endnote w:type="continuationSeparator" w:id="0">
    <w:p w14:paraId="57AB3114" w14:textId="77777777" w:rsidR="00C84D9D" w:rsidRDefault="00C84D9D" w:rsidP="0096536B">
      <w:r>
        <w:continuationSeparator/>
      </w:r>
    </w:p>
  </w:endnote>
  <w:endnote w:type="continuationNotice" w:id="1">
    <w:p w14:paraId="151D2343" w14:textId="77777777" w:rsidR="00C84D9D" w:rsidRDefault="00C84D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sans-serif">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BakerSignet">
    <w:altName w:val="Cambria"/>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8035" w14:textId="005ECB9F" w:rsidR="00E23A7B" w:rsidRDefault="00670791">
    <w:r>
      <w:cr/>
    </w:r>
    <w:r>
      <w:cr/>
    </w:r>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ECFD8" w14:textId="1F639BD1" w:rsidR="00E23A7B" w:rsidRDefault="00670791">
    <w:pPr>
      <w:pStyle w:val="Footer"/>
    </w:pPr>
    <w:r>
      <w:cr/>
    </w:r>
    <w:r>
      <w:cr/>
    </w:r>
    <w:r>
      <w:c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B6797" w14:textId="4126229C" w:rsidR="00E23A7B" w:rsidRDefault="00670791">
    <w:pPr>
      <w:pStyle w:val="Footer"/>
    </w:pPr>
    <w:r>
      <w:cr/>
    </w:r>
    <w:r>
      <w:cr/>
    </w:r>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045FB" w14:textId="59779E07" w:rsidR="00132E71" w:rsidRPr="00B21DA8" w:rsidRDefault="00132E71" w:rsidP="00B21DA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C3CBB" w14:textId="50010D59" w:rsidR="00B21DA8" w:rsidRDefault="00B21DA8" w:rsidP="00B21DA8">
    <w:pPr>
      <w:pStyle w:val="Footer"/>
      <w:jc w:val="right"/>
    </w:pPr>
    <w:r>
      <w:rPr>
        <w:noProof/>
      </w:rPr>
      <w:fldChar w:fldCharType="begin"/>
    </w:r>
    <w:r>
      <w:rPr>
        <w:noProof/>
      </w:rPr>
      <w:instrText xml:space="preserve"> STYLEREF  "Title Sub 3"  \* MERGEFORMAT </w:instrText>
    </w:r>
    <w:r>
      <w:rPr>
        <w:noProof/>
      </w:rPr>
      <w:fldChar w:fldCharType="separate"/>
    </w:r>
    <w:r w:rsidR="00B01D71">
      <w:rPr>
        <w:noProof/>
      </w:rPr>
      <w:t>April 23, 2025</w:t>
    </w:r>
    <w:r>
      <w:rPr>
        <w:noProof/>
      </w:rPr>
      <w:fldChar w:fldCharType="end"/>
    </w:r>
    <w:r w:rsidRPr="000A5A7A">
      <w:t> </w:t>
    </w:r>
    <w:r w:rsidRPr="000A5A7A">
      <w:t>|</w:t>
    </w:r>
    <w:r w:rsidRPr="000A5A7A">
      <w:t> </w:t>
    </w:r>
    <w:r w:rsidRPr="000A5A7A">
      <w:rPr>
        <w:rStyle w:val="PageNumber"/>
      </w:rPr>
      <w:fldChar w:fldCharType="begin"/>
    </w:r>
    <w:r w:rsidRPr="000A5A7A">
      <w:rPr>
        <w:rStyle w:val="PageNumber"/>
      </w:rPr>
      <w:instrText xml:space="preserve"> PAGE   \* MERGEFORMAT </w:instrText>
    </w:r>
    <w:r w:rsidRPr="000A5A7A">
      <w:rPr>
        <w:rStyle w:val="PageNumber"/>
      </w:rPr>
      <w:fldChar w:fldCharType="separate"/>
    </w:r>
    <w:r>
      <w:rPr>
        <w:rStyle w:val="PageNumber"/>
      </w:rPr>
      <w:t>1-1</w:t>
    </w:r>
    <w:r w:rsidRPr="000A5A7A">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EDC3D" w14:textId="484985DC" w:rsidR="00683587" w:rsidRDefault="00683587" w:rsidP="00683587">
    <w:pPr>
      <w:pStyle w:val="Footer"/>
      <w:jc w:val="right"/>
    </w:pPr>
    <w:r>
      <w:rPr>
        <w:noProof/>
      </w:rPr>
      <w:fldChar w:fldCharType="begin"/>
    </w:r>
    <w:r>
      <w:rPr>
        <w:noProof/>
      </w:rPr>
      <w:instrText xml:space="preserve"> STYLEREF  "Title Sub 3"  \* MERGEFORMAT </w:instrText>
    </w:r>
    <w:r>
      <w:rPr>
        <w:noProof/>
      </w:rPr>
      <w:fldChar w:fldCharType="separate"/>
    </w:r>
    <w:r w:rsidR="00B01D71">
      <w:rPr>
        <w:noProof/>
      </w:rPr>
      <w:t>April 23, 2025</w:t>
    </w:r>
    <w:r>
      <w:rPr>
        <w:noProof/>
      </w:rPr>
      <w:fldChar w:fldCharType="end"/>
    </w:r>
    <w:r w:rsidRPr="000A5A7A">
      <w:t> </w:t>
    </w:r>
    <w:r w:rsidRPr="000A5A7A">
      <w:t>|</w:t>
    </w:r>
    <w:r w:rsidRPr="000A5A7A">
      <w:t> </w:t>
    </w:r>
    <w:r w:rsidRPr="000A5A7A">
      <w:rPr>
        <w:rStyle w:val="PageNumber"/>
      </w:rPr>
      <w:fldChar w:fldCharType="begin"/>
    </w:r>
    <w:r w:rsidRPr="000A5A7A">
      <w:rPr>
        <w:rStyle w:val="PageNumber"/>
      </w:rPr>
      <w:instrText xml:space="preserve"> PAGE   \* MERGEFORMAT </w:instrText>
    </w:r>
    <w:r w:rsidRPr="000A5A7A">
      <w:rPr>
        <w:rStyle w:val="PageNumber"/>
      </w:rPr>
      <w:fldChar w:fldCharType="separate"/>
    </w:r>
    <w:r>
      <w:rPr>
        <w:rStyle w:val="PageNumber"/>
      </w:rPr>
      <w:t>6</w:t>
    </w:r>
    <w:r w:rsidRPr="000A5A7A">
      <w:rPr>
        <w:rStyle w:val="PageNumber"/>
      </w:rPr>
      <w:fldChar w:fldCharType="end"/>
    </w:r>
  </w:p>
  <w:p w14:paraId="2113DE81" w14:textId="3221AFF4" w:rsidR="00EE33B2" w:rsidRPr="000A5A7A" w:rsidRDefault="00EE33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9F353" w14:textId="77777777" w:rsidR="00C84D9D" w:rsidRDefault="00C84D9D" w:rsidP="0096536B">
      <w:r>
        <w:separator/>
      </w:r>
    </w:p>
  </w:footnote>
  <w:footnote w:type="continuationSeparator" w:id="0">
    <w:p w14:paraId="222B4EEB" w14:textId="77777777" w:rsidR="00C84D9D" w:rsidRDefault="00C84D9D" w:rsidP="0096536B">
      <w:r>
        <w:continuationSeparator/>
      </w:r>
    </w:p>
  </w:footnote>
  <w:footnote w:type="continuationNotice" w:id="1">
    <w:p w14:paraId="17325325" w14:textId="77777777" w:rsidR="00C84D9D" w:rsidRDefault="00C84D9D"/>
  </w:footnote>
  <w:footnote w:id="2">
    <w:p w14:paraId="6F754B4E" w14:textId="77777777" w:rsidR="00B51910" w:rsidRDefault="00B51910" w:rsidP="00B51910">
      <w:pPr>
        <w:pStyle w:val="FootnoteText"/>
        <w:tabs>
          <w:tab w:val="clear" w:pos="144"/>
        </w:tabs>
        <w:spacing w:before="0"/>
        <w:ind w:left="360" w:hanging="360"/>
      </w:pPr>
      <w:r>
        <w:rPr>
          <w:rStyle w:val="FootnoteReference"/>
        </w:rPr>
        <w:footnoteRef/>
      </w:r>
      <w:r>
        <w:tab/>
      </w:r>
      <w:r w:rsidRPr="00BA6FFC">
        <w:t xml:space="preserve">The Exchequer Mountain Bike Park </w:t>
      </w:r>
      <w:r>
        <w:t>P</w:t>
      </w:r>
      <w:r w:rsidRPr="00BA6FFC">
        <w:t>roject proponents completed a separate CEQA regulatory process prior to construction</w:t>
      </w:r>
      <w:r>
        <w:t xml:space="preserve"> of Phase 1 of those facilities</w:t>
      </w:r>
      <w:r w:rsidRPr="00BA6FFC">
        <w:t>; th</w:t>
      </w:r>
      <w:r>
        <w:t>is</w:t>
      </w:r>
      <w:r w:rsidRPr="00BA6FFC">
        <w:t xml:space="preserve"> </w:t>
      </w:r>
      <w:r>
        <w:t>Proposed Project</w:t>
      </w:r>
      <w:r w:rsidRPr="00BA6FFC">
        <w:t xml:space="preserve"> does not include</w:t>
      </w:r>
      <w:r>
        <w:t xml:space="preserve"> an assessment of future</w:t>
      </w:r>
      <w:r w:rsidRPr="00BA6FFC">
        <w:t xml:space="preserve"> improvements or operations at the Exchequer Mountain Bike Park.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52AC4" w14:textId="5A63552F" w:rsidR="00132E71" w:rsidRDefault="00132E71" w:rsidP="002258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32"/>
      <w:gridCol w:w="828"/>
    </w:tblGrid>
    <w:tr w:rsidR="00B21DA8" w14:paraId="5B2664EE" w14:textId="77777777" w:rsidTr="00132E71">
      <w:trPr>
        <w:jc w:val="right"/>
      </w:trPr>
      <w:tc>
        <w:tcPr>
          <w:tcW w:w="0" w:type="auto"/>
        </w:tcPr>
        <w:p w14:paraId="3EAB5D55" w14:textId="2F1B9A70" w:rsidR="00B21DA8" w:rsidRDefault="00635C3A" w:rsidP="00267F40">
          <w:pPr>
            <w:pStyle w:val="Header"/>
            <w:jc w:val="right"/>
          </w:pPr>
          <w:r w:rsidRPr="00635C3A">
            <w:t>MID Recreational Facilities Improvements at Lake McClure and McSwain Reservoirs</w:t>
          </w:r>
        </w:p>
      </w:tc>
      <w:tc>
        <w:tcPr>
          <w:tcW w:w="828" w:type="dxa"/>
          <w:vMerge w:val="restart"/>
          <w:vAlign w:val="center"/>
        </w:tcPr>
        <w:p w14:paraId="4F286137" w14:textId="77777777" w:rsidR="00B21DA8" w:rsidRDefault="00B21DA8" w:rsidP="00267F40">
          <w:pPr>
            <w:pStyle w:val="Header"/>
            <w:jc w:val="right"/>
          </w:pPr>
          <w:r w:rsidRPr="001F5DD0">
            <w:rPr>
              <w:noProof/>
            </w:rPr>
            <w:drawing>
              <wp:inline distT="0" distB="0" distL="0" distR="0" wp14:anchorId="2CC0E44E" wp14:editId="7F0351F5">
                <wp:extent cx="381160" cy="219456"/>
                <wp:effectExtent l="0" t="0" r="0" b="9525"/>
                <wp:docPr id="1057347769" name="Picture 1057347769" descr="A black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ack and grey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381160" cy="219456"/>
                        </a:xfrm>
                        <a:prstGeom prst="rect">
                          <a:avLst/>
                        </a:prstGeom>
                      </pic:spPr>
                    </pic:pic>
                  </a:graphicData>
                </a:graphic>
              </wp:inline>
            </w:drawing>
          </w:r>
        </w:p>
      </w:tc>
    </w:tr>
    <w:tr w:rsidR="00B21DA8" w14:paraId="165E4F4D" w14:textId="77777777" w:rsidTr="00132E71">
      <w:trPr>
        <w:jc w:val="right"/>
      </w:trPr>
      <w:tc>
        <w:tcPr>
          <w:tcW w:w="0" w:type="auto"/>
        </w:tcPr>
        <w:p w14:paraId="6AFAD227" w14:textId="22C0B769" w:rsidR="00B21DA8" w:rsidRPr="00BB4DF1" w:rsidRDefault="009915D8" w:rsidP="00267F40">
          <w:pPr>
            <w:pStyle w:val="Header"/>
            <w:jc w:val="right"/>
          </w:pPr>
          <w:r>
            <w:t xml:space="preserve">Final </w:t>
          </w:r>
          <w:r w:rsidR="00635C3A" w:rsidRPr="00635C3A">
            <w:t>Program Environmental Impact Report</w:t>
          </w:r>
        </w:p>
      </w:tc>
      <w:tc>
        <w:tcPr>
          <w:tcW w:w="828" w:type="dxa"/>
          <w:vMerge/>
        </w:tcPr>
        <w:p w14:paraId="335D1E40" w14:textId="77777777" w:rsidR="00B21DA8" w:rsidRDefault="00B21DA8" w:rsidP="00267F40">
          <w:pPr>
            <w:pStyle w:val="Header"/>
          </w:pPr>
        </w:p>
      </w:tc>
    </w:tr>
  </w:tbl>
  <w:p w14:paraId="3B14EC7A" w14:textId="77777777" w:rsidR="00B21DA8" w:rsidRDefault="00B21DA8" w:rsidP="002258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86433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8520846"/>
    <w:lvl w:ilvl="0">
      <w:start w:val="1"/>
      <w:numFmt w:val="decimal"/>
      <w:pStyle w:val="ListNumber4"/>
      <w:lvlText w:val="%1."/>
      <w:lvlJc w:val="left"/>
      <w:pPr>
        <w:tabs>
          <w:tab w:val="num" w:pos="1440"/>
        </w:tabs>
        <w:ind w:left="1440" w:hanging="360"/>
      </w:pPr>
    </w:lvl>
  </w:abstractNum>
  <w:abstractNum w:abstractNumId="2" w15:restartNumberingAfterBreak="0">
    <w:nsid w:val="FFFFFF80"/>
    <w:multiLevelType w:val="singleLevel"/>
    <w:tmpl w:val="A712EC1E"/>
    <w:lvl w:ilvl="0">
      <w:start w:val="1"/>
      <w:numFmt w:val="bullet"/>
      <w:pStyle w:val="ListBullet5"/>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FA3C79CC"/>
    <w:lvl w:ilvl="0">
      <w:start w:val="1"/>
      <w:numFmt w:val="bullet"/>
      <w:pStyle w:val="ListBullet4"/>
      <w:lvlText w:val=""/>
      <w:lvlJc w:val="left"/>
      <w:pPr>
        <w:tabs>
          <w:tab w:val="num" w:pos="1440"/>
        </w:tabs>
        <w:ind w:left="1440" w:hanging="360"/>
      </w:pPr>
      <w:rPr>
        <w:rFonts w:ascii="Symbol" w:hAnsi="Symbol" w:hint="default"/>
      </w:rPr>
    </w:lvl>
  </w:abstractNum>
  <w:abstractNum w:abstractNumId="4" w15:restartNumberingAfterBreak="0">
    <w:nsid w:val="FFFFFF89"/>
    <w:multiLevelType w:val="singleLevel"/>
    <w:tmpl w:val="625E1DA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7A445EB"/>
    <w:multiLevelType w:val="hybridMultilevel"/>
    <w:tmpl w:val="377027B8"/>
    <w:lvl w:ilvl="0" w:tplc="5A2EFA70">
      <w:start w:val="1"/>
      <w:numFmt w:val="bullet"/>
      <w:pStyle w:val="ListBullet2"/>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857750"/>
    <w:multiLevelType w:val="hybridMultilevel"/>
    <w:tmpl w:val="FC5CF1F6"/>
    <w:lvl w:ilvl="0" w:tplc="F7725D10">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EA3297"/>
    <w:multiLevelType w:val="multilevel"/>
    <w:tmpl w:val="FDCAC520"/>
    <w:styleLink w:val="TemplateNumberedItems"/>
    <w:lvl w:ilvl="0">
      <w:start w:val="1"/>
      <w:numFmt w:val="decimal"/>
      <w:pStyle w:val="ListNumber"/>
      <w:lvlText w:val="%1."/>
      <w:lvlJc w:val="left"/>
      <w:pPr>
        <w:tabs>
          <w:tab w:val="num" w:pos="1440"/>
        </w:tabs>
        <w:ind w:left="1440" w:hanging="360"/>
      </w:pPr>
      <w:rPr>
        <w:rFonts w:hint="default"/>
      </w:rPr>
    </w:lvl>
    <w:lvl w:ilvl="1">
      <w:start w:val="1"/>
      <w:numFmt w:val="lowerLetter"/>
      <w:pStyle w:val="ListNumber2"/>
      <w:lvlText w:val="%2."/>
      <w:lvlJc w:val="left"/>
      <w:pPr>
        <w:tabs>
          <w:tab w:val="num" w:pos="1800"/>
        </w:tabs>
        <w:ind w:left="1800" w:hanging="360"/>
      </w:pPr>
      <w:rPr>
        <w:rFonts w:hint="default"/>
      </w:rPr>
    </w:lvl>
    <w:lvl w:ilvl="2">
      <w:start w:val="1"/>
      <w:numFmt w:val="lowerRoman"/>
      <w:pStyle w:val="ListNumber3"/>
      <w:lvlText w:val="%3."/>
      <w:lvlJc w:val="left"/>
      <w:pPr>
        <w:tabs>
          <w:tab w:val="num" w:pos="2160"/>
        </w:tabs>
        <w:ind w:left="2160" w:hanging="360"/>
      </w:pPr>
      <w:rPr>
        <w:rFonts w:hint="default"/>
      </w:rPr>
    </w:lvl>
    <w:lvl w:ilvl="3">
      <w:start w:val="1"/>
      <w:numFmt w:val="decimal"/>
      <w:lvlText w:val="(%4)"/>
      <w:lvlJc w:val="left"/>
      <w:pPr>
        <w:ind w:left="1080" w:hanging="360"/>
      </w:pPr>
      <w:rPr>
        <w:rFonts w:hint="default"/>
      </w:rPr>
    </w:lvl>
    <w:lvl w:ilvl="4">
      <w:start w:val="1"/>
      <w:numFmt w:val="lowerLetter"/>
      <w:lvlText w:val="(%5)"/>
      <w:lvlJc w:val="left"/>
      <w:pPr>
        <w:ind w:left="1440" w:hanging="360"/>
      </w:pPr>
      <w:rPr>
        <w:rFonts w:hint="default"/>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8" w15:restartNumberingAfterBreak="0">
    <w:nsid w:val="0DB516E1"/>
    <w:multiLevelType w:val="multilevel"/>
    <w:tmpl w:val="279E4B52"/>
    <w:lvl w:ilvl="0">
      <w:start w:val="1"/>
      <w:numFmt w:val="decimal"/>
      <w:pStyle w:val="Heading1"/>
      <w:lvlText w:val="CHAPTER %1"/>
      <w:lvlJc w:val="left"/>
      <w:pPr>
        <w:tabs>
          <w:tab w:val="num" w:pos="1080"/>
        </w:tabs>
        <w:ind w:left="1080" w:hanging="1080"/>
      </w:pPr>
    </w:lvl>
    <w:lvl w:ilvl="1">
      <w:start w:val="1"/>
      <w:numFmt w:val="decimal"/>
      <w:pStyle w:val="Heading2"/>
      <w:lvlText w:val="%1.%2"/>
      <w:lvlJc w:val="left"/>
      <w:pPr>
        <w:tabs>
          <w:tab w:val="num" w:pos="1080"/>
        </w:tabs>
        <w:ind w:left="1080" w:hanging="1080"/>
      </w:pPr>
      <w:rPr>
        <w:rFonts w:hint="default"/>
      </w:rPr>
    </w:lvl>
    <w:lvl w:ilvl="2">
      <w:start w:val="1"/>
      <w:numFmt w:val="decimal"/>
      <w:pStyle w:val="Heading3"/>
      <w:lvlText w:val="%1.%2.%3"/>
      <w:lvlJc w:val="left"/>
      <w:pPr>
        <w:tabs>
          <w:tab w:val="num" w:pos="1080"/>
        </w:tabs>
        <w:ind w:left="1080" w:hanging="1080"/>
      </w:pPr>
      <w:rPr>
        <w:rFonts w:hint="default"/>
        <w:b w:val="0"/>
        <w:bCs/>
      </w:rPr>
    </w:lvl>
    <w:lvl w:ilvl="3">
      <w:start w:val="1"/>
      <w:numFmt w:val="decimal"/>
      <w:lvlRestart w:val="0"/>
      <w:lvlText w:val="%1.%2.%3.%4"/>
      <w:lvlJc w:val="left"/>
      <w:pPr>
        <w:ind w:left="1080" w:hanging="1080"/>
      </w:pPr>
      <w:rPr>
        <w:rFonts w:hint="default"/>
      </w:rPr>
    </w:lvl>
    <w:lvl w:ilvl="4">
      <w:start w:val="1"/>
      <w:numFmt w:val="none"/>
      <w:lvlRestart w:val="0"/>
      <w:pStyle w:val="Heading5"/>
      <w:suff w:val="nothing"/>
      <w:lvlText w:val=""/>
      <w:lvlJc w:val="left"/>
      <w:pPr>
        <w:ind w:left="0" w:firstLine="0"/>
      </w:pPr>
      <w:rPr>
        <w:rFonts w:hint="default"/>
      </w:rPr>
    </w:lvl>
    <w:lvl w:ilvl="5">
      <w:start w:val="1"/>
      <w:numFmt w:val="none"/>
      <w:lvlRestart w:val="0"/>
      <w:pStyle w:val="Heading6"/>
      <w:suff w:val="nothing"/>
      <w:lvlText w:val=""/>
      <w:lvlJc w:val="left"/>
      <w:pPr>
        <w:ind w:left="1080" w:firstLine="0"/>
      </w:pPr>
      <w:rPr>
        <w:rFonts w:hint="default"/>
      </w:rPr>
    </w:lvl>
    <w:lvl w:ilvl="6">
      <w:start w:val="1"/>
      <w:numFmt w:val="none"/>
      <w:lvlRestart w:val="0"/>
      <w:pStyle w:val="Heading7"/>
      <w:suff w:val="nothing"/>
      <w:lvlText w:val="%7"/>
      <w:lvlJc w:val="left"/>
      <w:pPr>
        <w:ind w:left="1080" w:firstLine="0"/>
      </w:pPr>
      <w:rPr>
        <w:rFonts w:hint="default"/>
      </w:rPr>
    </w:lvl>
    <w:lvl w:ilvl="7">
      <w:start w:val="1"/>
      <w:numFmt w:val="none"/>
      <w:lvlRestart w:val="0"/>
      <w:pStyle w:val="Heading8"/>
      <w:suff w:val="nothing"/>
      <w:lvlText w:val="%8"/>
      <w:lvlJc w:val="left"/>
      <w:pPr>
        <w:ind w:left="1080" w:firstLine="0"/>
      </w:pPr>
      <w:rPr>
        <w:rFonts w:hint="default"/>
      </w:rPr>
    </w:lvl>
    <w:lvl w:ilvl="8">
      <w:start w:val="1"/>
      <w:numFmt w:val="upperLetter"/>
      <w:lvlRestart w:val="0"/>
      <w:pStyle w:val="Heading9"/>
      <w:suff w:val="space"/>
      <w:lvlText w:val="Appendix %9."/>
      <w:lvlJc w:val="left"/>
      <w:pPr>
        <w:ind w:left="7290" w:firstLine="0"/>
      </w:pPr>
      <w:rPr>
        <w:rFonts w:hint="default"/>
      </w:rPr>
    </w:lvl>
  </w:abstractNum>
  <w:abstractNum w:abstractNumId="9" w15:restartNumberingAfterBreak="0">
    <w:nsid w:val="15A17C6C"/>
    <w:multiLevelType w:val="hybridMultilevel"/>
    <w:tmpl w:val="3294D2DE"/>
    <w:name w:val="lstTemplateHeadings23"/>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BE26E2"/>
    <w:multiLevelType w:val="hybridMultilevel"/>
    <w:tmpl w:val="29227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E85434"/>
    <w:multiLevelType w:val="hybridMultilevel"/>
    <w:tmpl w:val="E500BB14"/>
    <w:styleLink w:val="StantecListBullets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29118F"/>
    <w:multiLevelType w:val="hybridMultilevel"/>
    <w:tmpl w:val="798C5DBA"/>
    <w:lvl w:ilvl="0" w:tplc="F7725D1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A43001"/>
    <w:multiLevelType w:val="multilevel"/>
    <w:tmpl w:val="48F2D1C0"/>
    <w:styleLink w:val="TemplateBulletLists"/>
    <w:lvl w:ilvl="0">
      <w:start w:val="1"/>
      <w:numFmt w:val="bullet"/>
      <w:pStyle w:val="ListBullet"/>
      <w:lvlText w:val=""/>
      <w:lvlJc w:val="left"/>
      <w:pPr>
        <w:tabs>
          <w:tab w:val="num" w:pos="720"/>
        </w:tabs>
        <w:ind w:left="72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pStyle w:val="ListBullet3"/>
      <w:lvlText w:val=""/>
      <w:lvlJc w:val="left"/>
      <w:pPr>
        <w:tabs>
          <w:tab w:val="num" w:pos="1440"/>
        </w:tabs>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14" w15:restartNumberingAfterBreak="0">
    <w:nsid w:val="26072270"/>
    <w:multiLevelType w:val="multilevel"/>
    <w:tmpl w:val="C1C88FB8"/>
    <w:styleLink w:val="StantecListBullets"/>
    <w:lvl w:ilvl="0">
      <w:start w:val="1"/>
      <w:numFmt w:val="bullet"/>
      <w:pStyle w:val="ListBullets"/>
      <w:lvlText w:val=""/>
      <w:lvlJc w:val="left"/>
      <w:pPr>
        <w:ind w:left="360" w:hanging="360"/>
      </w:pPr>
      <w:rPr>
        <w:rFonts w:ascii="Symbol" w:hAnsi="Symbol" w:hint="default"/>
        <w:color w:val="auto"/>
        <w:sz w:val="20"/>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Georgia" w:hAnsi="Georgia" w:hint="default"/>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o"/>
      <w:lvlJc w:val="left"/>
      <w:pPr>
        <w:ind w:left="2160" w:hanging="360"/>
      </w:pPr>
      <w:rPr>
        <w:rFonts w:ascii="Georgia" w:hAnsi="Georgia" w:hint="default"/>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o"/>
      <w:lvlJc w:val="left"/>
      <w:pPr>
        <w:ind w:left="3240" w:hanging="360"/>
      </w:pPr>
      <w:rPr>
        <w:rFonts w:ascii="Georgia" w:hAnsi="Georgia" w:hint="default"/>
      </w:rPr>
    </w:lvl>
  </w:abstractNum>
  <w:abstractNum w:abstractNumId="15" w15:restartNumberingAfterBreak="0">
    <w:nsid w:val="2C986BF8"/>
    <w:multiLevelType w:val="hybridMultilevel"/>
    <w:tmpl w:val="A798F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564955"/>
    <w:multiLevelType w:val="hybridMultilevel"/>
    <w:tmpl w:val="6D607684"/>
    <w:lvl w:ilvl="0" w:tplc="42D4434A">
      <w:start w:val="1"/>
      <w:numFmt w:val="bullet"/>
      <w:pStyle w:val="NumberedListEIS"/>
      <w:lvlText w:val=""/>
      <w:lvlJc w:val="left"/>
      <w:pPr>
        <w:tabs>
          <w:tab w:val="num" w:pos="3600"/>
        </w:tabs>
        <w:ind w:left="3600" w:hanging="360"/>
      </w:pPr>
      <w:rPr>
        <w:rFonts w:ascii="Times New Roman" w:hAnsi="Times New Roman" w:cs="Times New Roman"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7" w15:restartNumberingAfterBreak="0">
    <w:nsid w:val="3D873420"/>
    <w:multiLevelType w:val="multilevel"/>
    <w:tmpl w:val="9952861C"/>
    <w:lvl w:ilvl="0">
      <w:start w:val="1"/>
      <w:numFmt w:val="decimal"/>
      <w:pStyle w:val="HeadingExecSumm1"/>
      <w:lvlText w:val="ES.%1"/>
      <w:lvlJc w:val="left"/>
      <w:pPr>
        <w:tabs>
          <w:tab w:val="num" w:pos="360"/>
        </w:tabs>
        <w:ind w:left="1080" w:hanging="1080"/>
      </w:pPr>
      <w:rPr>
        <w:rFonts w:hint="default"/>
      </w:rPr>
    </w:lvl>
    <w:lvl w:ilvl="1">
      <w:start w:val="1"/>
      <w:numFmt w:val="decimal"/>
      <w:lvlText w:val="ES %1.%2"/>
      <w:lvlJc w:val="left"/>
      <w:pPr>
        <w:ind w:left="1080" w:hanging="1080"/>
      </w:pPr>
      <w:rPr>
        <w:rFonts w:hint="default"/>
      </w:rPr>
    </w:lvl>
    <w:lvl w:ilvl="2">
      <w:start w:val="1"/>
      <w:numFmt w:val="none"/>
      <w:suff w:val="nothing"/>
      <w:lvlText w:val=""/>
      <w:lvlJc w:val="left"/>
      <w:pPr>
        <w:ind w:left="0" w:firstLine="605"/>
      </w:pPr>
      <w:rPr>
        <w:rFonts w:hint="default"/>
        <w:b w:val="0"/>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907"/>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3D971331"/>
    <w:multiLevelType w:val="hybridMultilevel"/>
    <w:tmpl w:val="DA40831A"/>
    <w:lvl w:ilvl="0" w:tplc="78C81436">
      <w:start w:val="1"/>
      <w:numFmt w:val="decimal"/>
      <w:lvlText w:val="%1)"/>
      <w:lvlJc w:val="left"/>
      <w:pPr>
        <w:ind w:left="1080" w:hanging="360"/>
      </w:pPr>
      <w:rPr>
        <w:rFonts w:hint="default"/>
      </w:rPr>
    </w:lvl>
    <w:lvl w:ilvl="1" w:tplc="F7725D10">
      <w:numFmt w:val="bullet"/>
      <w:lvlText w:val="•"/>
      <w:lvlJc w:val="left"/>
      <w:pPr>
        <w:ind w:left="1800" w:hanging="360"/>
      </w:pPr>
      <w:rPr>
        <w:rFonts w:ascii="Arial" w:eastAsiaTheme="minorHAnsi" w:hAnsi="Arial" w:cs="Aria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1445B75"/>
    <w:multiLevelType w:val="hybridMultilevel"/>
    <w:tmpl w:val="249E15CE"/>
    <w:lvl w:ilvl="0" w:tplc="DF3A30FE">
      <w:start w:val="1"/>
      <w:numFmt w:val="decimal"/>
      <w:pStyle w:val="ListNumbering"/>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A564FF2"/>
    <w:multiLevelType w:val="hybridMultilevel"/>
    <w:tmpl w:val="4066E6CE"/>
    <w:lvl w:ilvl="0" w:tplc="307419CC">
      <w:start w:val="1"/>
      <w:numFmt w:val="bullet"/>
      <w:pStyle w:val="TableBullet"/>
      <w:lvlText w:val=""/>
      <w:lvlJc w:val="left"/>
      <w:pPr>
        <w:ind w:left="360" w:hanging="360"/>
      </w:pPr>
      <w:rPr>
        <w:rFonts w:ascii="Symbol" w:hAnsi="Symbol" w:hint="default"/>
      </w:rPr>
    </w:lvl>
    <w:lvl w:ilvl="1" w:tplc="F476D7DA" w:tentative="1">
      <w:start w:val="1"/>
      <w:numFmt w:val="bullet"/>
      <w:lvlText w:val="o"/>
      <w:lvlJc w:val="left"/>
      <w:pPr>
        <w:ind w:left="1440" w:hanging="360"/>
      </w:pPr>
      <w:rPr>
        <w:rFonts w:ascii="Courier New" w:hAnsi="Courier New" w:cs="Courier New" w:hint="default"/>
      </w:rPr>
    </w:lvl>
    <w:lvl w:ilvl="2" w:tplc="549C7ACC" w:tentative="1">
      <w:start w:val="1"/>
      <w:numFmt w:val="bullet"/>
      <w:lvlText w:val=""/>
      <w:lvlJc w:val="left"/>
      <w:pPr>
        <w:ind w:left="2160" w:hanging="360"/>
      </w:pPr>
      <w:rPr>
        <w:rFonts w:ascii="Wingdings" w:hAnsi="Wingdings" w:hint="default"/>
      </w:rPr>
    </w:lvl>
    <w:lvl w:ilvl="3" w:tplc="7E16A0E6" w:tentative="1">
      <w:start w:val="1"/>
      <w:numFmt w:val="bullet"/>
      <w:lvlText w:val=""/>
      <w:lvlJc w:val="left"/>
      <w:pPr>
        <w:ind w:left="2880" w:hanging="360"/>
      </w:pPr>
      <w:rPr>
        <w:rFonts w:ascii="Symbol" w:hAnsi="Symbol" w:hint="default"/>
      </w:rPr>
    </w:lvl>
    <w:lvl w:ilvl="4" w:tplc="23446E38" w:tentative="1">
      <w:start w:val="1"/>
      <w:numFmt w:val="bullet"/>
      <w:lvlText w:val="o"/>
      <w:lvlJc w:val="left"/>
      <w:pPr>
        <w:ind w:left="3600" w:hanging="360"/>
      </w:pPr>
      <w:rPr>
        <w:rFonts w:ascii="Courier New" w:hAnsi="Courier New" w:cs="Courier New" w:hint="default"/>
      </w:rPr>
    </w:lvl>
    <w:lvl w:ilvl="5" w:tplc="C7D83B62" w:tentative="1">
      <w:start w:val="1"/>
      <w:numFmt w:val="bullet"/>
      <w:lvlText w:val=""/>
      <w:lvlJc w:val="left"/>
      <w:pPr>
        <w:ind w:left="4320" w:hanging="360"/>
      </w:pPr>
      <w:rPr>
        <w:rFonts w:ascii="Wingdings" w:hAnsi="Wingdings" w:hint="default"/>
      </w:rPr>
    </w:lvl>
    <w:lvl w:ilvl="6" w:tplc="85C67528" w:tentative="1">
      <w:start w:val="1"/>
      <w:numFmt w:val="bullet"/>
      <w:lvlText w:val=""/>
      <w:lvlJc w:val="left"/>
      <w:pPr>
        <w:ind w:left="5040" w:hanging="360"/>
      </w:pPr>
      <w:rPr>
        <w:rFonts w:ascii="Symbol" w:hAnsi="Symbol" w:hint="default"/>
      </w:rPr>
    </w:lvl>
    <w:lvl w:ilvl="7" w:tplc="042C43C0" w:tentative="1">
      <w:start w:val="1"/>
      <w:numFmt w:val="bullet"/>
      <w:lvlText w:val="o"/>
      <w:lvlJc w:val="left"/>
      <w:pPr>
        <w:ind w:left="5760" w:hanging="360"/>
      </w:pPr>
      <w:rPr>
        <w:rFonts w:ascii="Courier New" w:hAnsi="Courier New" w:cs="Courier New" w:hint="default"/>
      </w:rPr>
    </w:lvl>
    <w:lvl w:ilvl="8" w:tplc="8DE06BBA" w:tentative="1">
      <w:start w:val="1"/>
      <w:numFmt w:val="bullet"/>
      <w:lvlText w:val=""/>
      <w:lvlJc w:val="left"/>
      <w:pPr>
        <w:ind w:left="6480" w:hanging="360"/>
      </w:pPr>
      <w:rPr>
        <w:rFonts w:ascii="Wingdings" w:hAnsi="Wingdings" w:hint="default"/>
      </w:rPr>
    </w:lvl>
  </w:abstractNum>
  <w:abstractNum w:abstractNumId="21" w15:restartNumberingAfterBreak="0">
    <w:nsid w:val="5BFF03F7"/>
    <w:multiLevelType w:val="hybridMultilevel"/>
    <w:tmpl w:val="A858BD38"/>
    <w:lvl w:ilvl="0" w:tplc="F7725D1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1A445D"/>
    <w:multiLevelType w:val="hybridMultilevel"/>
    <w:tmpl w:val="E6083E5A"/>
    <w:lvl w:ilvl="0" w:tplc="F7725D1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A31CF2"/>
    <w:multiLevelType w:val="hybridMultilevel"/>
    <w:tmpl w:val="8ECC9D3A"/>
    <w:lvl w:ilvl="0" w:tplc="C4A6899E">
      <w:start w:val="1"/>
      <w:numFmt w:val="bullet"/>
      <w:lvlText w:val=""/>
      <w:lvlJc w:val="left"/>
      <w:pPr>
        <w:ind w:left="1440" w:hanging="360"/>
      </w:pPr>
      <w:rPr>
        <w:rFonts w:ascii="Symbol" w:hAnsi="Symbol"/>
      </w:rPr>
    </w:lvl>
    <w:lvl w:ilvl="1" w:tplc="625256A2">
      <w:start w:val="1"/>
      <w:numFmt w:val="bullet"/>
      <w:lvlText w:val=""/>
      <w:lvlJc w:val="left"/>
      <w:pPr>
        <w:ind w:left="2160" w:hanging="360"/>
      </w:pPr>
      <w:rPr>
        <w:rFonts w:ascii="Symbol" w:hAnsi="Symbol"/>
      </w:rPr>
    </w:lvl>
    <w:lvl w:ilvl="2" w:tplc="39C6BEA6">
      <w:start w:val="1"/>
      <w:numFmt w:val="bullet"/>
      <w:lvlText w:val=""/>
      <w:lvlJc w:val="left"/>
      <w:pPr>
        <w:ind w:left="1440" w:hanging="360"/>
      </w:pPr>
      <w:rPr>
        <w:rFonts w:ascii="Symbol" w:hAnsi="Symbol"/>
      </w:rPr>
    </w:lvl>
    <w:lvl w:ilvl="3" w:tplc="994A2782">
      <w:start w:val="1"/>
      <w:numFmt w:val="bullet"/>
      <w:lvlText w:val=""/>
      <w:lvlJc w:val="left"/>
      <w:pPr>
        <w:ind w:left="1440" w:hanging="360"/>
      </w:pPr>
      <w:rPr>
        <w:rFonts w:ascii="Symbol" w:hAnsi="Symbol"/>
      </w:rPr>
    </w:lvl>
    <w:lvl w:ilvl="4" w:tplc="16EA94B4">
      <w:start w:val="1"/>
      <w:numFmt w:val="bullet"/>
      <w:lvlText w:val=""/>
      <w:lvlJc w:val="left"/>
      <w:pPr>
        <w:ind w:left="1440" w:hanging="360"/>
      </w:pPr>
      <w:rPr>
        <w:rFonts w:ascii="Symbol" w:hAnsi="Symbol"/>
      </w:rPr>
    </w:lvl>
    <w:lvl w:ilvl="5" w:tplc="469C2598">
      <w:start w:val="1"/>
      <w:numFmt w:val="bullet"/>
      <w:lvlText w:val=""/>
      <w:lvlJc w:val="left"/>
      <w:pPr>
        <w:ind w:left="1440" w:hanging="360"/>
      </w:pPr>
      <w:rPr>
        <w:rFonts w:ascii="Symbol" w:hAnsi="Symbol"/>
      </w:rPr>
    </w:lvl>
    <w:lvl w:ilvl="6" w:tplc="824ADDD8">
      <w:start w:val="1"/>
      <w:numFmt w:val="bullet"/>
      <w:lvlText w:val=""/>
      <w:lvlJc w:val="left"/>
      <w:pPr>
        <w:ind w:left="1440" w:hanging="360"/>
      </w:pPr>
      <w:rPr>
        <w:rFonts w:ascii="Symbol" w:hAnsi="Symbol"/>
      </w:rPr>
    </w:lvl>
    <w:lvl w:ilvl="7" w:tplc="2B6C4720">
      <w:start w:val="1"/>
      <w:numFmt w:val="bullet"/>
      <w:lvlText w:val=""/>
      <w:lvlJc w:val="left"/>
      <w:pPr>
        <w:ind w:left="1440" w:hanging="360"/>
      </w:pPr>
      <w:rPr>
        <w:rFonts w:ascii="Symbol" w:hAnsi="Symbol"/>
      </w:rPr>
    </w:lvl>
    <w:lvl w:ilvl="8" w:tplc="E5105592">
      <w:start w:val="1"/>
      <w:numFmt w:val="bullet"/>
      <w:lvlText w:val=""/>
      <w:lvlJc w:val="left"/>
      <w:pPr>
        <w:ind w:left="1440" w:hanging="360"/>
      </w:pPr>
      <w:rPr>
        <w:rFonts w:ascii="Symbol" w:hAnsi="Symbol"/>
      </w:rPr>
    </w:lvl>
  </w:abstractNum>
  <w:abstractNum w:abstractNumId="24" w15:restartNumberingAfterBreak="0">
    <w:nsid w:val="634632BD"/>
    <w:multiLevelType w:val="hybridMultilevel"/>
    <w:tmpl w:val="7A0466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B033EE"/>
    <w:multiLevelType w:val="multilevel"/>
    <w:tmpl w:val="C1C88FB8"/>
    <w:numStyleLink w:val="StantecListBullets"/>
  </w:abstractNum>
  <w:abstractNum w:abstractNumId="26" w15:restartNumberingAfterBreak="0">
    <w:nsid w:val="67A85394"/>
    <w:multiLevelType w:val="multilevel"/>
    <w:tmpl w:val="C7F46C3C"/>
    <w:name w:val="lstTemplateHeadingsUnnumbered"/>
    <w:styleLink w:val="TemplateHeadingsUnnumbered"/>
    <w:lvl w:ilvl="0">
      <w:start w:val="1"/>
      <w:numFmt w:val="none"/>
      <w:suff w:val="nothing"/>
      <w:lvlText w:val="%1"/>
      <w:lvlJc w:val="left"/>
      <w:pPr>
        <w:ind w:left="0" w:firstLine="0"/>
      </w:pPr>
      <w:rPr>
        <w:rFonts w:hint="default"/>
        <w:color w:val="auto"/>
      </w:rPr>
    </w:lvl>
    <w:lvl w:ilvl="1">
      <w:start w:val="1"/>
      <w:numFmt w:val="none"/>
      <w:lvlRestart w:val="0"/>
      <w:suff w:val="nothing"/>
      <w:lvlText w:val="%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
      <w:lvlJc w:val="left"/>
      <w:pPr>
        <w:ind w:left="1080" w:firstLine="0"/>
      </w:pPr>
      <w:rPr>
        <w:rFonts w:hint="default"/>
      </w:rPr>
    </w:lvl>
    <w:lvl w:ilvl="4">
      <w:start w:val="1"/>
      <w:numFmt w:val="none"/>
      <w:lvlRestart w:val="0"/>
      <w:suff w:val="nothing"/>
      <w:lvlText w:val=""/>
      <w:lvlJc w:val="left"/>
      <w:pPr>
        <w:ind w:left="1080" w:firstLine="0"/>
      </w:pPr>
      <w:rPr>
        <w:rFonts w:hint="default"/>
      </w:rPr>
    </w:lvl>
    <w:lvl w:ilvl="5">
      <w:start w:val="1"/>
      <w:numFmt w:val="none"/>
      <w:lvlRestart w:val="0"/>
      <w:suff w:val="nothing"/>
      <w:lvlText w:val=""/>
      <w:lvlJc w:val="left"/>
      <w:pPr>
        <w:ind w:left="1080" w:firstLine="0"/>
      </w:pPr>
      <w:rPr>
        <w:rFonts w:hint="default"/>
      </w:rPr>
    </w:lvl>
    <w:lvl w:ilvl="6">
      <w:start w:val="1"/>
      <w:numFmt w:val="none"/>
      <w:lvlRestart w:val="0"/>
      <w:suff w:val="nothing"/>
      <w:lvlText w:val="%7"/>
      <w:lvlJc w:val="left"/>
      <w:pPr>
        <w:ind w:left="1080" w:firstLine="0"/>
      </w:pPr>
      <w:rPr>
        <w:rFonts w:hint="default"/>
      </w:rPr>
    </w:lvl>
    <w:lvl w:ilvl="7">
      <w:start w:val="1"/>
      <w:numFmt w:val="none"/>
      <w:lvlRestart w:val="0"/>
      <w:suff w:val="nothing"/>
      <w:lvlText w:val="%8"/>
      <w:lvlJc w:val="left"/>
      <w:pPr>
        <w:ind w:left="1080" w:firstLine="0"/>
      </w:pPr>
      <w:rPr>
        <w:rFonts w:hint="default"/>
      </w:rPr>
    </w:lvl>
    <w:lvl w:ilvl="8">
      <w:start w:val="1"/>
      <w:numFmt w:val="upperLetter"/>
      <w:lvlRestart w:val="0"/>
      <w:suff w:val="space"/>
      <w:lvlText w:val="Appendix %9."/>
      <w:lvlJc w:val="left"/>
      <w:pPr>
        <w:ind w:left="0" w:firstLine="0"/>
      </w:pPr>
      <w:rPr>
        <w:rFonts w:hint="default"/>
      </w:rPr>
    </w:lvl>
  </w:abstractNum>
  <w:abstractNum w:abstractNumId="27" w15:restartNumberingAfterBreak="0">
    <w:nsid w:val="6DD148B4"/>
    <w:multiLevelType w:val="multilevel"/>
    <w:tmpl w:val="E7509612"/>
    <w:name w:val="lstTemplateHeadings"/>
    <w:styleLink w:val="TemplateHeadings"/>
    <w:lvl w:ilvl="0">
      <w:start w:val="1"/>
      <w:numFmt w:val="decimal"/>
      <w:lvlText w:val="%1"/>
      <w:lvlJc w:val="left"/>
      <w:pPr>
        <w:tabs>
          <w:tab w:val="num" w:pos="1080"/>
        </w:tabs>
        <w:ind w:left="1080" w:hanging="1080"/>
      </w:pPr>
      <w:rPr>
        <w:rFonts w:hint="default"/>
      </w:rPr>
    </w:lvl>
    <w:lvl w:ilvl="1">
      <w:start w:val="1"/>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none"/>
      <w:lvlRestart w:val="0"/>
      <w:lvlText w:val=""/>
      <w:lvlJc w:val="left"/>
      <w:pPr>
        <w:ind w:left="1080" w:hanging="1080"/>
      </w:pPr>
      <w:rPr>
        <w:rFonts w:hint="default"/>
      </w:rPr>
    </w:lvl>
    <w:lvl w:ilvl="4">
      <w:start w:val="1"/>
      <w:numFmt w:val="none"/>
      <w:lvlRestart w:val="0"/>
      <w:suff w:val="nothing"/>
      <w:lvlText w:val=""/>
      <w:lvlJc w:val="left"/>
      <w:pPr>
        <w:ind w:left="1080" w:firstLine="0"/>
      </w:pPr>
      <w:rPr>
        <w:rFonts w:hint="default"/>
      </w:rPr>
    </w:lvl>
    <w:lvl w:ilvl="5">
      <w:start w:val="1"/>
      <w:numFmt w:val="none"/>
      <w:lvlRestart w:val="0"/>
      <w:suff w:val="nothing"/>
      <w:lvlText w:val=""/>
      <w:lvlJc w:val="left"/>
      <w:pPr>
        <w:ind w:left="1080" w:firstLine="0"/>
      </w:pPr>
      <w:rPr>
        <w:rFonts w:hint="default"/>
      </w:rPr>
    </w:lvl>
    <w:lvl w:ilvl="6">
      <w:start w:val="1"/>
      <w:numFmt w:val="none"/>
      <w:lvlRestart w:val="0"/>
      <w:suff w:val="nothing"/>
      <w:lvlText w:val="%7"/>
      <w:lvlJc w:val="left"/>
      <w:pPr>
        <w:ind w:left="1080" w:firstLine="0"/>
      </w:pPr>
      <w:rPr>
        <w:rFonts w:hint="default"/>
      </w:rPr>
    </w:lvl>
    <w:lvl w:ilvl="7">
      <w:start w:val="1"/>
      <w:numFmt w:val="none"/>
      <w:lvlRestart w:val="0"/>
      <w:suff w:val="nothing"/>
      <w:lvlText w:val="%8"/>
      <w:lvlJc w:val="left"/>
      <w:pPr>
        <w:ind w:left="1080" w:firstLine="0"/>
      </w:pPr>
      <w:rPr>
        <w:rFonts w:hint="default"/>
      </w:rPr>
    </w:lvl>
    <w:lvl w:ilvl="8">
      <w:start w:val="1"/>
      <w:numFmt w:val="upperLetter"/>
      <w:lvlRestart w:val="0"/>
      <w:suff w:val="space"/>
      <w:lvlText w:val="Appendix %9."/>
      <w:lvlJc w:val="left"/>
      <w:pPr>
        <w:ind w:left="0" w:firstLine="0"/>
      </w:pPr>
      <w:rPr>
        <w:rFonts w:hint="default"/>
      </w:rPr>
    </w:lvl>
  </w:abstractNum>
  <w:abstractNum w:abstractNumId="28" w15:restartNumberingAfterBreak="0">
    <w:nsid w:val="7385782C"/>
    <w:multiLevelType w:val="hybridMultilevel"/>
    <w:tmpl w:val="0E76224C"/>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29" w15:restartNumberingAfterBreak="0">
    <w:nsid w:val="7BE13D89"/>
    <w:multiLevelType w:val="hybridMultilevel"/>
    <w:tmpl w:val="D972687A"/>
    <w:lvl w:ilvl="0" w:tplc="92F0831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524981090">
    <w:abstractNumId w:val="8"/>
  </w:num>
  <w:num w:numId="2" w16cid:durableId="637302177">
    <w:abstractNumId w:val="17"/>
  </w:num>
  <w:num w:numId="3" w16cid:durableId="426392775">
    <w:abstractNumId w:val="13"/>
  </w:num>
  <w:num w:numId="4" w16cid:durableId="812671645">
    <w:abstractNumId w:val="20"/>
  </w:num>
  <w:num w:numId="5" w16cid:durableId="1691180746">
    <w:abstractNumId w:val="13"/>
  </w:num>
  <w:num w:numId="6" w16cid:durableId="720710298">
    <w:abstractNumId w:val="27"/>
  </w:num>
  <w:num w:numId="7" w16cid:durableId="499394026">
    <w:abstractNumId w:val="26"/>
  </w:num>
  <w:num w:numId="8" w16cid:durableId="999847669">
    <w:abstractNumId w:val="7"/>
  </w:num>
  <w:num w:numId="9" w16cid:durableId="702440268">
    <w:abstractNumId w:val="10"/>
  </w:num>
  <w:num w:numId="10" w16cid:durableId="5885812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46315150">
    <w:abstractNumId w:val="5"/>
  </w:num>
  <w:num w:numId="12" w16cid:durableId="2081520132">
    <w:abstractNumId w:val="29"/>
  </w:num>
  <w:num w:numId="13" w16cid:durableId="1814829834">
    <w:abstractNumId w:val="19"/>
  </w:num>
  <w:num w:numId="14" w16cid:durableId="512308470">
    <w:abstractNumId w:val="16"/>
  </w:num>
  <w:num w:numId="15" w16cid:durableId="1124546366">
    <w:abstractNumId w:val="3"/>
  </w:num>
  <w:num w:numId="16" w16cid:durableId="489827932">
    <w:abstractNumId w:val="2"/>
  </w:num>
  <w:num w:numId="17" w16cid:durableId="2086801725">
    <w:abstractNumId w:val="1"/>
  </w:num>
  <w:num w:numId="18" w16cid:durableId="302662137">
    <w:abstractNumId w:val="0"/>
  </w:num>
  <w:num w:numId="19" w16cid:durableId="706641083">
    <w:abstractNumId w:val="11"/>
  </w:num>
  <w:num w:numId="20" w16cid:durableId="488519261">
    <w:abstractNumId w:val="14"/>
  </w:num>
  <w:num w:numId="21" w16cid:durableId="551427976">
    <w:abstractNumId w:val="25"/>
  </w:num>
  <w:num w:numId="22" w16cid:durableId="692221117">
    <w:abstractNumId w:val="18"/>
  </w:num>
  <w:num w:numId="23" w16cid:durableId="1426342119">
    <w:abstractNumId w:val="15"/>
  </w:num>
  <w:num w:numId="24" w16cid:durableId="537861223">
    <w:abstractNumId w:val="23"/>
  </w:num>
  <w:num w:numId="25" w16cid:durableId="4982165">
    <w:abstractNumId w:val="9"/>
  </w:num>
  <w:num w:numId="26" w16cid:durableId="691536000">
    <w:abstractNumId w:val="24"/>
  </w:num>
  <w:num w:numId="27" w16cid:durableId="2079590406">
    <w:abstractNumId w:val="6"/>
  </w:num>
  <w:num w:numId="28" w16cid:durableId="1860392400">
    <w:abstractNumId w:val="22"/>
  </w:num>
  <w:num w:numId="29" w16cid:durableId="1642078580">
    <w:abstractNumId w:val="12"/>
  </w:num>
  <w:num w:numId="30" w16cid:durableId="682706059">
    <w:abstractNumId w:val="21"/>
  </w:num>
  <w:num w:numId="31" w16cid:durableId="1525748095">
    <w:abstractNumId w:val="28"/>
  </w:num>
  <w:num w:numId="32" w16cid:durableId="996961938">
    <w:abstractNumId w:val="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0"/>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762"/>
    <w:rsid w:val="00000702"/>
    <w:rsid w:val="0000096B"/>
    <w:rsid w:val="00000B99"/>
    <w:rsid w:val="000015AB"/>
    <w:rsid w:val="00002171"/>
    <w:rsid w:val="00002578"/>
    <w:rsid w:val="000030E6"/>
    <w:rsid w:val="00003B1F"/>
    <w:rsid w:val="00003DDF"/>
    <w:rsid w:val="00003F56"/>
    <w:rsid w:val="00004430"/>
    <w:rsid w:val="00004C39"/>
    <w:rsid w:val="00005B90"/>
    <w:rsid w:val="0000607F"/>
    <w:rsid w:val="00007475"/>
    <w:rsid w:val="00007480"/>
    <w:rsid w:val="00011099"/>
    <w:rsid w:val="00011543"/>
    <w:rsid w:val="00011797"/>
    <w:rsid w:val="0001198D"/>
    <w:rsid w:val="00011FEF"/>
    <w:rsid w:val="0001244A"/>
    <w:rsid w:val="00013340"/>
    <w:rsid w:val="00013C18"/>
    <w:rsid w:val="00014433"/>
    <w:rsid w:val="00014BA5"/>
    <w:rsid w:val="00015035"/>
    <w:rsid w:val="00015BEA"/>
    <w:rsid w:val="00016030"/>
    <w:rsid w:val="000168BC"/>
    <w:rsid w:val="00016D1E"/>
    <w:rsid w:val="0001731C"/>
    <w:rsid w:val="000202E1"/>
    <w:rsid w:val="00020E0B"/>
    <w:rsid w:val="00021227"/>
    <w:rsid w:val="00021CED"/>
    <w:rsid w:val="00022A5F"/>
    <w:rsid w:val="00023DF4"/>
    <w:rsid w:val="0002494B"/>
    <w:rsid w:val="00024C57"/>
    <w:rsid w:val="00025AC0"/>
    <w:rsid w:val="00026C28"/>
    <w:rsid w:val="0002713C"/>
    <w:rsid w:val="000277F4"/>
    <w:rsid w:val="00027DF9"/>
    <w:rsid w:val="000301E8"/>
    <w:rsid w:val="000313CF"/>
    <w:rsid w:val="00032B67"/>
    <w:rsid w:val="00032F70"/>
    <w:rsid w:val="0003399F"/>
    <w:rsid w:val="00033EE7"/>
    <w:rsid w:val="00033FBE"/>
    <w:rsid w:val="000340F5"/>
    <w:rsid w:val="0003418A"/>
    <w:rsid w:val="00035D1A"/>
    <w:rsid w:val="00035DC0"/>
    <w:rsid w:val="0003691C"/>
    <w:rsid w:val="00037455"/>
    <w:rsid w:val="00040105"/>
    <w:rsid w:val="00040520"/>
    <w:rsid w:val="00040647"/>
    <w:rsid w:val="00040A54"/>
    <w:rsid w:val="00040A9B"/>
    <w:rsid w:val="00040B45"/>
    <w:rsid w:val="00040B76"/>
    <w:rsid w:val="00040DC8"/>
    <w:rsid w:val="00041428"/>
    <w:rsid w:val="000416BC"/>
    <w:rsid w:val="00042087"/>
    <w:rsid w:val="0004378C"/>
    <w:rsid w:val="00043D6C"/>
    <w:rsid w:val="00043EE2"/>
    <w:rsid w:val="00045708"/>
    <w:rsid w:val="00045FAA"/>
    <w:rsid w:val="0004633B"/>
    <w:rsid w:val="00046B3E"/>
    <w:rsid w:val="00047219"/>
    <w:rsid w:val="00050148"/>
    <w:rsid w:val="00051DC0"/>
    <w:rsid w:val="00052815"/>
    <w:rsid w:val="00052EA6"/>
    <w:rsid w:val="000533DB"/>
    <w:rsid w:val="00053DC8"/>
    <w:rsid w:val="0005474B"/>
    <w:rsid w:val="00055C70"/>
    <w:rsid w:val="00055C86"/>
    <w:rsid w:val="00055D08"/>
    <w:rsid w:val="00055F1D"/>
    <w:rsid w:val="00056160"/>
    <w:rsid w:val="0005695A"/>
    <w:rsid w:val="00056B9E"/>
    <w:rsid w:val="000578A6"/>
    <w:rsid w:val="00057967"/>
    <w:rsid w:val="00057989"/>
    <w:rsid w:val="00061F77"/>
    <w:rsid w:val="000626DB"/>
    <w:rsid w:val="000634BA"/>
    <w:rsid w:val="00063597"/>
    <w:rsid w:val="000635B2"/>
    <w:rsid w:val="0006395B"/>
    <w:rsid w:val="00065BA5"/>
    <w:rsid w:val="00065D2B"/>
    <w:rsid w:val="000666FF"/>
    <w:rsid w:val="00066814"/>
    <w:rsid w:val="000701C3"/>
    <w:rsid w:val="00070323"/>
    <w:rsid w:val="00070D21"/>
    <w:rsid w:val="00071442"/>
    <w:rsid w:val="000716AE"/>
    <w:rsid w:val="000726F7"/>
    <w:rsid w:val="00074E29"/>
    <w:rsid w:val="000751FC"/>
    <w:rsid w:val="00075565"/>
    <w:rsid w:val="00076173"/>
    <w:rsid w:val="00076418"/>
    <w:rsid w:val="00076667"/>
    <w:rsid w:val="00077003"/>
    <w:rsid w:val="000778A5"/>
    <w:rsid w:val="00077C8F"/>
    <w:rsid w:val="00080063"/>
    <w:rsid w:val="00080EFE"/>
    <w:rsid w:val="0008107B"/>
    <w:rsid w:val="0008142F"/>
    <w:rsid w:val="00081A46"/>
    <w:rsid w:val="00081AED"/>
    <w:rsid w:val="0008232B"/>
    <w:rsid w:val="000826BA"/>
    <w:rsid w:val="0008272B"/>
    <w:rsid w:val="00083F12"/>
    <w:rsid w:val="000840C3"/>
    <w:rsid w:val="000845DF"/>
    <w:rsid w:val="00085EB6"/>
    <w:rsid w:val="00086A18"/>
    <w:rsid w:val="00086EE7"/>
    <w:rsid w:val="00086F6D"/>
    <w:rsid w:val="00087119"/>
    <w:rsid w:val="000900AD"/>
    <w:rsid w:val="000907A2"/>
    <w:rsid w:val="00090DC5"/>
    <w:rsid w:val="00091B86"/>
    <w:rsid w:val="00091BCF"/>
    <w:rsid w:val="00092B46"/>
    <w:rsid w:val="00092DA4"/>
    <w:rsid w:val="00094C79"/>
    <w:rsid w:val="00094E3B"/>
    <w:rsid w:val="00094EEC"/>
    <w:rsid w:val="00095167"/>
    <w:rsid w:val="000952C0"/>
    <w:rsid w:val="000967EE"/>
    <w:rsid w:val="00097265"/>
    <w:rsid w:val="00097378"/>
    <w:rsid w:val="000A0A44"/>
    <w:rsid w:val="000A1A7D"/>
    <w:rsid w:val="000A1DB2"/>
    <w:rsid w:val="000A2469"/>
    <w:rsid w:val="000A36A6"/>
    <w:rsid w:val="000A3BED"/>
    <w:rsid w:val="000A40A5"/>
    <w:rsid w:val="000A41AB"/>
    <w:rsid w:val="000A4BF0"/>
    <w:rsid w:val="000A64CF"/>
    <w:rsid w:val="000A650A"/>
    <w:rsid w:val="000A686C"/>
    <w:rsid w:val="000A704A"/>
    <w:rsid w:val="000A79A0"/>
    <w:rsid w:val="000B014F"/>
    <w:rsid w:val="000B07D5"/>
    <w:rsid w:val="000B1049"/>
    <w:rsid w:val="000B1445"/>
    <w:rsid w:val="000B15D1"/>
    <w:rsid w:val="000B1D82"/>
    <w:rsid w:val="000B24E7"/>
    <w:rsid w:val="000B28CE"/>
    <w:rsid w:val="000B2985"/>
    <w:rsid w:val="000B3505"/>
    <w:rsid w:val="000B4038"/>
    <w:rsid w:val="000B4452"/>
    <w:rsid w:val="000B448A"/>
    <w:rsid w:val="000B469C"/>
    <w:rsid w:val="000B4CD6"/>
    <w:rsid w:val="000B559F"/>
    <w:rsid w:val="000B641C"/>
    <w:rsid w:val="000B6A61"/>
    <w:rsid w:val="000C04E2"/>
    <w:rsid w:val="000C17CE"/>
    <w:rsid w:val="000C19B1"/>
    <w:rsid w:val="000C37EC"/>
    <w:rsid w:val="000C39D4"/>
    <w:rsid w:val="000C3AAE"/>
    <w:rsid w:val="000C412C"/>
    <w:rsid w:val="000C46F8"/>
    <w:rsid w:val="000C60E9"/>
    <w:rsid w:val="000C6703"/>
    <w:rsid w:val="000C67AE"/>
    <w:rsid w:val="000C6955"/>
    <w:rsid w:val="000D14AA"/>
    <w:rsid w:val="000D1F98"/>
    <w:rsid w:val="000D2537"/>
    <w:rsid w:val="000D351B"/>
    <w:rsid w:val="000D3593"/>
    <w:rsid w:val="000D394C"/>
    <w:rsid w:val="000D474E"/>
    <w:rsid w:val="000D4A86"/>
    <w:rsid w:val="000D6144"/>
    <w:rsid w:val="000D6C27"/>
    <w:rsid w:val="000D77E7"/>
    <w:rsid w:val="000D7C8F"/>
    <w:rsid w:val="000D7FCF"/>
    <w:rsid w:val="000E01D4"/>
    <w:rsid w:val="000E053A"/>
    <w:rsid w:val="000E0CDF"/>
    <w:rsid w:val="000E0E25"/>
    <w:rsid w:val="000E1590"/>
    <w:rsid w:val="000E20C5"/>
    <w:rsid w:val="000E30FB"/>
    <w:rsid w:val="000E361E"/>
    <w:rsid w:val="000E3633"/>
    <w:rsid w:val="000E3A59"/>
    <w:rsid w:val="000E54D2"/>
    <w:rsid w:val="000E57B0"/>
    <w:rsid w:val="000E5CA0"/>
    <w:rsid w:val="000E626B"/>
    <w:rsid w:val="000E75E4"/>
    <w:rsid w:val="000F009D"/>
    <w:rsid w:val="000F094A"/>
    <w:rsid w:val="000F0EDE"/>
    <w:rsid w:val="000F1275"/>
    <w:rsid w:val="000F2197"/>
    <w:rsid w:val="000F2E63"/>
    <w:rsid w:val="000F3932"/>
    <w:rsid w:val="000F45AD"/>
    <w:rsid w:val="000F6087"/>
    <w:rsid w:val="000F6722"/>
    <w:rsid w:val="000F6CEC"/>
    <w:rsid w:val="000F70B9"/>
    <w:rsid w:val="001001A0"/>
    <w:rsid w:val="00100C76"/>
    <w:rsid w:val="00101C4D"/>
    <w:rsid w:val="00101E16"/>
    <w:rsid w:val="00102633"/>
    <w:rsid w:val="00102B49"/>
    <w:rsid w:val="00104889"/>
    <w:rsid w:val="00105764"/>
    <w:rsid w:val="001058E6"/>
    <w:rsid w:val="00105AE3"/>
    <w:rsid w:val="00106258"/>
    <w:rsid w:val="001062BE"/>
    <w:rsid w:val="00107A30"/>
    <w:rsid w:val="00107B07"/>
    <w:rsid w:val="0011000D"/>
    <w:rsid w:val="00110114"/>
    <w:rsid w:val="0011017D"/>
    <w:rsid w:val="00110933"/>
    <w:rsid w:val="001111C5"/>
    <w:rsid w:val="00111B76"/>
    <w:rsid w:val="00114737"/>
    <w:rsid w:val="00114D69"/>
    <w:rsid w:val="00115525"/>
    <w:rsid w:val="00117476"/>
    <w:rsid w:val="0012072C"/>
    <w:rsid w:val="001210FB"/>
    <w:rsid w:val="001215AD"/>
    <w:rsid w:val="0012194A"/>
    <w:rsid w:val="0012437F"/>
    <w:rsid w:val="00124615"/>
    <w:rsid w:val="00124A07"/>
    <w:rsid w:val="001258EA"/>
    <w:rsid w:val="00127DE7"/>
    <w:rsid w:val="00127EBA"/>
    <w:rsid w:val="00127FCD"/>
    <w:rsid w:val="00130010"/>
    <w:rsid w:val="001304D5"/>
    <w:rsid w:val="00130AE4"/>
    <w:rsid w:val="00131422"/>
    <w:rsid w:val="001317B0"/>
    <w:rsid w:val="00131DE6"/>
    <w:rsid w:val="00132BD2"/>
    <w:rsid w:val="00132E71"/>
    <w:rsid w:val="00133150"/>
    <w:rsid w:val="001332C3"/>
    <w:rsid w:val="001339EB"/>
    <w:rsid w:val="00134073"/>
    <w:rsid w:val="001344C5"/>
    <w:rsid w:val="00134A50"/>
    <w:rsid w:val="00134F52"/>
    <w:rsid w:val="00135027"/>
    <w:rsid w:val="00135363"/>
    <w:rsid w:val="00135EED"/>
    <w:rsid w:val="001362A9"/>
    <w:rsid w:val="0013768B"/>
    <w:rsid w:val="00137727"/>
    <w:rsid w:val="00140379"/>
    <w:rsid w:val="001417E8"/>
    <w:rsid w:val="0014182A"/>
    <w:rsid w:val="00141B24"/>
    <w:rsid w:val="00142A35"/>
    <w:rsid w:val="00142CE7"/>
    <w:rsid w:val="00142F5D"/>
    <w:rsid w:val="001441A8"/>
    <w:rsid w:val="0014472D"/>
    <w:rsid w:val="00144D4A"/>
    <w:rsid w:val="001450D8"/>
    <w:rsid w:val="00145522"/>
    <w:rsid w:val="00145901"/>
    <w:rsid w:val="001459BE"/>
    <w:rsid w:val="00145DB2"/>
    <w:rsid w:val="001460F8"/>
    <w:rsid w:val="001461AE"/>
    <w:rsid w:val="001469BD"/>
    <w:rsid w:val="00146CAA"/>
    <w:rsid w:val="00152065"/>
    <w:rsid w:val="00152D12"/>
    <w:rsid w:val="001532FD"/>
    <w:rsid w:val="001535A1"/>
    <w:rsid w:val="00153B92"/>
    <w:rsid w:val="00153C0B"/>
    <w:rsid w:val="00154790"/>
    <w:rsid w:val="001552BC"/>
    <w:rsid w:val="00156581"/>
    <w:rsid w:val="0016064E"/>
    <w:rsid w:val="00161367"/>
    <w:rsid w:val="00161729"/>
    <w:rsid w:val="00161F34"/>
    <w:rsid w:val="00161F7A"/>
    <w:rsid w:val="001628DD"/>
    <w:rsid w:val="00162B7D"/>
    <w:rsid w:val="00165125"/>
    <w:rsid w:val="001655CF"/>
    <w:rsid w:val="00165BCD"/>
    <w:rsid w:val="00166337"/>
    <w:rsid w:val="001663F6"/>
    <w:rsid w:val="00166414"/>
    <w:rsid w:val="00167EE4"/>
    <w:rsid w:val="00170206"/>
    <w:rsid w:val="00171720"/>
    <w:rsid w:val="001731F4"/>
    <w:rsid w:val="00173290"/>
    <w:rsid w:val="00174FD3"/>
    <w:rsid w:val="0017521D"/>
    <w:rsid w:val="0017690C"/>
    <w:rsid w:val="0018032F"/>
    <w:rsid w:val="001819C1"/>
    <w:rsid w:val="00181C54"/>
    <w:rsid w:val="00182522"/>
    <w:rsid w:val="00182FD9"/>
    <w:rsid w:val="001831D6"/>
    <w:rsid w:val="0018337E"/>
    <w:rsid w:val="001841D8"/>
    <w:rsid w:val="00184AD1"/>
    <w:rsid w:val="001850AB"/>
    <w:rsid w:val="00185A50"/>
    <w:rsid w:val="0018633A"/>
    <w:rsid w:val="0018664E"/>
    <w:rsid w:val="00187652"/>
    <w:rsid w:val="0018766B"/>
    <w:rsid w:val="00190056"/>
    <w:rsid w:val="00190B2E"/>
    <w:rsid w:val="00191003"/>
    <w:rsid w:val="00191555"/>
    <w:rsid w:val="00191FB6"/>
    <w:rsid w:val="001925C1"/>
    <w:rsid w:val="001927D8"/>
    <w:rsid w:val="0019395D"/>
    <w:rsid w:val="00193B59"/>
    <w:rsid w:val="00193B74"/>
    <w:rsid w:val="00193F0C"/>
    <w:rsid w:val="00194121"/>
    <w:rsid w:val="00195063"/>
    <w:rsid w:val="001951BE"/>
    <w:rsid w:val="00195D20"/>
    <w:rsid w:val="00196F51"/>
    <w:rsid w:val="00197B19"/>
    <w:rsid w:val="001A0184"/>
    <w:rsid w:val="001A020F"/>
    <w:rsid w:val="001A0257"/>
    <w:rsid w:val="001A0AA5"/>
    <w:rsid w:val="001A0B12"/>
    <w:rsid w:val="001A0DB9"/>
    <w:rsid w:val="001A1AA5"/>
    <w:rsid w:val="001A2C91"/>
    <w:rsid w:val="001A354C"/>
    <w:rsid w:val="001A3893"/>
    <w:rsid w:val="001A3C60"/>
    <w:rsid w:val="001A44BE"/>
    <w:rsid w:val="001A45DC"/>
    <w:rsid w:val="001A5A05"/>
    <w:rsid w:val="001A64F3"/>
    <w:rsid w:val="001A6E09"/>
    <w:rsid w:val="001A6E6E"/>
    <w:rsid w:val="001A79F8"/>
    <w:rsid w:val="001B031E"/>
    <w:rsid w:val="001B1030"/>
    <w:rsid w:val="001B1189"/>
    <w:rsid w:val="001B17D6"/>
    <w:rsid w:val="001B28DF"/>
    <w:rsid w:val="001B2D3C"/>
    <w:rsid w:val="001B31FE"/>
    <w:rsid w:val="001B347B"/>
    <w:rsid w:val="001B3F99"/>
    <w:rsid w:val="001B3FF6"/>
    <w:rsid w:val="001B4559"/>
    <w:rsid w:val="001B4D4F"/>
    <w:rsid w:val="001B4E2D"/>
    <w:rsid w:val="001B5576"/>
    <w:rsid w:val="001B62C4"/>
    <w:rsid w:val="001B6737"/>
    <w:rsid w:val="001B6A52"/>
    <w:rsid w:val="001B710A"/>
    <w:rsid w:val="001B755E"/>
    <w:rsid w:val="001B7C42"/>
    <w:rsid w:val="001C0401"/>
    <w:rsid w:val="001C0736"/>
    <w:rsid w:val="001C0E82"/>
    <w:rsid w:val="001C111D"/>
    <w:rsid w:val="001C204E"/>
    <w:rsid w:val="001C2A1F"/>
    <w:rsid w:val="001C2CCC"/>
    <w:rsid w:val="001C393C"/>
    <w:rsid w:val="001C457D"/>
    <w:rsid w:val="001C49AF"/>
    <w:rsid w:val="001C550D"/>
    <w:rsid w:val="001C62ED"/>
    <w:rsid w:val="001C6530"/>
    <w:rsid w:val="001C6BE0"/>
    <w:rsid w:val="001D05FF"/>
    <w:rsid w:val="001D0DDA"/>
    <w:rsid w:val="001D0FD8"/>
    <w:rsid w:val="001D1452"/>
    <w:rsid w:val="001D1844"/>
    <w:rsid w:val="001D19D7"/>
    <w:rsid w:val="001D2230"/>
    <w:rsid w:val="001D2EDD"/>
    <w:rsid w:val="001D4632"/>
    <w:rsid w:val="001D4EB8"/>
    <w:rsid w:val="001D50B9"/>
    <w:rsid w:val="001D520E"/>
    <w:rsid w:val="001D52DE"/>
    <w:rsid w:val="001D6137"/>
    <w:rsid w:val="001D65C8"/>
    <w:rsid w:val="001D761A"/>
    <w:rsid w:val="001D7996"/>
    <w:rsid w:val="001D7B3D"/>
    <w:rsid w:val="001E0C9B"/>
    <w:rsid w:val="001E0F7B"/>
    <w:rsid w:val="001E1CFB"/>
    <w:rsid w:val="001E333E"/>
    <w:rsid w:val="001E355D"/>
    <w:rsid w:val="001E46DF"/>
    <w:rsid w:val="001E473E"/>
    <w:rsid w:val="001E4855"/>
    <w:rsid w:val="001E4EF8"/>
    <w:rsid w:val="001E5129"/>
    <w:rsid w:val="001E56CA"/>
    <w:rsid w:val="001E6D70"/>
    <w:rsid w:val="001E6EA3"/>
    <w:rsid w:val="001E7D31"/>
    <w:rsid w:val="001F21DF"/>
    <w:rsid w:val="001F224F"/>
    <w:rsid w:val="001F236D"/>
    <w:rsid w:val="001F2932"/>
    <w:rsid w:val="001F314F"/>
    <w:rsid w:val="001F37BA"/>
    <w:rsid w:val="001F3AE8"/>
    <w:rsid w:val="001F51A5"/>
    <w:rsid w:val="001F55AD"/>
    <w:rsid w:val="001F5AF9"/>
    <w:rsid w:val="001F7149"/>
    <w:rsid w:val="001F7AB5"/>
    <w:rsid w:val="001F7FE8"/>
    <w:rsid w:val="002000E9"/>
    <w:rsid w:val="0020041C"/>
    <w:rsid w:val="002008CC"/>
    <w:rsid w:val="00202513"/>
    <w:rsid w:val="002027C1"/>
    <w:rsid w:val="002034C8"/>
    <w:rsid w:val="0020380E"/>
    <w:rsid w:val="002045AC"/>
    <w:rsid w:val="002051B1"/>
    <w:rsid w:val="00206416"/>
    <w:rsid w:val="00206DE0"/>
    <w:rsid w:val="00207904"/>
    <w:rsid w:val="00207E5F"/>
    <w:rsid w:val="00210516"/>
    <w:rsid w:val="00210D6C"/>
    <w:rsid w:val="002114B0"/>
    <w:rsid w:val="00211B0E"/>
    <w:rsid w:val="002125BC"/>
    <w:rsid w:val="00212EEA"/>
    <w:rsid w:val="00213A44"/>
    <w:rsid w:val="0021405D"/>
    <w:rsid w:val="002141F5"/>
    <w:rsid w:val="00214287"/>
    <w:rsid w:val="00214301"/>
    <w:rsid w:val="00216331"/>
    <w:rsid w:val="00216433"/>
    <w:rsid w:val="002167B9"/>
    <w:rsid w:val="00216B98"/>
    <w:rsid w:val="00217141"/>
    <w:rsid w:val="00217606"/>
    <w:rsid w:val="00217CB7"/>
    <w:rsid w:val="00220108"/>
    <w:rsid w:val="00220123"/>
    <w:rsid w:val="002204E7"/>
    <w:rsid w:val="00220510"/>
    <w:rsid w:val="00220524"/>
    <w:rsid w:val="002212C7"/>
    <w:rsid w:val="002215D8"/>
    <w:rsid w:val="00221B3C"/>
    <w:rsid w:val="00221D19"/>
    <w:rsid w:val="00223E7F"/>
    <w:rsid w:val="0022426E"/>
    <w:rsid w:val="002243E3"/>
    <w:rsid w:val="0022497F"/>
    <w:rsid w:val="00224A56"/>
    <w:rsid w:val="00224E84"/>
    <w:rsid w:val="00224F7E"/>
    <w:rsid w:val="00225054"/>
    <w:rsid w:val="0022580A"/>
    <w:rsid w:val="00225A90"/>
    <w:rsid w:val="00225D9E"/>
    <w:rsid w:val="00225EC8"/>
    <w:rsid w:val="00225EED"/>
    <w:rsid w:val="0022623A"/>
    <w:rsid w:val="00226671"/>
    <w:rsid w:val="00226938"/>
    <w:rsid w:val="00227581"/>
    <w:rsid w:val="0022791F"/>
    <w:rsid w:val="00231533"/>
    <w:rsid w:val="00231ED3"/>
    <w:rsid w:val="00232350"/>
    <w:rsid w:val="00232C2B"/>
    <w:rsid w:val="00232CDC"/>
    <w:rsid w:val="00233E8D"/>
    <w:rsid w:val="00234E09"/>
    <w:rsid w:val="00235F2D"/>
    <w:rsid w:val="0023772C"/>
    <w:rsid w:val="00237E4B"/>
    <w:rsid w:val="002412AD"/>
    <w:rsid w:val="00241471"/>
    <w:rsid w:val="0024208C"/>
    <w:rsid w:val="002428BF"/>
    <w:rsid w:val="00242E6E"/>
    <w:rsid w:val="00243209"/>
    <w:rsid w:val="0024320B"/>
    <w:rsid w:val="00243B3A"/>
    <w:rsid w:val="00243B43"/>
    <w:rsid w:val="00243E56"/>
    <w:rsid w:val="00244B40"/>
    <w:rsid w:val="00244F14"/>
    <w:rsid w:val="002451D3"/>
    <w:rsid w:val="00245C0A"/>
    <w:rsid w:val="00245CE7"/>
    <w:rsid w:val="0024657D"/>
    <w:rsid w:val="00246809"/>
    <w:rsid w:val="00246A3B"/>
    <w:rsid w:val="00250106"/>
    <w:rsid w:val="00250D2B"/>
    <w:rsid w:val="00250E3F"/>
    <w:rsid w:val="002511A1"/>
    <w:rsid w:val="002514E1"/>
    <w:rsid w:val="00252662"/>
    <w:rsid w:val="002526D4"/>
    <w:rsid w:val="00252A01"/>
    <w:rsid w:val="00253106"/>
    <w:rsid w:val="002533D7"/>
    <w:rsid w:val="002535CE"/>
    <w:rsid w:val="002535DE"/>
    <w:rsid w:val="00253962"/>
    <w:rsid w:val="00253F30"/>
    <w:rsid w:val="002546EF"/>
    <w:rsid w:val="00254CBF"/>
    <w:rsid w:val="002550DB"/>
    <w:rsid w:val="00255296"/>
    <w:rsid w:val="002557D5"/>
    <w:rsid w:val="00255D82"/>
    <w:rsid w:val="002565AF"/>
    <w:rsid w:val="00257C29"/>
    <w:rsid w:val="00260410"/>
    <w:rsid w:val="002608C8"/>
    <w:rsid w:val="00260B4F"/>
    <w:rsid w:val="00262C40"/>
    <w:rsid w:val="00262DA5"/>
    <w:rsid w:val="00262E16"/>
    <w:rsid w:val="00264F65"/>
    <w:rsid w:val="0026538A"/>
    <w:rsid w:val="002659C2"/>
    <w:rsid w:val="002667CF"/>
    <w:rsid w:val="002667D2"/>
    <w:rsid w:val="002673DF"/>
    <w:rsid w:val="0026779E"/>
    <w:rsid w:val="00267BA0"/>
    <w:rsid w:val="00267F40"/>
    <w:rsid w:val="00272350"/>
    <w:rsid w:val="002729A5"/>
    <w:rsid w:val="002730D9"/>
    <w:rsid w:val="00273201"/>
    <w:rsid w:val="00273287"/>
    <w:rsid w:val="002732CB"/>
    <w:rsid w:val="00273AEC"/>
    <w:rsid w:val="00273CF3"/>
    <w:rsid w:val="00274429"/>
    <w:rsid w:val="00274825"/>
    <w:rsid w:val="002757E0"/>
    <w:rsid w:val="002758FF"/>
    <w:rsid w:val="00276EAA"/>
    <w:rsid w:val="00280A8B"/>
    <w:rsid w:val="00280BCE"/>
    <w:rsid w:val="00281CE8"/>
    <w:rsid w:val="00281CEC"/>
    <w:rsid w:val="002822A3"/>
    <w:rsid w:val="0028255A"/>
    <w:rsid w:val="0028294B"/>
    <w:rsid w:val="00282A20"/>
    <w:rsid w:val="00282AB8"/>
    <w:rsid w:val="00283302"/>
    <w:rsid w:val="00284075"/>
    <w:rsid w:val="00284A9A"/>
    <w:rsid w:val="00284D2F"/>
    <w:rsid w:val="00285886"/>
    <w:rsid w:val="00285895"/>
    <w:rsid w:val="00285C99"/>
    <w:rsid w:val="00286F56"/>
    <w:rsid w:val="00287434"/>
    <w:rsid w:val="00290654"/>
    <w:rsid w:val="002912E0"/>
    <w:rsid w:val="002921E7"/>
    <w:rsid w:val="0029399D"/>
    <w:rsid w:val="00293B8F"/>
    <w:rsid w:val="00294460"/>
    <w:rsid w:val="00295043"/>
    <w:rsid w:val="0029516D"/>
    <w:rsid w:val="002954E7"/>
    <w:rsid w:val="00295AEB"/>
    <w:rsid w:val="00295E92"/>
    <w:rsid w:val="00296290"/>
    <w:rsid w:val="00296B1F"/>
    <w:rsid w:val="00296E89"/>
    <w:rsid w:val="00297206"/>
    <w:rsid w:val="00297608"/>
    <w:rsid w:val="002976CB"/>
    <w:rsid w:val="00297871"/>
    <w:rsid w:val="00297ED5"/>
    <w:rsid w:val="002A093C"/>
    <w:rsid w:val="002A185C"/>
    <w:rsid w:val="002A1B55"/>
    <w:rsid w:val="002A1F8B"/>
    <w:rsid w:val="002A224D"/>
    <w:rsid w:val="002A2B2A"/>
    <w:rsid w:val="002A3F45"/>
    <w:rsid w:val="002A4068"/>
    <w:rsid w:val="002A473A"/>
    <w:rsid w:val="002A4A31"/>
    <w:rsid w:val="002A4E7F"/>
    <w:rsid w:val="002A5137"/>
    <w:rsid w:val="002A5BFF"/>
    <w:rsid w:val="002A63CB"/>
    <w:rsid w:val="002A63FD"/>
    <w:rsid w:val="002A67E0"/>
    <w:rsid w:val="002A6B2E"/>
    <w:rsid w:val="002A7B86"/>
    <w:rsid w:val="002B02CD"/>
    <w:rsid w:val="002B23ED"/>
    <w:rsid w:val="002B378F"/>
    <w:rsid w:val="002B4239"/>
    <w:rsid w:val="002B482B"/>
    <w:rsid w:val="002B4D77"/>
    <w:rsid w:val="002B4E6E"/>
    <w:rsid w:val="002B4F74"/>
    <w:rsid w:val="002B527C"/>
    <w:rsid w:val="002B5469"/>
    <w:rsid w:val="002B550E"/>
    <w:rsid w:val="002B5869"/>
    <w:rsid w:val="002B63F4"/>
    <w:rsid w:val="002B67AC"/>
    <w:rsid w:val="002B6809"/>
    <w:rsid w:val="002B6B87"/>
    <w:rsid w:val="002B71C2"/>
    <w:rsid w:val="002B7760"/>
    <w:rsid w:val="002C035B"/>
    <w:rsid w:val="002C06CF"/>
    <w:rsid w:val="002C0D2F"/>
    <w:rsid w:val="002C2D49"/>
    <w:rsid w:val="002C36E1"/>
    <w:rsid w:val="002C376D"/>
    <w:rsid w:val="002C4168"/>
    <w:rsid w:val="002C43B6"/>
    <w:rsid w:val="002C4F18"/>
    <w:rsid w:val="002C5025"/>
    <w:rsid w:val="002C5577"/>
    <w:rsid w:val="002C5656"/>
    <w:rsid w:val="002C5EEB"/>
    <w:rsid w:val="002C65D8"/>
    <w:rsid w:val="002C661E"/>
    <w:rsid w:val="002C6F81"/>
    <w:rsid w:val="002C7A80"/>
    <w:rsid w:val="002D0865"/>
    <w:rsid w:val="002D0923"/>
    <w:rsid w:val="002D14E9"/>
    <w:rsid w:val="002D1857"/>
    <w:rsid w:val="002D25AE"/>
    <w:rsid w:val="002D278E"/>
    <w:rsid w:val="002D2B89"/>
    <w:rsid w:val="002D483A"/>
    <w:rsid w:val="002D59E5"/>
    <w:rsid w:val="002D65D8"/>
    <w:rsid w:val="002D7764"/>
    <w:rsid w:val="002E09CC"/>
    <w:rsid w:val="002E166D"/>
    <w:rsid w:val="002E24CE"/>
    <w:rsid w:val="002E2981"/>
    <w:rsid w:val="002E4C58"/>
    <w:rsid w:val="002E4DA0"/>
    <w:rsid w:val="002E54A0"/>
    <w:rsid w:val="002E6378"/>
    <w:rsid w:val="002E678E"/>
    <w:rsid w:val="002E7C47"/>
    <w:rsid w:val="002E7C58"/>
    <w:rsid w:val="002F08FF"/>
    <w:rsid w:val="002F0B19"/>
    <w:rsid w:val="002F0E50"/>
    <w:rsid w:val="002F0ED5"/>
    <w:rsid w:val="002F116D"/>
    <w:rsid w:val="002F1B8B"/>
    <w:rsid w:val="002F1C64"/>
    <w:rsid w:val="002F2087"/>
    <w:rsid w:val="002F26C1"/>
    <w:rsid w:val="002F2787"/>
    <w:rsid w:val="002F287B"/>
    <w:rsid w:val="002F31F9"/>
    <w:rsid w:val="002F3AA6"/>
    <w:rsid w:val="002F4149"/>
    <w:rsid w:val="002F4680"/>
    <w:rsid w:val="002F55C6"/>
    <w:rsid w:val="002F5769"/>
    <w:rsid w:val="002F5B5A"/>
    <w:rsid w:val="002F5BBA"/>
    <w:rsid w:val="002F6349"/>
    <w:rsid w:val="002F6628"/>
    <w:rsid w:val="002F6704"/>
    <w:rsid w:val="002F7EC7"/>
    <w:rsid w:val="0030000E"/>
    <w:rsid w:val="00300279"/>
    <w:rsid w:val="0030049D"/>
    <w:rsid w:val="003019BB"/>
    <w:rsid w:val="00301A54"/>
    <w:rsid w:val="00301C20"/>
    <w:rsid w:val="0030315D"/>
    <w:rsid w:val="00303877"/>
    <w:rsid w:val="00304043"/>
    <w:rsid w:val="0030417A"/>
    <w:rsid w:val="003047D9"/>
    <w:rsid w:val="00306301"/>
    <w:rsid w:val="003065F9"/>
    <w:rsid w:val="003071F2"/>
    <w:rsid w:val="00307277"/>
    <w:rsid w:val="00310229"/>
    <w:rsid w:val="0031057A"/>
    <w:rsid w:val="00310CA4"/>
    <w:rsid w:val="00310CEF"/>
    <w:rsid w:val="0031134E"/>
    <w:rsid w:val="003113E7"/>
    <w:rsid w:val="00311B58"/>
    <w:rsid w:val="00312A69"/>
    <w:rsid w:val="00313583"/>
    <w:rsid w:val="003135B5"/>
    <w:rsid w:val="003137AD"/>
    <w:rsid w:val="003138AF"/>
    <w:rsid w:val="003139DC"/>
    <w:rsid w:val="003140BB"/>
    <w:rsid w:val="003142DF"/>
    <w:rsid w:val="00314B19"/>
    <w:rsid w:val="00315C4B"/>
    <w:rsid w:val="00316814"/>
    <w:rsid w:val="00316900"/>
    <w:rsid w:val="0031722B"/>
    <w:rsid w:val="003205CD"/>
    <w:rsid w:val="00320D3E"/>
    <w:rsid w:val="0032295A"/>
    <w:rsid w:val="00322F9F"/>
    <w:rsid w:val="003235EE"/>
    <w:rsid w:val="00323707"/>
    <w:rsid w:val="00324271"/>
    <w:rsid w:val="00324445"/>
    <w:rsid w:val="00324C11"/>
    <w:rsid w:val="003263C8"/>
    <w:rsid w:val="0032666A"/>
    <w:rsid w:val="0032678B"/>
    <w:rsid w:val="00326FA2"/>
    <w:rsid w:val="00327681"/>
    <w:rsid w:val="00330ABC"/>
    <w:rsid w:val="00330F74"/>
    <w:rsid w:val="0033131A"/>
    <w:rsid w:val="00331E03"/>
    <w:rsid w:val="0033310A"/>
    <w:rsid w:val="0033357C"/>
    <w:rsid w:val="00333712"/>
    <w:rsid w:val="003343CE"/>
    <w:rsid w:val="00334583"/>
    <w:rsid w:val="00334C89"/>
    <w:rsid w:val="00334CA2"/>
    <w:rsid w:val="003359F2"/>
    <w:rsid w:val="00335DF5"/>
    <w:rsid w:val="003360A8"/>
    <w:rsid w:val="003360C5"/>
    <w:rsid w:val="003363DC"/>
    <w:rsid w:val="003365F8"/>
    <w:rsid w:val="00337101"/>
    <w:rsid w:val="00337225"/>
    <w:rsid w:val="00337645"/>
    <w:rsid w:val="003376AD"/>
    <w:rsid w:val="00337D48"/>
    <w:rsid w:val="0034039E"/>
    <w:rsid w:val="00341285"/>
    <w:rsid w:val="00341591"/>
    <w:rsid w:val="003430A2"/>
    <w:rsid w:val="003430D1"/>
    <w:rsid w:val="00343309"/>
    <w:rsid w:val="00343A46"/>
    <w:rsid w:val="00343A60"/>
    <w:rsid w:val="00344261"/>
    <w:rsid w:val="0034434E"/>
    <w:rsid w:val="00344408"/>
    <w:rsid w:val="003465B2"/>
    <w:rsid w:val="00346FC0"/>
    <w:rsid w:val="0034762F"/>
    <w:rsid w:val="00347762"/>
    <w:rsid w:val="00347BC4"/>
    <w:rsid w:val="00347D4F"/>
    <w:rsid w:val="00347E99"/>
    <w:rsid w:val="00350B61"/>
    <w:rsid w:val="00350D36"/>
    <w:rsid w:val="0035214A"/>
    <w:rsid w:val="003521E7"/>
    <w:rsid w:val="00352786"/>
    <w:rsid w:val="00352D3C"/>
    <w:rsid w:val="0035326E"/>
    <w:rsid w:val="003546B0"/>
    <w:rsid w:val="00354803"/>
    <w:rsid w:val="003559F8"/>
    <w:rsid w:val="0035735C"/>
    <w:rsid w:val="00357893"/>
    <w:rsid w:val="00357F9D"/>
    <w:rsid w:val="0036062B"/>
    <w:rsid w:val="003607E1"/>
    <w:rsid w:val="0036107C"/>
    <w:rsid w:val="0036109C"/>
    <w:rsid w:val="003626C1"/>
    <w:rsid w:val="0036275F"/>
    <w:rsid w:val="00362A73"/>
    <w:rsid w:val="00362C43"/>
    <w:rsid w:val="003637E2"/>
    <w:rsid w:val="00363C1F"/>
    <w:rsid w:val="00363EDA"/>
    <w:rsid w:val="0036462F"/>
    <w:rsid w:val="00364A0A"/>
    <w:rsid w:val="00364BDE"/>
    <w:rsid w:val="00365026"/>
    <w:rsid w:val="0036510A"/>
    <w:rsid w:val="00365929"/>
    <w:rsid w:val="00365936"/>
    <w:rsid w:val="00370077"/>
    <w:rsid w:val="003700E8"/>
    <w:rsid w:val="0037037C"/>
    <w:rsid w:val="00370A2B"/>
    <w:rsid w:val="00370FD3"/>
    <w:rsid w:val="00370FF8"/>
    <w:rsid w:val="00371480"/>
    <w:rsid w:val="003717C9"/>
    <w:rsid w:val="00371C90"/>
    <w:rsid w:val="00371F4A"/>
    <w:rsid w:val="0037325C"/>
    <w:rsid w:val="00373B07"/>
    <w:rsid w:val="00373CB9"/>
    <w:rsid w:val="00374127"/>
    <w:rsid w:val="00374205"/>
    <w:rsid w:val="003745F7"/>
    <w:rsid w:val="0037460F"/>
    <w:rsid w:val="00374A87"/>
    <w:rsid w:val="0037590D"/>
    <w:rsid w:val="00375C47"/>
    <w:rsid w:val="00376863"/>
    <w:rsid w:val="00376D78"/>
    <w:rsid w:val="0037711B"/>
    <w:rsid w:val="00380B1C"/>
    <w:rsid w:val="00380E8E"/>
    <w:rsid w:val="00381CAC"/>
    <w:rsid w:val="00382237"/>
    <w:rsid w:val="00383060"/>
    <w:rsid w:val="00383F72"/>
    <w:rsid w:val="003845EF"/>
    <w:rsid w:val="0038594E"/>
    <w:rsid w:val="00385957"/>
    <w:rsid w:val="00385A4B"/>
    <w:rsid w:val="003862B3"/>
    <w:rsid w:val="00386526"/>
    <w:rsid w:val="00386670"/>
    <w:rsid w:val="003874EB"/>
    <w:rsid w:val="003905DA"/>
    <w:rsid w:val="003906A1"/>
    <w:rsid w:val="00390BEF"/>
    <w:rsid w:val="0039401E"/>
    <w:rsid w:val="00394C8F"/>
    <w:rsid w:val="00395191"/>
    <w:rsid w:val="00395D5E"/>
    <w:rsid w:val="003963F8"/>
    <w:rsid w:val="00396E69"/>
    <w:rsid w:val="003979AF"/>
    <w:rsid w:val="003A0403"/>
    <w:rsid w:val="003A054A"/>
    <w:rsid w:val="003A10D4"/>
    <w:rsid w:val="003A2118"/>
    <w:rsid w:val="003A2C8F"/>
    <w:rsid w:val="003A3E53"/>
    <w:rsid w:val="003A436B"/>
    <w:rsid w:val="003A4585"/>
    <w:rsid w:val="003A49F4"/>
    <w:rsid w:val="003A63F4"/>
    <w:rsid w:val="003A7176"/>
    <w:rsid w:val="003A78EA"/>
    <w:rsid w:val="003B0249"/>
    <w:rsid w:val="003B02CF"/>
    <w:rsid w:val="003B0C3A"/>
    <w:rsid w:val="003B1097"/>
    <w:rsid w:val="003B10BD"/>
    <w:rsid w:val="003B199E"/>
    <w:rsid w:val="003B381A"/>
    <w:rsid w:val="003B3BA2"/>
    <w:rsid w:val="003B3F2E"/>
    <w:rsid w:val="003B48F3"/>
    <w:rsid w:val="003B4E47"/>
    <w:rsid w:val="003B4E96"/>
    <w:rsid w:val="003B50BB"/>
    <w:rsid w:val="003B53FD"/>
    <w:rsid w:val="003B5F88"/>
    <w:rsid w:val="003B6002"/>
    <w:rsid w:val="003B6475"/>
    <w:rsid w:val="003B682F"/>
    <w:rsid w:val="003B7547"/>
    <w:rsid w:val="003B75CA"/>
    <w:rsid w:val="003B7CDF"/>
    <w:rsid w:val="003C0117"/>
    <w:rsid w:val="003C07E2"/>
    <w:rsid w:val="003C0DE2"/>
    <w:rsid w:val="003C2321"/>
    <w:rsid w:val="003C27F5"/>
    <w:rsid w:val="003C2B68"/>
    <w:rsid w:val="003C2E20"/>
    <w:rsid w:val="003C4036"/>
    <w:rsid w:val="003C536D"/>
    <w:rsid w:val="003C57CD"/>
    <w:rsid w:val="003C5844"/>
    <w:rsid w:val="003C6FBE"/>
    <w:rsid w:val="003C7B0D"/>
    <w:rsid w:val="003C7CD9"/>
    <w:rsid w:val="003D01D7"/>
    <w:rsid w:val="003D0290"/>
    <w:rsid w:val="003D0CC6"/>
    <w:rsid w:val="003D1566"/>
    <w:rsid w:val="003D23FC"/>
    <w:rsid w:val="003D3EFA"/>
    <w:rsid w:val="003D3FDA"/>
    <w:rsid w:val="003D418B"/>
    <w:rsid w:val="003D44A7"/>
    <w:rsid w:val="003D51DD"/>
    <w:rsid w:val="003D647F"/>
    <w:rsid w:val="003D652C"/>
    <w:rsid w:val="003D6F03"/>
    <w:rsid w:val="003D7647"/>
    <w:rsid w:val="003D7C2A"/>
    <w:rsid w:val="003D7F57"/>
    <w:rsid w:val="003E0228"/>
    <w:rsid w:val="003E107A"/>
    <w:rsid w:val="003E1DA6"/>
    <w:rsid w:val="003E2229"/>
    <w:rsid w:val="003E2CD4"/>
    <w:rsid w:val="003E47F6"/>
    <w:rsid w:val="003E4A52"/>
    <w:rsid w:val="003E4CBC"/>
    <w:rsid w:val="003E59FC"/>
    <w:rsid w:val="003E6EEC"/>
    <w:rsid w:val="003E73CD"/>
    <w:rsid w:val="003E7CED"/>
    <w:rsid w:val="003F0022"/>
    <w:rsid w:val="003F0029"/>
    <w:rsid w:val="003F04B0"/>
    <w:rsid w:val="003F0923"/>
    <w:rsid w:val="003F297E"/>
    <w:rsid w:val="003F2E76"/>
    <w:rsid w:val="003F42F6"/>
    <w:rsid w:val="003F4B9B"/>
    <w:rsid w:val="003F4E4D"/>
    <w:rsid w:val="003F519F"/>
    <w:rsid w:val="003F51AD"/>
    <w:rsid w:val="003F6229"/>
    <w:rsid w:val="003F6D12"/>
    <w:rsid w:val="003F7302"/>
    <w:rsid w:val="003F73B0"/>
    <w:rsid w:val="003F77A5"/>
    <w:rsid w:val="003F7DD7"/>
    <w:rsid w:val="004003D0"/>
    <w:rsid w:val="004004E6"/>
    <w:rsid w:val="00400791"/>
    <w:rsid w:val="00400BD2"/>
    <w:rsid w:val="00400E17"/>
    <w:rsid w:val="004014AA"/>
    <w:rsid w:val="004017D7"/>
    <w:rsid w:val="004026D3"/>
    <w:rsid w:val="00405742"/>
    <w:rsid w:val="00406A0E"/>
    <w:rsid w:val="00407D9E"/>
    <w:rsid w:val="00410081"/>
    <w:rsid w:val="0041043D"/>
    <w:rsid w:val="00410D0D"/>
    <w:rsid w:val="00411176"/>
    <w:rsid w:val="0041149F"/>
    <w:rsid w:val="0041198C"/>
    <w:rsid w:val="00411F96"/>
    <w:rsid w:val="0041223F"/>
    <w:rsid w:val="004125A2"/>
    <w:rsid w:val="00412BE9"/>
    <w:rsid w:val="00412C53"/>
    <w:rsid w:val="00413131"/>
    <w:rsid w:val="00413240"/>
    <w:rsid w:val="00413623"/>
    <w:rsid w:val="00414322"/>
    <w:rsid w:val="00414606"/>
    <w:rsid w:val="00414D54"/>
    <w:rsid w:val="00415216"/>
    <w:rsid w:val="00415571"/>
    <w:rsid w:val="0041738E"/>
    <w:rsid w:val="00417406"/>
    <w:rsid w:val="00420E51"/>
    <w:rsid w:val="0042165B"/>
    <w:rsid w:val="004224AA"/>
    <w:rsid w:val="00422979"/>
    <w:rsid w:val="00422EFF"/>
    <w:rsid w:val="0042401F"/>
    <w:rsid w:val="00424115"/>
    <w:rsid w:val="004241E4"/>
    <w:rsid w:val="00424975"/>
    <w:rsid w:val="00424B44"/>
    <w:rsid w:val="00425234"/>
    <w:rsid w:val="00425350"/>
    <w:rsid w:val="0042538A"/>
    <w:rsid w:val="00426474"/>
    <w:rsid w:val="00426C84"/>
    <w:rsid w:val="00426F36"/>
    <w:rsid w:val="004271D0"/>
    <w:rsid w:val="00427A61"/>
    <w:rsid w:val="00427DC7"/>
    <w:rsid w:val="004301BF"/>
    <w:rsid w:val="00430709"/>
    <w:rsid w:val="004316CC"/>
    <w:rsid w:val="004318B0"/>
    <w:rsid w:val="004326C0"/>
    <w:rsid w:val="0043523E"/>
    <w:rsid w:val="00435FB0"/>
    <w:rsid w:val="00436403"/>
    <w:rsid w:val="00436CF0"/>
    <w:rsid w:val="00436F93"/>
    <w:rsid w:val="00437A61"/>
    <w:rsid w:val="00437C27"/>
    <w:rsid w:val="00437C6F"/>
    <w:rsid w:val="00440238"/>
    <w:rsid w:val="00440B31"/>
    <w:rsid w:val="00441056"/>
    <w:rsid w:val="0044151C"/>
    <w:rsid w:val="004423C1"/>
    <w:rsid w:val="004431CF"/>
    <w:rsid w:val="004439D5"/>
    <w:rsid w:val="00444334"/>
    <w:rsid w:val="004447D8"/>
    <w:rsid w:val="004451AE"/>
    <w:rsid w:val="004452B5"/>
    <w:rsid w:val="0044555E"/>
    <w:rsid w:val="00445A2E"/>
    <w:rsid w:val="00445F1B"/>
    <w:rsid w:val="0044605A"/>
    <w:rsid w:val="0044648C"/>
    <w:rsid w:val="00446F15"/>
    <w:rsid w:val="004477CB"/>
    <w:rsid w:val="0044788A"/>
    <w:rsid w:val="00447DA2"/>
    <w:rsid w:val="004501A0"/>
    <w:rsid w:val="00450632"/>
    <w:rsid w:val="004507C6"/>
    <w:rsid w:val="00450C27"/>
    <w:rsid w:val="00450EAA"/>
    <w:rsid w:val="00451579"/>
    <w:rsid w:val="0045161C"/>
    <w:rsid w:val="004518E7"/>
    <w:rsid w:val="004520B9"/>
    <w:rsid w:val="0045220F"/>
    <w:rsid w:val="00452326"/>
    <w:rsid w:val="00452880"/>
    <w:rsid w:val="00452BA3"/>
    <w:rsid w:val="00452F1B"/>
    <w:rsid w:val="004531B7"/>
    <w:rsid w:val="00453666"/>
    <w:rsid w:val="0045385F"/>
    <w:rsid w:val="00453B2D"/>
    <w:rsid w:val="00454235"/>
    <w:rsid w:val="00454BFE"/>
    <w:rsid w:val="004551F6"/>
    <w:rsid w:val="00456007"/>
    <w:rsid w:val="0045645A"/>
    <w:rsid w:val="00457548"/>
    <w:rsid w:val="00457684"/>
    <w:rsid w:val="00457A42"/>
    <w:rsid w:val="00460AD5"/>
    <w:rsid w:val="0046135A"/>
    <w:rsid w:val="00461B90"/>
    <w:rsid w:val="00461FCD"/>
    <w:rsid w:val="004623A7"/>
    <w:rsid w:val="0046242B"/>
    <w:rsid w:val="00462C53"/>
    <w:rsid w:val="00462E59"/>
    <w:rsid w:val="00464497"/>
    <w:rsid w:val="00464588"/>
    <w:rsid w:val="00464840"/>
    <w:rsid w:val="00464E2D"/>
    <w:rsid w:val="0046543F"/>
    <w:rsid w:val="00465745"/>
    <w:rsid w:val="00466B0A"/>
    <w:rsid w:val="00466DAF"/>
    <w:rsid w:val="00466E5A"/>
    <w:rsid w:val="00466FE5"/>
    <w:rsid w:val="00471576"/>
    <w:rsid w:val="00471706"/>
    <w:rsid w:val="00471C0E"/>
    <w:rsid w:val="00471E8A"/>
    <w:rsid w:val="004723F3"/>
    <w:rsid w:val="0047262E"/>
    <w:rsid w:val="00472A90"/>
    <w:rsid w:val="0047387F"/>
    <w:rsid w:val="00473F27"/>
    <w:rsid w:val="004746C2"/>
    <w:rsid w:val="00474B8C"/>
    <w:rsid w:val="00474F9D"/>
    <w:rsid w:val="00475766"/>
    <w:rsid w:val="004757AC"/>
    <w:rsid w:val="00475BF6"/>
    <w:rsid w:val="0047643B"/>
    <w:rsid w:val="00476712"/>
    <w:rsid w:val="00480650"/>
    <w:rsid w:val="0048086A"/>
    <w:rsid w:val="00480C49"/>
    <w:rsid w:val="00481033"/>
    <w:rsid w:val="00483945"/>
    <w:rsid w:val="00484E4E"/>
    <w:rsid w:val="00485014"/>
    <w:rsid w:val="004851B6"/>
    <w:rsid w:val="00485254"/>
    <w:rsid w:val="004855B5"/>
    <w:rsid w:val="0048561E"/>
    <w:rsid w:val="004856C8"/>
    <w:rsid w:val="00485944"/>
    <w:rsid w:val="00485C90"/>
    <w:rsid w:val="0048618F"/>
    <w:rsid w:val="004866FF"/>
    <w:rsid w:val="004867E7"/>
    <w:rsid w:val="004873D2"/>
    <w:rsid w:val="0049082F"/>
    <w:rsid w:val="004909F5"/>
    <w:rsid w:val="00490D6F"/>
    <w:rsid w:val="00491BC6"/>
    <w:rsid w:val="00492277"/>
    <w:rsid w:val="0049239C"/>
    <w:rsid w:val="00492F99"/>
    <w:rsid w:val="00492FDA"/>
    <w:rsid w:val="00493884"/>
    <w:rsid w:val="0049444C"/>
    <w:rsid w:val="0049475A"/>
    <w:rsid w:val="004952BC"/>
    <w:rsid w:val="004954C0"/>
    <w:rsid w:val="00496305"/>
    <w:rsid w:val="0049712A"/>
    <w:rsid w:val="004974FD"/>
    <w:rsid w:val="00497F3E"/>
    <w:rsid w:val="004A0E16"/>
    <w:rsid w:val="004A10D7"/>
    <w:rsid w:val="004A1108"/>
    <w:rsid w:val="004A15AE"/>
    <w:rsid w:val="004A15D1"/>
    <w:rsid w:val="004A25CB"/>
    <w:rsid w:val="004A2784"/>
    <w:rsid w:val="004A3179"/>
    <w:rsid w:val="004A340C"/>
    <w:rsid w:val="004A361E"/>
    <w:rsid w:val="004A3922"/>
    <w:rsid w:val="004A3979"/>
    <w:rsid w:val="004A39CD"/>
    <w:rsid w:val="004A5386"/>
    <w:rsid w:val="004A5D95"/>
    <w:rsid w:val="004A70A5"/>
    <w:rsid w:val="004A7B09"/>
    <w:rsid w:val="004A7C4E"/>
    <w:rsid w:val="004A7C67"/>
    <w:rsid w:val="004B0AB6"/>
    <w:rsid w:val="004B0DC0"/>
    <w:rsid w:val="004B19AF"/>
    <w:rsid w:val="004B1D87"/>
    <w:rsid w:val="004B516C"/>
    <w:rsid w:val="004B5312"/>
    <w:rsid w:val="004B56B5"/>
    <w:rsid w:val="004B5890"/>
    <w:rsid w:val="004B5D1C"/>
    <w:rsid w:val="004B61AD"/>
    <w:rsid w:val="004B74F9"/>
    <w:rsid w:val="004B799B"/>
    <w:rsid w:val="004B7B4B"/>
    <w:rsid w:val="004C0A7A"/>
    <w:rsid w:val="004C11AC"/>
    <w:rsid w:val="004C159E"/>
    <w:rsid w:val="004C1F12"/>
    <w:rsid w:val="004C2851"/>
    <w:rsid w:val="004C302F"/>
    <w:rsid w:val="004C3279"/>
    <w:rsid w:val="004C3A38"/>
    <w:rsid w:val="004C3BEA"/>
    <w:rsid w:val="004C5C4A"/>
    <w:rsid w:val="004C6625"/>
    <w:rsid w:val="004C6A7A"/>
    <w:rsid w:val="004C6DB9"/>
    <w:rsid w:val="004C7404"/>
    <w:rsid w:val="004D00ED"/>
    <w:rsid w:val="004D01E7"/>
    <w:rsid w:val="004D0221"/>
    <w:rsid w:val="004D0BA8"/>
    <w:rsid w:val="004D113B"/>
    <w:rsid w:val="004D138F"/>
    <w:rsid w:val="004D251B"/>
    <w:rsid w:val="004D2D0B"/>
    <w:rsid w:val="004D4E14"/>
    <w:rsid w:val="004D4FA5"/>
    <w:rsid w:val="004D536A"/>
    <w:rsid w:val="004D6989"/>
    <w:rsid w:val="004D6EB3"/>
    <w:rsid w:val="004D7448"/>
    <w:rsid w:val="004D7458"/>
    <w:rsid w:val="004D7525"/>
    <w:rsid w:val="004D7865"/>
    <w:rsid w:val="004D7F7B"/>
    <w:rsid w:val="004E0218"/>
    <w:rsid w:val="004E0727"/>
    <w:rsid w:val="004E122B"/>
    <w:rsid w:val="004E2EB8"/>
    <w:rsid w:val="004E3665"/>
    <w:rsid w:val="004E3ECF"/>
    <w:rsid w:val="004E4E65"/>
    <w:rsid w:val="004E5501"/>
    <w:rsid w:val="004E5837"/>
    <w:rsid w:val="004E78EC"/>
    <w:rsid w:val="004E7F65"/>
    <w:rsid w:val="004F00EA"/>
    <w:rsid w:val="004F0919"/>
    <w:rsid w:val="004F1582"/>
    <w:rsid w:val="004F1728"/>
    <w:rsid w:val="004F1CEE"/>
    <w:rsid w:val="004F2439"/>
    <w:rsid w:val="004F27D5"/>
    <w:rsid w:val="004F383E"/>
    <w:rsid w:val="004F4FE3"/>
    <w:rsid w:val="004F5653"/>
    <w:rsid w:val="004F6239"/>
    <w:rsid w:val="004F63AA"/>
    <w:rsid w:val="004F6579"/>
    <w:rsid w:val="004F6D53"/>
    <w:rsid w:val="004F7D36"/>
    <w:rsid w:val="0050137A"/>
    <w:rsid w:val="00501687"/>
    <w:rsid w:val="00502E7A"/>
    <w:rsid w:val="00503449"/>
    <w:rsid w:val="00504245"/>
    <w:rsid w:val="0050453B"/>
    <w:rsid w:val="00504646"/>
    <w:rsid w:val="00504D0E"/>
    <w:rsid w:val="00506AEB"/>
    <w:rsid w:val="00506C5C"/>
    <w:rsid w:val="00507072"/>
    <w:rsid w:val="00507706"/>
    <w:rsid w:val="0051019C"/>
    <w:rsid w:val="00511408"/>
    <w:rsid w:val="005116C5"/>
    <w:rsid w:val="0051183B"/>
    <w:rsid w:val="00511D16"/>
    <w:rsid w:val="005125F1"/>
    <w:rsid w:val="005129AD"/>
    <w:rsid w:val="0051400C"/>
    <w:rsid w:val="00514465"/>
    <w:rsid w:val="00514DF7"/>
    <w:rsid w:val="00515351"/>
    <w:rsid w:val="00516488"/>
    <w:rsid w:val="00516706"/>
    <w:rsid w:val="005177C0"/>
    <w:rsid w:val="005214DC"/>
    <w:rsid w:val="00522086"/>
    <w:rsid w:val="00522959"/>
    <w:rsid w:val="00522AE2"/>
    <w:rsid w:val="00522BA2"/>
    <w:rsid w:val="00522D22"/>
    <w:rsid w:val="00523AFA"/>
    <w:rsid w:val="00524744"/>
    <w:rsid w:val="00524F0E"/>
    <w:rsid w:val="0052500F"/>
    <w:rsid w:val="00525FC0"/>
    <w:rsid w:val="00526B2E"/>
    <w:rsid w:val="00527201"/>
    <w:rsid w:val="0052763B"/>
    <w:rsid w:val="00527B2C"/>
    <w:rsid w:val="005306D3"/>
    <w:rsid w:val="0053096B"/>
    <w:rsid w:val="00530C1E"/>
    <w:rsid w:val="00531F16"/>
    <w:rsid w:val="005320A4"/>
    <w:rsid w:val="00532161"/>
    <w:rsid w:val="005321E9"/>
    <w:rsid w:val="0053227F"/>
    <w:rsid w:val="0053298B"/>
    <w:rsid w:val="00533048"/>
    <w:rsid w:val="005332B0"/>
    <w:rsid w:val="00534768"/>
    <w:rsid w:val="005350A3"/>
    <w:rsid w:val="005358AB"/>
    <w:rsid w:val="00535AF6"/>
    <w:rsid w:val="00535D0B"/>
    <w:rsid w:val="00536359"/>
    <w:rsid w:val="005367B3"/>
    <w:rsid w:val="005367FA"/>
    <w:rsid w:val="0053685C"/>
    <w:rsid w:val="00537121"/>
    <w:rsid w:val="0054076C"/>
    <w:rsid w:val="005418E8"/>
    <w:rsid w:val="00541E25"/>
    <w:rsid w:val="005422F3"/>
    <w:rsid w:val="00544371"/>
    <w:rsid w:val="00544E1B"/>
    <w:rsid w:val="00544E2D"/>
    <w:rsid w:val="005455A6"/>
    <w:rsid w:val="0054593B"/>
    <w:rsid w:val="00546CA6"/>
    <w:rsid w:val="00547847"/>
    <w:rsid w:val="005509D4"/>
    <w:rsid w:val="005519FD"/>
    <w:rsid w:val="0055201B"/>
    <w:rsid w:val="00552BB3"/>
    <w:rsid w:val="00552D07"/>
    <w:rsid w:val="00552D90"/>
    <w:rsid w:val="00553241"/>
    <w:rsid w:val="005534AC"/>
    <w:rsid w:val="00553E81"/>
    <w:rsid w:val="00554564"/>
    <w:rsid w:val="005548FF"/>
    <w:rsid w:val="00555CE0"/>
    <w:rsid w:val="005564DC"/>
    <w:rsid w:val="005575A5"/>
    <w:rsid w:val="00560049"/>
    <w:rsid w:val="00560AD0"/>
    <w:rsid w:val="00561316"/>
    <w:rsid w:val="00564120"/>
    <w:rsid w:val="00564167"/>
    <w:rsid w:val="00564491"/>
    <w:rsid w:val="0056508E"/>
    <w:rsid w:val="00566956"/>
    <w:rsid w:val="00566DCB"/>
    <w:rsid w:val="00566E80"/>
    <w:rsid w:val="00567D1F"/>
    <w:rsid w:val="00571319"/>
    <w:rsid w:val="00572289"/>
    <w:rsid w:val="00573D37"/>
    <w:rsid w:val="005746DD"/>
    <w:rsid w:val="00574F5F"/>
    <w:rsid w:val="005758B2"/>
    <w:rsid w:val="00575AFC"/>
    <w:rsid w:val="00575B66"/>
    <w:rsid w:val="00575BAA"/>
    <w:rsid w:val="0057620A"/>
    <w:rsid w:val="00577ABB"/>
    <w:rsid w:val="00577B2A"/>
    <w:rsid w:val="00577C68"/>
    <w:rsid w:val="00577E1A"/>
    <w:rsid w:val="00582752"/>
    <w:rsid w:val="00582D04"/>
    <w:rsid w:val="00584199"/>
    <w:rsid w:val="00584C80"/>
    <w:rsid w:val="00585D6D"/>
    <w:rsid w:val="00586519"/>
    <w:rsid w:val="00586D04"/>
    <w:rsid w:val="005929E0"/>
    <w:rsid w:val="00592C26"/>
    <w:rsid w:val="00592D74"/>
    <w:rsid w:val="00593E58"/>
    <w:rsid w:val="005944D9"/>
    <w:rsid w:val="0059477A"/>
    <w:rsid w:val="00594BD8"/>
    <w:rsid w:val="00595146"/>
    <w:rsid w:val="005955AE"/>
    <w:rsid w:val="00596024"/>
    <w:rsid w:val="00596F1D"/>
    <w:rsid w:val="005972B2"/>
    <w:rsid w:val="00597D6F"/>
    <w:rsid w:val="005A006E"/>
    <w:rsid w:val="005A04A0"/>
    <w:rsid w:val="005A07E1"/>
    <w:rsid w:val="005A0FBB"/>
    <w:rsid w:val="005A143F"/>
    <w:rsid w:val="005A1FDB"/>
    <w:rsid w:val="005A2166"/>
    <w:rsid w:val="005A21B4"/>
    <w:rsid w:val="005A2665"/>
    <w:rsid w:val="005A2FCE"/>
    <w:rsid w:val="005A3217"/>
    <w:rsid w:val="005A37B0"/>
    <w:rsid w:val="005A38B9"/>
    <w:rsid w:val="005A3B4A"/>
    <w:rsid w:val="005A4714"/>
    <w:rsid w:val="005A581F"/>
    <w:rsid w:val="005A5E9B"/>
    <w:rsid w:val="005A6762"/>
    <w:rsid w:val="005A6957"/>
    <w:rsid w:val="005A6BCD"/>
    <w:rsid w:val="005A752C"/>
    <w:rsid w:val="005A7ED2"/>
    <w:rsid w:val="005B07C5"/>
    <w:rsid w:val="005B2CE7"/>
    <w:rsid w:val="005B35FD"/>
    <w:rsid w:val="005B50FB"/>
    <w:rsid w:val="005B5E44"/>
    <w:rsid w:val="005B6415"/>
    <w:rsid w:val="005B6B2F"/>
    <w:rsid w:val="005B7F65"/>
    <w:rsid w:val="005C16A1"/>
    <w:rsid w:val="005C340F"/>
    <w:rsid w:val="005C3ECE"/>
    <w:rsid w:val="005C58D8"/>
    <w:rsid w:val="005C6265"/>
    <w:rsid w:val="005C6758"/>
    <w:rsid w:val="005C6A5C"/>
    <w:rsid w:val="005C6C95"/>
    <w:rsid w:val="005C71A9"/>
    <w:rsid w:val="005C7832"/>
    <w:rsid w:val="005D0638"/>
    <w:rsid w:val="005D0731"/>
    <w:rsid w:val="005D11AA"/>
    <w:rsid w:val="005D126C"/>
    <w:rsid w:val="005D1A95"/>
    <w:rsid w:val="005D23D6"/>
    <w:rsid w:val="005D2A9E"/>
    <w:rsid w:val="005D2B5D"/>
    <w:rsid w:val="005D3051"/>
    <w:rsid w:val="005D33FC"/>
    <w:rsid w:val="005D43CE"/>
    <w:rsid w:val="005D48EE"/>
    <w:rsid w:val="005D5481"/>
    <w:rsid w:val="005D5771"/>
    <w:rsid w:val="005E0E94"/>
    <w:rsid w:val="005E12C8"/>
    <w:rsid w:val="005E1DDF"/>
    <w:rsid w:val="005E34CA"/>
    <w:rsid w:val="005E437A"/>
    <w:rsid w:val="005E44BD"/>
    <w:rsid w:val="005E63FA"/>
    <w:rsid w:val="005E6411"/>
    <w:rsid w:val="005E6C03"/>
    <w:rsid w:val="005E6D95"/>
    <w:rsid w:val="005E6FA6"/>
    <w:rsid w:val="005E7427"/>
    <w:rsid w:val="005E7716"/>
    <w:rsid w:val="005E79B5"/>
    <w:rsid w:val="005E7ECD"/>
    <w:rsid w:val="005E7F1E"/>
    <w:rsid w:val="005F00DE"/>
    <w:rsid w:val="005F18A5"/>
    <w:rsid w:val="005F1933"/>
    <w:rsid w:val="005F1C2D"/>
    <w:rsid w:val="005F227A"/>
    <w:rsid w:val="005F2720"/>
    <w:rsid w:val="005F3962"/>
    <w:rsid w:val="005F4226"/>
    <w:rsid w:val="005F5AFC"/>
    <w:rsid w:val="005F6274"/>
    <w:rsid w:val="005F68EB"/>
    <w:rsid w:val="005F6F29"/>
    <w:rsid w:val="005F6F2F"/>
    <w:rsid w:val="005F7406"/>
    <w:rsid w:val="005F7510"/>
    <w:rsid w:val="005F7916"/>
    <w:rsid w:val="006005F5"/>
    <w:rsid w:val="00600EFD"/>
    <w:rsid w:val="006011D8"/>
    <w:rsid w:val="00601273"/>
    <w:rsid w:val="006013B1"/>
    <w:rsid w:val="00601402"/>
    <w:rsid w:val="00601649"/>
    <w:rsid w:val="00601DE7"/>
    <w:rsid w:val="00601F3C"/>
    <w:rsid w:val="006022C9"/>
    <w:rsid w:val="00602F8B"/>
    <w:rsid w:val="006048FE"/>
    <w:rsid w:val="00604AE0"/>
    <w:rsid w:val="00604F7F"/>
    <w:rsid w:val="006057AB"/>
    <w:rsid w:val="006058BD"/>
    <w:rsid w:val="00605BE6"/>
    <w:rsid w:val="00605D22"/>
    <w:rsid w:val="00607467"/>
    <w:rsid w:val="00607C26"/>
    <w:rsid w:val="00607DB6"/>
    <w:rsid w:val="00610D7C"/>
    <w:rsid w:val="00610E6E"/>
    <w:rsid w:val="00610FED"/>
    <w:rsid w:val="006120CE"/>
    <w:rsid w:val="0061225F"/>
    <w:rsid w:val="00613740"/>
    <w:rsid w:val="00613E6E"/>
    <w:rsid w:val="0061424F"/>
    <w:rsid w:val="0061584A"/>
    <w:rsid w:val="006159D1"/>
    <w:rsid w:val="00615B3C"/>
    <w:rsid w:val="00615F2E"/>
    <w:rsid w:val="0061612D"/>
    <w:rsid w:val="0061622A"/>
    <w:rsid w:val="006166D0"/>
    <w:rsid w:val="0061686A"/>
    <w:rsid w:val="00616B10"/>
    <w:rsid w:val="00617A29"/>
    <w:rsid w:val="00617B61"/>
    <w:rsid w:val="00620382"/>
    <w:rsid w:val="00621374"/>
    <w:rsid w:val="006218E1"/>
    <w:rsid w:val="0062316E"/>
    <w:rsid w:val="006250EF"/>
    <w:rsid w:val="006255DE"/>
    <w:rsid w:val="0062629E"/>
    <w:rsid w:val="00626995"/>
    <w:rsid w:val="00627504"/>
    <w:rsid w:val="00627AB1"/>
    <w:rsid w:val="00630203"/>
    <w:rsid w:val="0063094F"/>
    <w:rsid w:val="00632606"/>
    <w:rsid w:val="006327E4"/>
    <w:rsid w:val="00634008"/>
    <w:rsid w:val="006342F4"/>
    <w:rsid w:val="0063434D"/>
    <w:rsid w:val="00634FF9"/>
    <w:rsid w:val="00635C3A"/>
    <w:rsid w:val="00636337"/>
    <w:rsid w:val="0063678B"/>
    <w:rsid w:val="00636851"/>
    <w:rsid w:val="00636EE0"/>
    <w:rsid w:val="0063778F"/>
    <w:rsid w:val="0064010E"/>
    <w:rsid w:val="0064178F"/>
    <w:rsid w:val="00641C6A"/>
    <w:rsid w:val="00643238"/>
    <w:rsid w:val="00643D40"/>
    <w:rsid w:val="006456D1"/>
    <w:rsid w:val="00647264"/>
    <w:rsid w:val="006479AD"/>
    <w:rsid w:val="006501F0"/>
    <w:rsid w:val="0065029C"/>
    <w:rsid w:val="0065242F"/>
    <w:rsid w:val="0065262E"/>
    <w:rsid w:val="006529C2"/>
    <w:rsid w:val="00652DAB"/>
    <w:rsid w:val="00653467"/>
    <w:rsid w:val="0065368C"/>
    <w:rsid w:val="00653861"/>
    <w:rsid w:val="00654B97"/>
    <w:rsid w:val="0065603D"/>
    <w:rsid w:val="00656315"/>
    <w:rsid w:val="00656B22"/>
    <w:rsid w:val="00657BD5"/>
    <w:rsid w:val="00657C36"/>
    <w:rsid w:val="00657DD7"/>
    <w:rsid w:val="00657E88"/>
    <w:rsid w:val="0066054A"/>
    <w:rsid w:val="00660F12"/>
    <w:rsid w:val="0066189A"/>
    <w:rsid w:val="00661DD1"/>
    <w:rsid w:val="00661DF9"/>
    <w:rsid w:val="00662A27"/>
    <w:rsid w:val="006634EB"/>
    <w:rsid w:val="00663521"/>
    <w:rsid w:val="00663FD8"/>
    <w:rsid w:val="006647B3"/>
    <w:rsid w:val="00664E0D"/>
    <w:rsid w:val="006651B3"/>
    <w:rsid w:val="00665537"/>
    <w:rsid w:val="00665831"/>
    <w:rsid w:val="00665B67"/>
    <w:rsid w:val="006664DC"/>
    <w:rsid w:val="006672C1"/>
    <w:rsid w:val="00667709"/>
    <w:rsid w:val="006704E9"/>
    <w:rsid w:val="00670791"/>
    <w:rsid w:val="006715B0"/>
    <w:rsid w:val="00671B5D"/>
    <w:rsid w:val="00671BEC"/>
    <w:rsid w:val="00671DBA"/>
    <w:rsid w:val="006720B8"/>
    <w:rsid w:val="00672BB5"/>
    <w:rsid w:val="00672F01"/>
    <w:rsid w:val="006747E3"/>
    <w:rsid w:val="006756F9"/>
    <w:rsid w:val="006758DC"/>
    <w:rsid w:val="006758F7"/>
    <w:rsid w:val="006761EF"/>
    <w:rsid w:val="00676308"/>
    <w:rsid w:val="00676D10"/>
    <w:rsid w:val="00677096"/>
    <w:rsid w:val="00677242"/>
    <w:rsid w:val="00677AC6"/>
    <w:rsid w:val="00677EFC"/>
    <w:rsid w:val="006803BE"/>
    <w:rsid w:val="0068065B"/>
    <w:rsid w:val="00681A29"/>
    <w:rsid w:val="00682D6B"/>
    <w:rsid w:val="0068324E"/>
    <w:rsid w:val="00683587"/>
    <w:rsid w:val="006841B9"/>
    <w:rsid w:val="00684279"/>
    <w:rsid w:val="00684CD0"/>
    <w:rsid w:val="00691479"/>
    <w:rsid w:val="00691683"/>
    <w:rsid w:val="00692906"/>
    <w:rsid w:val="00692E6A"/>
    <w:rsid w:val="0069340D"/>
    <w:rsid w:val="006937CB"/>
    <w:rsid w:val="00694680"/>
    <w:rsid w:val="00695261"/>
    <w:rsid w:val="00695393"/>
    <w:rsid w:val="00696097"/>
    <w:rsid w:val="00696E66"/>
    <w:rsid w:val="006A0044"/>
    <w:rsid w:val="006A0D90"/>
    <w:rsid w:val="006A1CD3"/>
    <w:rsid w:val="006A1E8A"/>
    <w:rsid w:val="006A2344"/>
    <w:rsid w:val="006A25F3"/>
    <w:rsid w:val="006A2733"/>
    <w:rsid w:val="006A5860"/>
    <w:rsid w:val="006A59E6"/>
    <w:rsid w:val="006A5C22"/>
    <w:rsid w:val="006A6ADD"/>
    <w:rsid w:val="006A7072"/>
    <w:rsid w:val="006A7408"/>
    <w:rsid w:val="006B0394"/>
    <w:rsid w:val="006B06F9"/>
    <w:rsid w:val="006B0CE2"/>
    <w:rsid w:val="006B0DCD"/>
    <w:rsid w:val="006B149B"/>
    <w:rsid w:val="006B2957"/>
    <w:rsid w:val="006B3CBD"/>
    <w:rsid w:val="006B4BC3"/>
    <w:rsid w:val="006B4ECA"/>
    <w:rsid w:val="006B5FD6"/>
    <w:rsid w:val="006B64FB"/>
    <w:rsid w:val="006B7ACB"/>
    <w:rsid w:val="006C0AA6"/>
    <w:rsid w:val="006C1473"/>
    <w:rsid w:val="006C1D35"/>
    <w:rsid w:val="006C1D4F"/>
    <w:rsid w:val="006C226A"/>
    <w:rsid w:val="006C2C9A"/>
    <w:rsid w:val="006C2FB3"/>
    <w:rsid w:val="006C38EF"/>
    <w:rsid w:val="006C5455"/>
    <w:rsid w:val="006C5A4C"/>
    <w:rsid w:val="006C66C1"/>
    <w:rsid w:val="006C6862"/>
    <w:rsid w:val="006C68A2"/>
    <w:rsid w:val="006C728A"/>
    <w:rsid w:val="006D0819"/>
    <w:rsid w:val="006D0D4D"/>
    <w:rsid w:val="006D0E04"/>
    <w:rsid w:val="006D2BA6"/>
    <w:rsid w:val="006D2FF1"/>
    <w:rsid w:val="006D3DF9"/>
    <w:rsid w:val="006D4645"/>
    <w:rsid w:val="006D4A55"/>
    <w:rsid w:val="006D5011"/>
    <w:rsid w:val="006D5321"/>
    <w:rsid w:val="006D619F"/>
    <w:rsid w:val="006D63D1"/>
    <w:rsid w:val="006D696E"/>
    <w:rsid w:val="006D6A97"/>
    <w:rsid w:val="006D6D5A"/>
    <w:rsid w:val="006E099E"/>
    <w:rsid w:val="006E1DF3"/>
    <w:rsid w:val="006E1F6D"/>
    <w:rsid w:val="006E2537"/>
    <w:rsid w:val="006E2903"/>
    <w:rsid w:val="006E2A7B"/>
    <w:rsid w:val="006E2A95"/>
    <w:rsid w:val="006E34A8"/>
    <w:rsid w:val="006E3A3D"/>
    <w:rsid w:val="006E3CFA"/>
    <w:rsid w:val="006E3DAC"/>
    <w:rsid w:val="006E48CE"/>
    <w:rsid w:val="006E4B83"/>
    <w:rsid w:val="006E4C02"/>
    <w:rsid w:val="006E529B"/>
    <w:rsid w:val="006E5976"/>
    <w:rsid w:val="006E5D5D"/>
    <w:rsid w:val="006E5EB8"/>
    <w:rsid w:val="006E658D"/>
    <w:rsid w:val="006E6870"/>
    <w:rsid w:val="006E6CCE"/>
    <w:rsid w:val="006E71BF"/>
    <w:rsid w:val="006E77D2"/>
    <w:rsid w:val="006E7BB0"/>
    <w:rsid w:val="006E7E58"/>
    <w:rsid w:val="006E7E8A"/>
    <w:rsid w:val="006F012F"/>
    <w:rsid w:val="006F0A31"/>
    <w:rsid w:val="006F0BC8"/>
    <w:rsid w:val="006F1C50"/>
    <w:rsid w:val="006F1EC7"/>
    <w:rsid w:val="006F2690"/>
    <w:rsid w:val="006F28C1"/>
    <w:rsid w:val="006F2E08"/>
    <w:rsid w:val="006F2F2A"/>
    <w:rsid w:val="006F352E"/>
    <w:rsid w:val="006F3FA7"/>
    <w:rsid w:val="006F433E"/>
    <w:rsid w:val="006F68BA"/>
    <w:rsid w:val="006F6DB1"/>
    <w:rsid w:val="006F73DA"/>
    <w:rsid w:val="00700020"/>
    <w:rsid w:val="007001B7"/>
    <w:rsid w:val="007005C2"/>
    <w:rsid w:val="00701317"/>
    <w:rsid w:val="00701570"/>
    <w:rsid w:val="0070229F"/>
    <w:rsid w:val="00702F56"/>
    <w:rsid w:val="007031EC"/>
    <w:rsid w:val="0070329B"/>
    <w:rsid w:val="00703E58"/>
    <w:rsid w:val="007059B7"/>
    <w:rsid w:val="00705B8E"/>
    <w:rsid w:val="0070604D"/>
    <w:rsid w:val="007109A9"/>
    <w:rsid w:val="007110E9"/>
    <w:rsid w:val="00711921"/>
    <w:rsid w:val="00712017"/>
    <w:rsid w:val="007123F3"/>
    <w:rsid w:val="00712F1E"/>
    <w:rsid w:val="00713090"/>
    <w:rsid w:val="007140AA"/>
    <w:rsid w:val="007140BE"/>
    <w:rsid w:val="007143EA"/>
    <w:rsid w:val="0071464A"/>
    <w:rsid w:val="00715140"/>
    <w:rsid w:val="00715F85"/>
    <w:rsid w:val="0071610B"/>
    <w:rsid w:val="0071614C"/>
    <w:rsid w:val="0071641B"/>
    <w:rsid w:val="0071652E"/>
    <w:rsid w:val="00716CA7"/>
    <w:rsid w:val="00717E6F"/>
    <w:rsid w:val="0072028C"/>
    <w:rsid w:val="007202EE"/>
    <w:rsid w:val="007219A0"/>
    <w:rsid w:val="00721FD7"/>
    <w:rsid w:val="0072235D"/>
    <w:rsid w:val="0072287B"/>
    <w:rsid w:val="007228FA"/>
    <w:rsid w:val="00722ADC"/>
    <w:rsid w:val="007230BC"/>
    <w:rsid w:val="00723E7E"/>
    <w:rsid w:val="00724054"/>
    <w:rsid w:val="0072408F"/>
    <w:rsid w:val="00724297"/>
    <w:rsid w:val="00724C2F"/>
    <w:rsid w:val="0072502E"/>
    <w:rsid w:val="00725324"/>
    <w:rsid w:val="00725463"/>
    <w:rsid w:val="00725883"/>
    <w:rsid w:val="00726B54"/>
    <w:rsid w:val="007273E3"/>
    <w:rsid w:val="00727949"/>
    <w:rsid w:val="007302DE"/>
    <w:rsid w:val="007305DF"/>
    <w:rsid w:val="007306C6"/>
    <w:rsid w:val="00730993"/>
    <w:rsid w:val="00730AA6"/>
    <w:rsid w:val="0073129E"/>
    <w:rsid w:val="0073219F"/>
    <w:rsid w:val="00732519"/>
    <w:rsid w:val="007339D2"/>
    <w:rsid w:val="007343A2"/>
    <w:rsid w:val="007344CC"/>
    <w:rsid w:val="00734835"/>
    <w:rsid w:val="007348A7"/>
    <w:rsid w:val="00734BAC"/>
    <w:rsid w:val="00734D7F"/>
    <w:rsid w:val="00735A83"/>
    <w:rsid w:val="00735C73"/>
    <w:rsid w:val="00735F49"/>
    <w:rsid w:val="00736347"/>
    <w:rsid w:val="00736499"/>
    <w:rsid w:val="0073668B"/>
    <w:rsid w:val="00737380"/>
    <w:rsid w:val="00740741"/>
    <w:rsid w:val="00740988"/>
    <w:rsid w:val="007413F9"/>
    <w:rsid w:val="00741770"/>
    <w:rsid w:val="007417D2"/>
    <w:rsid w:val="00741B9A"/>
    <w:rsid w:val="00741FAE"/>
    <w:rsid w:val="00742173"/>
    <w:rsid w:val="007424B5"/>
    <w:rsid w:val="00742583"/>
    <w:rsid w:val="007439C7"/>
    <w:rsid w:val="007439F7"/>
    <w:rsid w:val="007440D8"/>
    <w:rsid w:val="0074462C"/>
    <w:rsid w:val="00744BAB"/>
    <w:rsid w:val="00744CF1"/>
    <w:rsid w:val="00744D27"/>
    <w:rsid w:val="00745049"/>
    <w:rsid w:val="007458C3"/>
    <w:rsid w:val="00745C55"/>
    <w:rsid w:val="00745D55"/>
    <w:rsid w:val="00746E4C"/>
    <w:rsid w:val="00750044"/>
    <w:rsid w:val="00750982"/>
    <w:rsid w:val="00750BEC"/>
    <w:rsid w:val="00751AA8"/>
    <w:rsid w:val="00752A9D"/>
    <w:rsid w:val="007537BE"/>
    <w:rsid w:val="00753A4C"/>
    <w:rsid w:val="00753EBB"/>
    <w:rsid w:val="00753FF2"/>
    <w:rsid w:val="007540DD"/>
    <w:rsid w:val="0075412A"/>
    <w:rsid w:val="007547F8"/>
    <w:rsid w:val="0075486C"/>
    <w:rsid w:val="00755B76"/>
    <w:rsid w:val="00755BD9"/>
    <w:rsid w:val="00755CA9"/>
    <w:rsid w:val="00756740"/>
    <w:rsid w:val="00756884"/>
    <w:rsid w:val="00756931"/>
    <w:rsid w:val="00756BED"/>
    <w:rsid w:val="0075790B"/>
    <w:rsid w:val="00757A52"/>
    <w:rsid w:val="00760EBD"/>
    <w:rsid w:val="00761767"/>
    <w:rsid w:val="00761AC9"/>
    <w:rsid w:val="0076242A"/>
    <w:rsid w:val="00763AD8"/>
    <w:rsid w:val="0076445B"/>
    <w:rsid w:val="0076487E"/>
    <w:rsid w:val="00764B84"/>
    <w:rsid w:val="00765147"/>
    <w:rsid w:val="007655F6"/>
    <w:rsid w:val="007657EB"/>
    <w:rsid w:val="00765DE9"/>
    <w:rsid w:val="00765FD1"/>
    <w:rsid w:val="0076675B"/>
    <w:rsid w:val="00766AA5"/>
    <w:rsid w:val="007670FA"/>
    <w:rsid w:val="00767873"/>
    <w:rsid w:val="00767ECF"/>
    <w:rsid w:val="00770096"/>
    <w:rsid w:val="00770252"/>
    <w:rsid w:val="00770370"/>
    <w:rsid w:val="007711D9"/>
    <w:rsid w:val="00771819"/>
    <w:rsid w:val="007719A6"/>
    <w:rsid w:val="00773AE8"/>
    <w:rsid w:val="00774350"/>
    <w:rsid w:val="00775489"/>
    <w:rsid w:val="007762E1"/>
    <w:rsid w:val="00777D33"/>
    <w:rsid w:val="007803FC"/>
    <w:rsid w:val="00780D45"/>
    <w:rsid w:val="007812EF"/>
    <w:rsid w:val="00781765"/>
    <w:rsid w:val="00781931"/>
    <w:rsid w:val="00783676"/>
    <w:rsid w:val="0078395B"/>
    <w:rsid w:val="00784E56"/>
    <w:rsid w:val="007854D7"/>
    <w:rsid w:val="007863B3"/>
    <w:rsid w:val="007866DD"/>
    <w:rsid w:val="00786AD5"/>
    <w:rsid w:val="00787D99"/>
    <w:rsid w:val="00790204"/>
    <w:rsid w:val="00790362"/>
    <w:rsid w:val="0079068B"/>
    <w:rsid w:val="00790891"/>
    <w:rsid w:val="00791374"/>
    <w:rsid w:val="0079137A"/>
    <w:rsid w:val="00791523"/>
    <w:rsid w:val="0079230B"/>
    <w:rsid w:val="00793086"/>
    <w:rsid w:val="007935FC"/>
    <w:rsid w:val="00794D82"/>
    <w:rsid w:val="00794FE1"/>
    <w:rsid w:val="00796960"/>
    <w:rsid w:val="0079771D"/>
    <w:rsid w:val="00797861"/>
    <w:rsid w:val="007A0D0E"/>
    <w:rsid w:val="007A1549"/>
    <w:rsid w:val="007A16DA"/>
    <w:rsid w:val="007A1EE9"/>
    <w:rsid w:val="007A2BA5"/>
    <w:rsid w:val="007A4337"/>
    <w:rsid w:val="007A4437"/>
    <w:rsid w:val="007A71A9"/>
    <w:rsid w:val="007A7B26"/>
    <w:rsid w:val="007A7C68"/>
    <w:rsid w:val="007B07D1"/>
    <w:rsid w:val="007B09CE"/>
    <w:rsid w:val="007B14B7"/>
    <w:rsid w:val="007B166A"/>
    <w:rsid w:val="007B1DEE"/>
    <w:rsid w:val="007B26E6"/>
    <w:rsid w:val="007B272A"/>
    <w:rsid w:val="007B2799"/>
    <w:rsid w:val="007B2C6D"/>
    <w:rsid w:val="007B2C71"/>
    <w:rsid w:val="007B46AE"/>
    <w:rsid w:val="007B5728"/>
    <w:rsid w:val="007B5B40"/>
    <w:rsid w:val="007B5E8B"/>
    <w:rsid w:val="007B6648"/>
    <w:rsid w:val="007B69D3"/>
    <w:rsid w:val="007B6B9A"/>
    <w:rsid w:val="007B7236"/>
    <w:rsid w:val="007B74B0"/>
    <w:rsid w:val="007B79C9"/>
    <w:rsid w:val="007C07D9"/>
    <w:rsid w:val="007C0D5C"/>
    <w:rsid w:val="007C20AE"/>
    <w:rsid w:val="007C2A86"/>
    <w:rsid w:val="007C2F84"/>
    <w:rsid w:val="007C326A"/>
    <w:rsid w:val="007C3AED"/>
    <w:rsid w:val="007C40A0"/>
    <w:rsid w:val="007C4128"/>
    <w:rsid w:val="007C423A"/>
    <w:rsid w:val="007C4694"/>
    <w:rsid w:val="007C504D"/>
    <w:rsid w:val="007C54DE"/>
    <w:rsid w:val="007C5E1E"/>
    <w:rsid w:val="007C6395"/>
    <w:rsid w:val="007C6749"/>
    <w:rsid w:val="007C6F09"/>
    <w:rsid w:val="007C774D"/>
    <w:rsid w:val="007C7950"/>
    <w:rsid w:val="007C7F8F"/>
    <w:rsid w:val="007D0225"/>
    <w:rsid w:val="007D11C0"/>
    <w:rsid w:val="007D12C7"/>
    <w:rsid w:val="007D12CE"/>
    <w:rsid w:val="007D2118"/>
    <w:rsid w:val="007D3329"/>
    <w:rsid w:val="007D33EF"/>
    <w:rsid w:val="007D4ADE"/>
    <w:rsid w:val="007D5583"/>
    <w:rsid w:val="007D586D"/>
    <w:rsid w:val="007D6179"/>
    <w:rsid w:val="007D75B7"/>
    <w:rsid w:val="007D7772"/>
    <w:rsid w:val="007E04AE"/>
    <w:rsid w:val="007E061F"/>
    <w:rsid w:val="007E063E"/>
    <w:rsid w:val="007E1261"/>
    <w:rsid w:val="007E1476"/>
    <w:rsid w:val="007E26F0"/>
    <w:rsid w:val="007E2BE8"/>
    <w:rsid w:val="007E365E"/>
    <w:rsid w:val="007E459E"/>
    <w:rsid w:val="007E4A26"/>
    <w:rsid w:val="007E5DA5"/>
    <w:rsid w:val="007E5E49"/>
    <w:rsid w:val="007E60EF"/>
    <w:rsid w:val="007E6110"/>
    <w:rsid w:val="007E6159"/>
    <w:rsid w:val="007E6ABA"/>
    <w:rsid w:val="007E6DC8"/>
    <w:rsid w:val="007E7407"/>
    <w:rsid w:val="007E77B0"/>
    <w:rsid w:val="007E7A4D"/>
    <w:rsid w:val="007F10F6"/>
    <w:rsid w:val="007F2995"/>
    <w:rsid w:val="007F32CC"/>
    <w:rsid w:val="007F361F"/>
    <w:rsid w:val="007F3914"/>
    <w:rsid w:val="007F3E3C"/>
    <w:rsid w:val="007F4A3F"/>
    <w:rsid w:val="007F4E04"/>
    <w:rsid w:val="007F52C0"/>
    <w:rsid w:val="007F5EFE"/>
    <w:rsid w:val="007F5F86"/>
    <w:rsid w:val="007F69C7"/>
    <w:rsid w:val="007F702A"/>
    <w:rsid w:val="007F74D6"/>
    <w:rsid w:val="007F796B"/>
    <w:rsid w:val="0080051E"/>
    <w:rsid w:val="00800977"/>
    <w:rsid w:val="00800D8E"/>
    <w:rsid w:val="00800F5E"/>
    <w:rsid w:val="00801345"/>
    <w:rsid w:val="008015D7"/>
    <w:rsid w:val="00802AB7"/>
    <w:rsid w:val="00802DAD"/>
    <w:rsid w:val="00803DE5"/>
    <w:rsid w:val="008048B4"/>
    <w:rsid w:val="00804B15"/>
    <w:rsid w:val="00804E8E"/>
    <w:rsid w:val="00804ED3"/>
    <w:rsid w:val="008054BA"/>
    <w:rsid w:val="00805DB4"/>
    <w:rsid w:val="008063EE"/>
    <w:rsid w:val="00806D15"/>
    <w:rsid w:val="0080741B"/>
    <w:rsid w:val="0080746C"/>
    <w:rsid w:val="008074B2"/>
    <w:rsid w:val="008074BC"/>
    <w:rsid w:val="00810040"/>
    <w:rsid w:val="00810090"/>
    <w:rsid w:val="00810FD0"/>
    <w:rsid w:val="008112CF"/>
    <w:rsid w:val="00811BCA"/>
    <w:rsid w:val="0081275D"/>
    <w:rsid w:val="0081284B"/>
    <w:rsid w:val="00813A7C"/>
    <w:rsid w:val="00814423"/>
    <w:rsid w:val="00814671"/>
    <w:rsid w:val="008149F5"/>
    <w:rsid w:val="00814B44"/>
    <w:rsid w:val="00814CEA"/>
    <w:rsid w:val="0081529C"/>
    <w:rsid w:val="00816606"/>
    <w:rsid w:val="008166A8"/>
    <w:rsid w:val="00816CED"/>
    <w:rsid w:val="00816EBC"/>
    <w:rsid w:val="00817BAA"/>
    <w:rsid w:val="008206FE"/>
    <w:rsid w:val="00820C69"/>
    <w:rsid w:val="008213FA"/>
    <w:rsid w:val="00822836"/>
    <w:rsid w:val="00822D97"/>
    <w:rsid w:val="008239A9"/>
    <w:rsid w:val="00823BA6"/>
    <w:rsid w:val="0082600A"/>
    <w:rsid w:val="00826AC8"/>
    <w:rsid w:val="0082790A"/>
    <w:rsid w:val="00827A84"/>
    <w:rsid w:val="00827D8C"/>
    <w:rsid w:val="00827DF4"/>
    <w:rsid w:val="008309AA"/>
    <w:rsid w:val="00830A9A"/>
    <w:rsid w:val="00833310"/>
    <w:rsid w:val="00834402"/>
    <w:rsid w:val="0083560E"/>
    <w:rsid w:val="00836B58"/>
    <w:rsid w:val="008376AF"/>
    <w:rsid w:val="008377EC"/>
    <w:rsid w:val="00837995"/>
    <w:rsid w:val="00837D4C"/>
    <w:rsid w:val="00837FA3"/>
    <w:rsid w:val="00840049"/>
    <w:rsid w:val="008404C0"/>
    <w:rsid w:val="00840798"/>
    <w:rsid w:val="008412C3"/>
    <w:rsid w:val="008417FC"/>
    <w:rsid w:val="008421CE"/>
    <w:rsid w:val="0084279A"/>
    <w:rsid w:val="00842E9D"/>
    <w:rsid w:val="00843326"/>
    <w:rsid w:val="0084570D"/>
    <w:rsid w:val="00846556"/>
    <w:rsid w:val="008471BC"/>
    <w:rsid w:val="00850A6A"/>
    <w:rsid w:val="008519F4"/>
    <w:rsid w:val="00851CA0"/>
    <w:rsid w:val="00851F20"/>
    <w:rsid w:val="00852740"/>
    <w:rsid w:val="008534FF"/>
    <w:rsid w:val="008539CF"/>
    <w:rsid w:val="00853ADF"/>
    <w:rsid w:val="00853D86"/>
    <w:rsid w:val="00853DD0"/>
    <w:rsid w:val="00854182"/>
    <w:rsid w:val="00854ACE"/>
    <w:rsid w:val="00854DBD"/>
    <w:rsid w:val="00855BAE"/>
    <w:rsid w:val="008566C9"/>
    <w:rsid w:val="00856A2E"/>
    <w:rsid w:val="008573A9"/>
    <w:rsid w:val="0085773F"/>
    <w:rsid w:val="00857B5E"/>
    <w:rsid w:val="008600F1"/>
    <w:rsid w:val="00861434"/>
    <w:rsid w:val="008620F3"/>
    <w:rsid w:val="0086210A"/>
    <w:rsid w:val="008622A6"/>
    <w:rsid w:val="00862BC4"/>
    <w:rsid w:val="008630B9"/>
    <w:rsid w:val="00864B9F"/>
    <w:rsid w:val="0086589E"/>
    <w:rsid w:val="00865BB0"/>
    <w:rsid w:val="00865C29"/>
    <w:rsid w:val="008670F5"/>
    <w:rsid w:val="00867833"/>
    <w:rsid w:val="00870460"/>
    <w:rsid w:val="0087079F"/>
    <w:rsid w:val="00870EA4"/>
    <w:rsid w:val="0087161B"/>
    <w:rsid w:val="00871A62"/>
    <w:rsid w:val="008720B4"/>
    <w:rsid w:val="00872113"/>
    <w:rsid w:val="008733AE"/>
    <w:rsid w:val="0087380E"/>
    <w:rsid w:val="00873B26"/>
    <w:rsid w:val="00874383"/>
    <w:rsid w:val="00874588"/>
    <w:rsid w:val="0087458B"/>
    <w:rsid w:val="00875AEB"/>
    <w:rsid w:val="0087767F"/>
    <w:rsid w:val="00877B51"/>
    <w:rsid w:val="008802BC"/>
    <w:rsid w:val="0088035A"/>
    <w:rsid w:val="008820FB"/>
    <w:rsid w:val="00882429"/>
    <w:rsid w:val="008824AD"/>
    <w:rsid w:val="008826E3"/>
    <w:rsid w:val="00882C22"/>
    <w:rsid w:val="0088439B"/>
    <w:rsid w:val="00884BCB"/>
    <w:rsid w:val="00885221"/>
    <w:rsid w:val="0088643D"/>
    <w:rsid w:val="00886C97"/>
    <w:rsid w:val="00887458"/>
    <w:rsid w:val="00887C1D"/>
    <w:rsid w:val="0089030D"/>
    <w:rsid w:val="00890838"/>
    <w:rsid w:val="0089112B"/>
    <w:rsid w:val="00891190"/>
    <w:rsid w:val="0089186A"/>
    <w:rsid w:val="00893111"/>
    <w:rsid w:val="008931B9"/>
    <w:rsid w:val="0089357F"/>
    <w:rsid w:val="00894276"/>
    <w:rsid w:val="00895191"/>
    <w:rsid w:val="00895661"/>
    <w:rsid w:val="00895A5A"/>
    <w:rsid w:val="008972F4"/>
    <w:rsid w:val="008978D6"/>
    <w:rsid w:val="00897A15"/>
    <w:rsid w:val="00897F71"/>
    <w:rsid w:val="008A0BB5"/>
    <w:rsid w:val="008A0CDE"/>
    <w:rsid w:val="008A1BA3"/>
    <w:rsid w:val="008A225D"/>
    <w:rsid w:val="008A30EE"/>
    <w:rsid w:val="008A364B"/>
    <w:rsid w:val="008A4078"/>
    <w:rsid w:val="008A44ED"/>
    <w:rsid w:val="008A4997"/>
    <w:rsid w:val="008A79A5"/>
    <w:rsid w:val="008A7EED"/>
    <w:rsid w:val="008B1B00"/>
    <w:rsid w:val="008B1E1C"/>
    <w:rsid w:val="008B255A"/>
    <w:rsid w:val="008B369E"/>
    <w:rsid w:val="008B3740"/>
    <w:rsid w:val="008B3D34"/>
    <w:rsid w:val="008B4730"/>
    <w:rsid w:val="008B5972"/>
    <w:rsid w:val="008B5D64"/>
    <w:rsid w:val="008B61CF"/>
    <w:rsid w:val="008B6216"/>
    <w:rsid w:val="008B7316"/>
    <w:rsid w:val="008B7899"/>
    <w:rsid w:val="008B7D90"/>
    <w:rsid w:val="008C0718"/>
    <w:rsid w:val="008C1E43"/>
    <w:rsid w:val="008C2D75"/>
    <w:rsid w:val="008C3288"/>
    <w:rsid w:val="008C3295"/>
    <w:rsid w:val="008C34A6"/>
    <w:rsid w:val="008C3BD7"/>
    <w:rsid w:val="008C4D28"/>
    <w:rsid w:val="008C58BB"/>
    <w:rsid w:val="008C5D63"/>
    <w:rsid w:val="008C5D9B"/>
    <w:rsid w:val="008C5EC0"/>
    <w:rsid w:val="008C6105"/>
    <w:rsid w:val="008C7506"/>
    <w:rsid w:val="008D0B64"/>
    <w:rsid w:val="008D13C8"/>
    <w:rsid w:val="008D1510"/>
    <w:rsid w:val="008D1B16"/>
    <w:rsid w:val="008D1F79"/>
    <w:rsid w:val="008D27C7"/>
    <w:rsid w:val="008D2DBE"/>
    <w:rsid w:val="008D5E05"/>
    <w:rsid w:val="008D5FA1"/>
    <w:rsid w:val="008D68C0"/>
    <w:rsid w:val="008D7CA3"/>
    <w:rsid w:val="008E05A6"/>
    <w:rsid w:val="008E0C9A"/>
    <w:rsid w:val="008E12B6"/>
    <w:rsid w:val="008E1338"/>
    <w:rsid w:val="008E1AEA"/>
    <w:rsid w:val="008E1D6C"/>
    <w:rsid w:val="008E28DF"/>
    <w:rsid w:val="008E2A04"/>
    <w:rsid w:val="008E3042"/>
    <w:rsid w:val="008E3C27"/>
    <w:rsid w:val="008E5E07"/>
    <w:rsid w:val="008E60FB"/>
    <w:rsid w:val="008E6B26"/>
    <w:rsid w:val="008E7804"/>
    <w:rsid w:val="008E7BF6"/>
    <w:rsid w:val="008F074A"/>
    <w:rsid w:val="008F185E"/>
    <w:rsid w:val="008F1EA9"/>
    <w:rsid w:val="008F360C"/>
    <w:rsid w:val="008F3D53"/>
    <w:rsid w:val="008F4028"/>
    <w:rsid w:val="008F5491"/>
    <w:rsid w:val="008F6075"/>
    <w:rsid w:val="008F78F4"/>
    <w:rsid w:val="008F7D86"/>
    <w:rsid w:val="008F7F28"/>
    <w:rsid w:val="00901866"/>
    <w:rsid w:val="00903B45"/>
    <w:rsid w:val="009046D5"/>
    <w:rsid w:val="00904744"/>
    <w:rsid w:val="00904795"/>
    <w:rsid w:val="00904931"/>
    <w:rsid w:val="009058A2"/>
    <w:rsid w:val="0090625D"/>
    <w:rsid w:val="00906CD9"/>
    <w:rsid w:val="00906E75"/>
    <w:rsid w:val="00906EE6"/>
    <w:rsid w:val="0090734B"/>
    <w:rsid w:val="0090738A"/>
    <w:rsid w:val="00907E35"/>
    <w:rsid w:val="00907F53"/>
    <w:rsid w:val="00907F59"/>
    <w:rsid w:val="009100E0"/>
    <w:rsid w:val="00911AE5"/>
    <w:rsid w:val="0091284A"/>
    <w:rsid w:val="009130C3"/>
    <w:rsid w:val="009132E9"/>
    <w:rsid w:val="009139D5"/>
    <w:rsid w:val="00913D5F"/>
    <w:rsid w:val="009142EF"/>
    <w:rsid w:val="009166B0"/>
    <w:rsid w:val="00916CB4"/>
    <w:rsid w:val="00916DC5"/>
    <w:rsid w:val="00917B1D"/>
    <w:rsid w:val="00917CCE"/>
    <w:rsid w:val="00917F7D"/>
    <w:rsid w:val="00920706"/>
    <w:rsid w:val="00920D62"/>
    <w:rsid w:val="00921184"/>
    <w:rsid w:val="00921310"/>
    <w:rsid w:val="00922084"/>
    <w:rsid w:val="00922ECC"/>
    <w:rsid w:val="009230D6"/>
    <w:rsid w:val="00923314"/>
    <w:rsid w:val="00923344"/>
    <w:rsid w:val="0092573C"/>
    <w:rsid w:val="00925909"/>
    <w:rsid w:val="009259EF"/>
    <w:rsid w:val="00926DFE"/>
    <w:rsid w:val="00926FAD"/>
    <w:rsid w:val="00930251"/>
    <w:rsid w:val="009315E9"/>
    <w:rsid w:val="009329E0"/>
    <w:rsid w:val="009334BF"/>
    <w:rsid w:val="0093355D"/>
    <w:rsid w:val="00934143"/>
    <w:rsid w:val="00934288"/>
    <w:rsid w:val="00934E94"/>
    <w:rsid w:val="00935FAD"/>
    <w:rsid w:val="00937262"/>
    <w:rsid w:val="0094161B"/>
    <w:rsid w:val="00941A12"/>
    <w:rsid w:val="00943530"/>
    <w:rsid w:val="009437F3"/>
    <w:rsid w:val="00943E25"/>
    <w:rsid w:val="0094444D"/>
    <w:rsid w:val="00945927"/>
    <w:rsid w:val="00945AE3"/>
    <w:rsid w:val="0094630B"/>
    <w:rsid w:val="00947AF3"/>
    <w:rsid w:val="009521CA"/>
    <w:rsid w:val="00952E73"/>
    <w:rsid w:val="00953289"/>
    <w:rsid w:val="009534B5"/>
    <w:rsid w:val="00953EE0"/>
    <w:rsid w:val="00953FAB"/>
    <w:rsid w:val="00954175"/>
    <w:rsid w:val="0095446F"/>
    <w:rsid w:val="00954A52"/>
    <w:rsid w:val="00954CE2"/>
    <w:rsid w:val="00955404"/>
    <w:rsid w:val="009568CA"/>
    <w:rsid w:val="00956EB5"/>
    <w:rsid w:val="00956EE8"/>
    <w:rsid w:val="009571B8"/>
    <w:rsid w:val="00960D41"/>
    <w:rsid w:val="009611F1"/>
    <w:rsid w:val="00961855"/>
    <w:rsid w:val="0096194B"/>
    <w:rsid w:val="00961DE9"/>
    <w:rsid w:val="009621AE"/>
    <w:rsid w:val="0096241A"/>
    <w:rsid w:val="00962547"/>
    <w:rsid w:val="00962A47"/>
    <w:rsid w:val="009635DA"/>
    <w:rsid w:val="009639E2"/>
    <w:rsid w:val="0096443B"/>
    <w:rsid w:val="0096451D"/>
    <w:rsid w:val="00964EF7"/>
    <w:rsid w:val="00964FB8"/>
    <w:rsid w:val="0096536B"/>
    <w:rsid w:val="009660CF"/>
    <w:rsid w:val="00967B83"/>
    <w:rsid w:val="00967CEA"/>
    <w:rsid w:val="00972146"/>
    <w:rsid w:val="009723DC"/>
    <w:rsid w:val="009734E2"/>
    <w:rsid w:val="00973701"/>
    <w:rsid w:val="0097375C"/>
    <w:rsid w:val="00973F2E"/>
    <w:rsid w:val="009746FD"/>
    <w:rsid w:val="0097479C"/>
    <w:rsid w:val="00975AFE"/>
    <w:rsid w:val="00975CFA"/>
    <w:rsid w:val="00981128"/>
    <w:rsid w:val="009814F5"/>
    <w:rsid w:val="00982A03"/>
    <w:rsid w:val="00982FC5"/>
    <w:rsid w:val="00983B63"/>
    <w:rsid w:val="00984DF3"/>
    <w:rsid w:val="00985509"/>
    <w:rsid w:val="009865E9"/>
    <w:rsid w:val="009869AB"/>
    <w:rsid w:val="00986DCF"/>
    <w:rsid w:val="009877CD"/>
    <w:rsid w:val="00987916"/>
    <w:rsid w:val="00987A60"/>
    <w:rsid w:val="00987E67"/>
    <w:rsid w:val="00990CF5"/>
    <w:rsid w:val="00990E46"/>
    <w:rsid w:val="009913FF"/>
    <w:rsid w:val="0099145B"/>
    <w:rsid w:val="009915D8"/>
    <w:rsid w:val="00992CAB"/>
    <w:rsid w:val="00992FC6"/>
    <w:rsid w:val="0099415B"/>
    <w:rsid w:val="009946A3"/>
    <w:rsid w:val="009954B6"/>
    <w:rsid w:val="00995FA9"/>
    <w:rsid w:val="00996CC1"/>
    <w:rsid w:val="00997795"/>
    <w:rsid w:val="0099786D"/>
    <w:rsid w:val="00997C78"/>
    <w:rsid w:val="009A0079"/>
    <w:rsid w:val="009A02D5"/>
    <w:rsid w:val="009A0FD5"/>
    <w:rsid w:val="009A10D5"/>
    <w:rsid w:val="009A1747"/>
    <w:rsid w:val="009A1FAA"/>
    <w:rsid w:val="009A395C"/>
    <w:rsid w:val="009A3D41"/>
    <w:rsid w:val="009A4049"/>
    <w:rsid w:val="009A5009"/>
    <w:rsid w:val="009A5129"/>
    <w:rsid w:val="009A5267"/>
    <w:rsid w:val="009A5636"/>
    <w:rsid w:val="009A5799"/>
    <w:rsid w:val="009A5E16"/>
    <w:rsid w:val="009A61A8"/>
    <w:rsid w:val="009A63FD"/>
    <w:rsid w:val="009A6C9A"/>
    <w:rsid w:val="009A75E2"/>
    <w:rsid w:val="009AAC34"/>
    <w:rsid w:val="009B0E81"/>
    <w:rsid w:val="009B1891"/>
    <w:rsid w:val="009B1C80"/>
    <w:rsid w:val="009B1E50"/>
    <w:rsid w:val="009B2DCC"/>
    <w:rsid w:val="009B2E14"/>
    <w:rsid w:val="009B57A1"/>
    <w:rsid w:val="009B6564"/>
    <w:rsid w:val="009B686A"/>
    <w:rsid w:val="009B7624"/>
    <w:rsid w:val="009B7762"/>
    <w:rsid w:val="009B7D7C"/>
    <w:rsid w:val="009B7E48"/>
    <w:rsid w:val="009C05B0"/>
    <w:rsid w:val="009C186F"/>
    <w:rsid w:val="009C199F"/>
    <w:rsid w:val="009C1FED"/>
    <w:rsid w:val="009C2B61"/>
    <w:rsid w:val="009C3E9F"/>
    <w:rsid w:val="009C423F"/>
    <w:rsid w:val="009C512C"/>
    <w:rsid w:val="009C5508"/>
    <w:rsid w:val="009C5994"/>
    <w:rsid w:val="009C5A99"/>
    <w:rsid w:val="009C60BE"/>
    <w:rsid w:val="009C6507"/>
    <w:rsid w:val="009C678E"/>
    <w:rsid w:val="009C6A6E"/>
    <w:rsid w:val="009C6C75"/>
    <w:rsid w:val="009C7C3F"/>
    <w:rsid w:val="009D0570"/>
    <w:rsid w:val="009D15B6"/>
    <w:rsid w:val="009D3169"/>
    <w:rsid w:val="009D31B0"/>
    <w:rsid w:val="009D3447"/>
    <w:rsid w:val="009D4027"/>
    <w:rsid w:val="009D44A3"/>
    <w:rsid w:val="009D452B"/>
    <w:rsid w:val="009D4E47"/>
    <w:rsid w:val="009D53E7"/>
    <w:rsid w:val="009D5668"/>
    <w:rsid w:val="009D5B48"/>
    <w:rsid w:val="009D6519"/>
    <w:rsid w:val="009D6677"/>
    <w:rsid w:val="009E001E"/>
    <w:rsid w:val="009E05AE"/>
    <w:rsid w:val="009E0DB2"/>
    <w:rsid w:val="009E13F3"/>
    <w:rsid w:val="009E2462"/>
    <w:rsid w:val="009E29B7"/>
    <w:rsid w:val="009E2E66"/>
    <w:rsid w:val="009E3475"/>
    <w:rsid w:val="009E3716"/>
    <w:rsid w:val="009E412F"/>
    <w:rsid w:val="009E440D"/>
    <w:rsid w:val="009E4858"/>
    <w:rsid w:val="009E5B5B"/>
    <w:rsid w:val="009E6063"/>
    <w:rsid w:val="009E6145"/>
    <w:rsid w:val="009E7358"/>
    <w:rsid w:val="009E79CD"/>
    <w:rsid w:val="009F2E3C"/>
    <w:rsid w:val="009F313B"/>
    <w:rsid w:val="009F3EAA"/>
    <w:rsid w:val="009F45A5"/>
    <w:rsid w:val="009F4A40"/>
    <w:rsid w:val="009F4C6D"/>
    <w:rsid w:val="009F52A5"/>
    <w:rsid w:val="009F5A81"/>
    <w:rsid w:val="009F70EF"/>
    <w:rsid w:val="009F743F"/>
    <w:rsid w:val="009F7CDF"/>
    <w:rsid w:val="00A002D6"/>
    <w:rsid w:val="00A0030C"/>
    <w:rsid w:val="00A0046F"/>
    <w:rsid w:val="00A00763"/>
    <w:rsid w:val="00A0084E"/>
    <w:rsid w:val="00A00B04"/>
    <w:rsid w:val="00A01361"/>
    <w:rsid w:val="00A01720"/>
    <w:rsid w:val="00A02AD5"/>
    <w:rsid w:val="00A03B3B"/>
    <w:rsid w:val="00A0496E"/>
    <w:rsid w:val="00A04E39"/>
    <w:rsid w:val="00A0625E"/>
    <w:rsid w:val="00A06A77"/>
    <w:rsid w:val="00A06DCE"/>
    <w:rsid w:val="00A070D9"/>
    <w:rsid w:val="00A07FB8"/>
    <w:rsid w:val="00A10049"/>
    <w:rsid w:val="00A1010D"/>
    <w:rsid w:val="00A109C5"/>
    <w:rsid w:val="00A10C15"/>
    <w:rsid w:val="00A1182D"/>
    <w:rsid w:val="00A11EAF"/>
    <w:rsid w:val="00A128B5"/>
    <w:rsid w:val="00A12C3B"/>
    <w:rsid w:val="00A13037"/>
    <w:rsid w:val="00A13108"/>
    <w:rsid w:val="00A136CE"/>
    <w:rsid w:val="00A140C0"/>
    <w:rsid w:val="00A1440E"/>
    <w:rsid w:val="00A1477B"/>
    <w:rsid w:val="00A14807"/>
    <w:rsid w:val="00A149CE"/>
    <w:rsid w:val="00A14BDD"/>
    <w:rsid w:val="00A15B34"/>
    <w:rsid w:val="00A15F02"/>
    <w:rsid w:val="00A168A5"/>
    <w:rsid w:val="00A1691C"/>
    <w:rsid w:val="00A16CB5"/>
    <w:rsid w:val="00A16D1B"/>
    <w:rsid w:val="00A17251"/>
    <w:rsid w:val="00A17A06"/>
    <w:rsid w:val="00A17C86"/>
    <w:rsid w:val="00A17EBA"/>
    <w:rsid w:val="00A212E6"/>
    <w:rsid w:val="00A21FC4"/>
    <w:rsid w:val="00A22E89"/>
    <w:rsid w:val="00A24143"/>
    <w:rsid w:val="00A24BE8"/>
    <w:rsid w:val="00A25104"/>
    <w:rsid w:val="00A25713"/>
    <w:rsid w:val="00A257F6"/>
    <w:rsid w:val="00A25970"/>
    <w:rsid w:val="00A25AC5"/>
    <w:rsid w:val="00A2704E"/>
    <w:rsid w:val="00A2786B"/>
    <w:rsid w:val="00A27B85"/>
    <w:rsid w:val="00A30494"/>
    <w:rsid w:val="00A3185C"/>
    <w:rsid w:val="00A3246C"/>
    <w:rsid w:val="00A329FC"/>
    <w:rsid w:val="00A33404"/>
    <w:rsid w:val="00A3482B"/>
    <w:rsid w:val="00A36739"/>
    <w:rsid w:val="00A36F35"/>
    <w:rsid w:val="00A37143"/>
    <w:rsid w:val="00A378F3"/>
    <w:rsid w:val="00A37CFB"/>
    <w:rsid w:val="00A40231"/>
    <w:rsid w:val="00A40AB6"/>
    <w:rsid w:val="00A40AFB"/>
    <w:rsid w:val="00A40D57"/>
    <w:rsid w:val="00A40FA8"/>
    <w:rsid w:val="00A421EA"/>
    <w:rsid w:val="00A444DC"/>
    <w:rsid w:val="00A44599"/>
    <w:rsid w:val="00A44D6B"/>
    <w:rsid w:val="00A45B0F"/>
    <w:rsid w:val="00A462A3"/>
    <w:rsid w:val="00A46634"/>
    <w:rsid w:val="00A467CA"/>
    <w:rsid w:val="00A46819"/>
    <w:rsid w:val="00A50059"/>
    <w:rsid w:val="00A50663"/>
    <w:rsid w:val="00A50738"/>
    <w:rsid w:val="00A50C71"/>
    <w:rsid w:val="00A51762"/>
    <w:rsid w:val="00A518CD"/>
    <w:rsid w:val="00A51D62"/>
    <w:rsid w:val="00A51F4A"/>
    <w:rsid w:val="00A53393"/>
    <w:rsid w:val="00A54168"/>
    <w:rsid w:val="00A54534"/>
    <w:rsid w:val="00A5474C"/>
    <w:rsid w:val="00A548C3"/>
    <w:rsid w:val="00A54C04"/>
    <w:rsid w:val="00A55247"/>
    <w:rsid w:val="00A5546A"/>
    <w:rsid w:val="00A55ECD"/>
    <w:rsid w:val="00A5616A"/>
    <w:rsid w:val="00A5661F"/>
    <w:rsid w:val="00A56681"/>
    <w:rsid w:val="00A56C8B"/>
    <w:rsid w:val="00A57CCA"/>
    <w:rsid w:val="00A60CBF"/>
    <w:rsid w:val="00A615A4"/>
    <w:rsid w:val="00A61DBA"/>
    <w:rsid w:val="00A62291"/>
    <w:rsid w:val="00A632A5"/>
    <w:rsid w:val="00A6368F"/>
    <w:rsid w:val="00A645E3"/>
    <w:rsid w:val="00A65101"/>
    <w:rsid w:val="00A65A8A"/>
    <w:rsid w:val="00A6651B"/>
    <w:rsid w:val="00A665EB"/>
    <w:rsid w:val="00A66ECF"/>
    <w:rsid w:val="00A670D1"/>
    <w:rsid w:val="00A67710"/>
    <w:rsid w:val="00A70135"/>
    <w:rsid w:val="00A70600"/>
    <w:rsid w:val="00A7062F"/>
    <w:rsid w:val="00A70C9E"/>
    <w:rsid w:val="00A7317A"/>
    <w:rsid w:val="00A73422"/>
    <w:rsid w:val="00A73674"/>
    <w:rsid w:val="00A73C5B"/>
    <w:rsid w:val="00A7481D"/>
    <w:rsid w:val="00A75559"/>
    <w:rsid w:val="00A7561A"/>
    <w:rsid w:val="00A7629E"/>
    <w:rsid w:val="00A76F26"/>
    <w:rsid w:val="00A801BA"/>
    <w:rsid w:val="00A80682"/>
    <w:rsid w:val="00A81E17"/>
    <w:rsid w:val="00A8315E"/>
    <w:rsid w:val="00A8345D"/>
    <w:rsid w:val="00A83652"/>
    <w:rsid w:val="00A84563"/>
    <w:rsid w:val="00A845F9"/>
    <w:rsid w:val="00A8490B"/>
    <w:rsid w:val="00A84C86"/>
    <w:rsid w:val="00A853F6"/>
    <w:rsid w:val="00A8567D"/>
    <w:rsid w:val="00A85D21"/>
    <w:rsid w:val="00A864AA"/>
    <w:rsid w:val="00A9474E"/>
    <w:rsid w:val="00A95BA3"/>
    <w:rsid w:val="00A96152"/>
    <w:rsid w:val="00A96564"/>
    <w:rsid w:val="00A965B2"/>
    <w:rsid w:val="00A975BB"/>
    <w:rsid w:val="00A9798F"/>
    <w:rsid w:val="00AA056B"/>
    <w:rsid w:val="00AA0B30"/>
    <w:rsid w:val="00AA11DC"/>
    <w:rsid w:val="00AA308D"/>
    <w:rsid w:val="00AA49DF"/>
    <w:rsid w:val="00AA5647"/>
    <w:rsid w:val="00AA5848"/>
    <w:rsid w:val="00AA5EAF"/>
    <w:rsid w:val="00AA61BA"/>
    <w:rsid w:val="00AA6E93"/>
    <w:rsid w:val="00AA75D4"/>
    <w:rsid w:val="00AA7672"/>
    <w:rsid w:val="00AA776C"/>
    <w:rsid w:val="00AB016E"/>
    <w:rsid w:val="00AB17C6"/>
    <w:rsid w:val="00AB17F5"/>
    <w:rsid w:val="00AB18DD"/>
    <w:rsid w:val="00AB3523"/>
    <w:rsid w:val="00AB4360"/>
    <w:rsid w:val="00AB4DE7"/>
    <w:rsid w:val="00AB52B8"/>
    <w:rsid w:val="00AB5428"/>
    <w:rsid w:val="00AB5820"/>
    <w:rsid w:val="00AB5DFF"/>
    <w:rsid w:val="00AB62B9"/>
    <w:rsid w:val="00AB7E39"/>
    <w:rsid w:val="00AC022C"/>
    <w:rsid w:val="00AC0231"/>
    <w:rsid w:val="00AC073F"/>
    <w:rsid w:val="00AC0889"/>
    <w:rsid w:val="00AC12DD"/>
    <w:rsid w:val="00AC27D2"/>
    <w:rsid w:val="00AC2FF2"/>
    <w:rsid w:val="00AC42E3"/>
    <w:rsid w:val="00AC5638"/>
    <w:rsid w:val="00AC5E09"/>
    <w:rsid w:val="00AC64F3"/>
    <w:rsid w:val="00AC679F"/>
    <w:rsid w:val="00AC6821"/>
    <w:rsid w:val="00AC6B42"/>
    <w:rsid w:val="00AC715B"/>
    <w:rsid w:val="00AC7B2D"/>
    <w:rsid w:val="00AC7C6F"/>
    <w:rsid w:val="00ACDC02"/>
    <w:rsid w:val="00AD0073"/>
    <w:rsid w:val="00AD092C"/>
    <w:rsid w:val="00AD0BEA"/>
    <w:rsid w:val="00AD0F48"/>
    <w:rsid w:val="00AD19F8"/>
    <w:rsid w:val="00AD2670"/>
    <w:rsid w:val="00AD2BC2"/>
    <w:rsid w:val="00AD3C5B"/>
    <w:rsid w:val="00AD3EDE"/>
    <w:rsid w:val="00AD3F5F"/>
    <w:rsid w:val="00AD3FFB"/>
    <w:rsid w:val="00AD4070"/>
    <w:rsid w:val="00AD53E5"/>
    <w:rsid w:val="00AD65B4"/>
    <w:rsid w:val="00AD7387"/>
    <w:rsid w:val="00AD74DE"/>
    <w:rsid w:val="00AE003D"/>
    <w:rsid w:val="00AE0181"/>
    <w:rsid w:val="00AE0A66"/>
    <w:rsid w:val="00AE0C21"/>
    <w:rsid w:val="00AE15ED"/>
    <w:rsid w:val="00AE1E82"/>
    <w:rsid w:val="00AE2495"/>
    <w:rsid w:val="00AE2878"/>
    <w:rsid w:val="00AE2C1D"/>
    <w:rsid w:val="00AE2C87"/>
    <w:rsid w:val="00AE2ED0"/>
    <w:rsid w:val="00AE3DD2"/>
    <w:rsid w:val="00AE4CA5"/>
    <w:rsid w:val="00AE4D79"/>
    <w:rsid w:val="00AE5930"/>
    <w:rsid w:val="00AE60C2"/>
    <w:rsid w:val="00AE65D2"/>
    <w:rsid w:val="00AE68A2"/>
    <w:rsid w:val="00AE738F"/>
    <w:rsid w:val="00AE743E"/>
    <w:rsid w:val="00AE7495"/>
    <w:rsid w:val="00AE7E61"/>
    <w:rsid w:val="00AE7F4B"/>
    <w:rsid w:val="00AE7F79"/>
    <w:rsid w:val="00AF0060"/>
    <w:rsid w:val="00AF0A72"/>
    <w:rsid w:val="00AF1178"/>
    <w:rsid w:val="00AF192C"/>
    <w:rsid w:val="00AF19F1"/>
    <w:rsid w:val="00AF1B90"/>
    <w:rsid w:val="00AF2209"/>
    <w:rsid w:val="00AF2A9D"/>
    <w:rsid w:val="00AF33F1"/>
    <w:rsid w:val="00AF368C"/>
    <w:rsid w:val="00AF3834"/>
    <w:rsid w:val="00AF45C7"/>
    <w:rsid w:val="00AF4F30"/>
    <w:rsid w:val="00AF4F59"/>
    <w:rsid w:val="00AF50CE"/>
    <w:rsid w:val="00AF61F0"/>
    <w:rsid w:val="00AF6676"/>
    <w:rsid w:val="00AF67F0"/>
    <w:rsid w:val="00AF6DA2"/>
    <w:rsid w:val="00AF72DB"/>
    <w:rsid w:val="00AF7497"/>
    <w:rsid w:val="00B003C8"/>
    <w:rsid w:val="00B0058D"/>
    <w:rsid w:val="00B00734"/>
    <w:rsid w:val="00B00849"/>
    <w:rsid w:val="00B01D2C"/>
    <w:rsid w:val="00B01D71"/>
    <w:rsid w:val="00B028BB"/>
    <w:rsid w:val="00B02E60"/>
    <w:rsid w:val="00B0309F"/>
    <w:rsid w:val="00B032BC"/>
    <w:rsid w:val="00B03A7D"/>
    <w:rsid w:val="00B03AEE"/>
    <w:rsid w:val="00B052D8"/>
    <w:rsid w:val="00B05F3C"/>
    <w:rsid w:val="00B06142"/>
    <w:rsid w:val="00B06365"/>
    <w:rsid w:val="00B069FA"/>
    <w:rsid w:val="00B11235"/>
    <w:rsid w:val="00B1144C"/>
    <w:rsid w:val="00B11A6B"/>
    <w:rsid w:val="00B11C9C"/>
    <w:rsid w:val="00B1257D"/>
    <w:rsid w:val="00B12973"/>
    <w:rsid w:val="00B13ADE"/>
    <w:rsid w:val="00B13BFF"/>
    <w:rsid w:val="00B1523F"/>
    <w:rsid w:val="00B159E7"/>
    <w:rsid w:val="00B15C4E"/>
    <w:rsid w:val="00B16101"/>
    <w:rsid w:val="00B165D0"/>
    <w:rsid w:val="00B168D3"/>
    <w:rsid w:val="00B169CD"/>
    <w:rsid w:val="00B16E8F"/>
    <w:rsid w:val="00B170EF"/>
    <w:rsid w:val="00B20176"/>
    <w:rsid w:val="00B203B9"/>
    <w:rsid w:val="00B21348"/>
    <w:rsid w:val="00B21DA8"/>
    <w:rsid w:val="00B21FF6"/>
    <w:rsid w:val="00B22930"/>
    <w:rsid w:val="00B2365E"/>
    <w:rsid w:val="00B2368D"/>
    <w:rsid w:val="00B23741"/>
    <w:rsid w:val="00B239DE"/>
    <w:rsid w:val="00B24340"/>
    <w:rsid w:val="00B245B7"/>
    <w:rsid w:val="00B247D0"/>
    <w:rsid w:val="00B24B94"/>
    <w:rsid w:val="00B27521"/>
    <w:rsid w:val="00B30152"/>
    <w:rsid w:val="00B30304"/>
    <w:rsid w:val="00B310D3"/>
    <w:rsid w:val="00B32992"/>
    <w:rsid w:val="00B34002"/>
    <w:rsid w:val="00B3433A"/>
    <w:rsid w:val="00B345EA"/>
    <w:rsid w:val="00B34D7B"/>
    <w:rsid w:val="00B352EE"/>
    <w:rsid w:val="00B357EC"/>
    <w:rsid w:val="00B35DB4"/>
    <w:rsid w:val="00B36905"/>
    <w:rsid w:val="00B36C46"/>
    <w:rsid w:val="00B37055"/>
    <w:rsid w:val="00B37C63"/>
    <w:rsid w:val="00B37DBC"/>
    <w:rsid w:val="00B40961"/>
    <w:rsid w:val="00B4097B"/>
    <w:rsid w:val="00B4191E"/>
    <w:rsid w:val="00B42B26"/>
    <w:rsid w:val="00B4338F"/>
    <w:rsid w:val="00B43B47"/>
    <w:rsid w:val="00B43FE1"/>
    <w:rsid w:val="00B44651"/>
    <w:rsid w:val="00B44DC5"/>
    <w:rsid w:val="00B45580"/>
    <w:rsid w:val="00B45AA1"/>
    <w:rsid w:val="00B45F84"/>
    <w:rsid w:val="00B46D25"/>
    <w:rsid w:val="00B47C87"/>
    <w:rsid w:val="00B5082D"/>
    <w:rsid w:val="00B509C2"/>
    <w:rsid w:val="00B50C67"/>
    <w:rsid w:val="00B50E9F"/>
    <w:rsid w:val="00B50F2C"/>
    <w:rsid w:val="00B51910"/>
    <w:rsid w:val="00B521E7"/>
    <w:rsid w:val="00B522F2"/>
    <w:rsid w:val="00B523DC"/>
    <w:rsid w:val="00B531F6"/>
    <w:rsid w:val="00B54DAD"/>
    <w:rsid w:val="00B55606"/>
    <w:rsid w:val="00B55615"/>
    <w:rsid w:val="00B56DC4"/>
    <w:rsid w:val="00B56DFA"/>
    <w:rsid w:val="00B57496"/>
    <w:rsid w:val="00B5779A"/>
    <w:rsid w:val="00B5779C"/>
    <w:rsid w:val="00B57B4D"/>
    <w:rsid w:val="00B60E27"/>
    <w:rsid w:val="00B6141C"/>
    <w:rsid w:val="00B61526"/>
    <w:rsid w:val="00B62478"/>
    <w:rsid w:val="00B6317C"/>
    <w:rsid w:val="00B64205"/>
    <w:rsid w:val="00B64253"/>
    <w:rsid w:val="00B64C31"/>
    <w:rsid w:val="00B650D1"/>
    <w:rsid w:val="00B6577B"/>
    <w:rsid w:val="00B65B40"/>
    <w:rsid w:val="00B65B89"/>
    <w:rsid w:val="00B65EC3"/>
    <w:rsid w:val="00B6721E"/>
    <w:rsid w:val="00B677E9"/>
    <w:rsid w:val="00B67B1A"/>
    <w:rsid w:val="00B67C4A"/>
    <w:rsid w:val="00B7124B"/>
    <w:rsid w:val="00B73B34"/>
    <w:rsid w:val="00B73B5D"/>
    <w:rsid w:val="00B74EAF"/>
    <w:rsid w:val="00B7517A"/>
    <w:rsid w:val="00B760CF"/>
    <w:rsid w:val="00B761D7"/>
    <w:rsid w:val="00B768C2"/>
    <w:rsid w:val="00B76934"/>
    <w:rsid w:val="00B76AA2"/>
    <w:rsid w:val="00B76FCA"/>
    <w:rsid w:val="00B77BF1"/>
    <w:rsid w:val="00B77CD7"/>
    <w:rsid w:val="00B80197"/>
    <w:rsid w:val="00B80A63"/>
    <w:rsid w:val="00B82BF8"/>
    <w:rsid w:val="00B83BDE"/>
    <w:rsid w:val="00B84288"/>
    <w:rsid w:val="00B84BAC"/>
    <w:rsid w:val="00B84CFF"/>
    <w:rsid w:val="00B84F96"/>
    <w:rsid w:val="00B86EE1"/>
    <w:rsid w:val="00B87A70"/>
    <w:rsid w:val="00B904D4"/>
    <w:rsid w:val="00B91247"/>
    <w:rsid w:val="00B91450"/>
    <w:rsid w:val="00B91528"/>
    <w:rsid w:val="00B915E2"/>
    <w:rsid w:val="00B91C8C"/>
    <w:rsid w:val="00B91FE1"/>
    <w:rsid w:val="00B92A55"/>
    <w:rsid w:val="00B92D4B"/>
    <w:rsid w:val="00B93AC7"/>
    <w:rsid w:val="00B9414E"/>
    <w:rsid w:val="00B9489F"/>
    <w:rsid w:val="00B94B94"/>
    <w:rsid w:val="00B95040"/>
    <w:rsid w:val="00B95434"/>
    <w:rsid w:val="00B96890"/>
    <w:rsid w:val="00B96A2D"/>
    <w:rsid w:val="00B970D8"/>
    <w:rsid w:val="00B97D5D"/>
    <w:rsid w:val="00BA0A51"/>
    <w:rsid w:val="00BA0AD4"/>
    <w:rsid w:val="00BA0D0D"/>
    <w:rsid w:val="00BA0D93"/>
    <w:rsid w:val="00BA0EF8"/>
    <w:rsid w:val="00BA1020"/>
    <w:rsid w:val="00BA2E95"/>
    <w:rsid w:val="00BA2FBB"/>
    <w:rsid w:val="00BA3025"/>
    <w:rsid w:val="00BA3ED4"/>
    <w:rsid w:val="00BA4149"/>
    <w:rsid w:val="00BA414A"/>
    <w:rsid w:val="00BA6FFC"/>
    <w:rsid w:val="00BA75A1"/>
    <w:rsid w:val="00BB0DBF"/>
    <w:rsid w:val="00BB10BA"/>
    <w:rsid w:val="00BB1F7D"/>
    <w:rsid w:val="00BB33D9"/>
    <w:rsid w:val="00BB380F"/>
    <w:rsid w:val="00BB4DB7"/>
    <w:rsid w:val="00BB51A2"/>
    <w:rsid w:val="00BB551E"/>
    <w:rsid w:val="00BB5692"/>
    <w:rsid w:val="00BB59D5"/>
    <w:rsid w:val="00BB5B9B"/>
    <w:rsid w:val="00BB7450"/>
    <w:rsid w:val="00BB7701"/>
    <w:rsid w:val="00BB784D"/>
    <w:rsid w:val="00BB7C2B"/>
    <w:rsid w:val="00BB7CEE"/>
    <w:rsid w:val="00BC0096"/>
    <w:rsid w:val="00BC2220"/>
    <w:rsid w:val="00BC2302"/>
    <w:rsid w:val="00BC25B8"/>
    <w:rsid w:val="00BC273A"/>
    <w:rsid w:val="00BC345E"/>
    <w:rsid w:val="00BC352D"/>
    <w:rsid w:val="00BC3F47"/>
    <w:rsid w:val="00BC3F98"/>
    <w:rsid w:val="00BC40C1"/>
    <w:rsid w:val="00BC4FB2"/>
    <w:rsid w:val="00BC55F5"/>
    <w:rsid w:val="00BC5C26"/>
    <w:rsid w:val="00BC5DFB"/>
    <w:rsid w:val="00BC6241"/>
    <w:rsid w:val="00BC640E"/>
    <w:rsid w:val="00BC6825"/>
    <w:rsid w:val="00BC682A"/>
    <w:rsid w:val="00BC695F"/>
    <w:rsid w:val="00BC6ED5"/>
    <w:rsid w:val="00BC782D"/>
    <w:rsid w:val="00BC7CA0"/>
    <w:rsid w:val="00BC7DEB"/>
    <w:rsid w:val="00BD1193"/>
    <w:rsid w:val="00BD1731"/>
    <w:rsid w:val="00BD1A8C"/>
    <w:rsid w:val="00BD1BD5"/>
    <w:rsid w:val="00BD1F5A"/>
    <w:rsid w:val="00BD20A0"/>
    <w:rsid w:val="00BD22D2"/>
    <w:rsid w:val="00BD290A"/>
    <w:rsid w:val="00BD2DDA"/>
    <w:rsid w:val="00BD31AB"/>
    <w:rsid w:val="00BD3CB0"/>
    <w:rsid w:val="00BD3CFD"/>
    <w:rsid w:val="00BD4204"/>
    <w:rsid w:val="00BD5108"/>
    <w:rsid w:val="00BD568E"/>
    <w:rsid w:val="00BD5811"/>
    <w:rsid w:val="00BD5E48"/>
    <w:rsid w:val="00BD6F8D"/>
    <w:rsid w:val="00BE0844"/>
    <w:rsid w:val="00BE151B"/>
    <w:rsid w:val="00BE18D7"/>
    <w:rsid w:val="00BE24B2"/>
    <w:rsid w:val="00BE2E16"/>
    <w:rsid w:val="00BE3059"/>
    <w:rsid w:val="00BE3217"/>
    <w:rsid w:val="00BE3893"/>
    <w:rsid w:val="00BE420D"/>
    <w:rsid w:val="00BE6094"/>
    <w:rsid w:val="00BE610E"/>
    <w:rsid w:val="00BE6148"/>
    <w:rsid w:val="00BE6201"/>
    <w:rsid w:val="00BE6BC7"/>
    <w:rsid w:val="00BE6D84"/>
    <w:rsid w:val="00BE73ED"/>
    <w:rsid w:val="00BE761E"/>
    <w:rsid w:val="00BE7F12"/>
    <w:rsid w:val="00BF0A09"/>
    <w:rsid w:val="00BF0CC4"/>
    <w:rsid w:val="00BF100E"/>
    <w:rsid w:val="00BF10B9"/>
    <w:rsid w:val="00BF26CD"/>
    <w:rsid w:val="00BF2C42"/>
    <w:rsid w:val="00BF31A5"/>
    <w:rsid w:val="00BF3204"/>
    <w:rsid w:val="00BF3B4D"/>
    <w:rsid w:val="00BF4107"/>
    <w:rsid w:val="00BF450D"/>
    <w:rsid w:val="00BF4EF6"/>
    <w:rsid w:val="00BF5D0D"/>
    <w:rsid w:val="00BF6436"/>
    <w:rsid w:val="00BF6E0A"/>
    <w:rsid w:val="00BF7AF4"/>
    <w:rsid w:val="00BF7FC6"/>
    <w:rsid w:val="00C005EF"/>
    <w:rsid w:val="00C0077C"/>
    <w:rsid w:val="00C007FC"/>
    <w:rsid w:val="00C011AE"/>
    <w:rsid w:val="00C01583"/>
    <w:rsid w:val="00C01886"/>
    <w:rsid w:val="00C01D60"/>
    <w:rsid w:val="00C01E1C"/>
    <w:rsid w:val="00C0212C"/>
    <w:rsid w:val="00C04B86"/>
    <w:rsid w:val="00C04D2F"/>
    <w:rsid w:val="00C055F6"/>
    <w:rsid w:val="00C06AA8"/>
    <w:rsid w:val="00C07305"/>
    <w:rsid w:val="00C0796D"/>
    <w:rsid w:val="00C07E30"/>
    <w:rsid w:val="00C10343"/>
    <w:rsid w:val="00C10BDD"/>
    <w:rsid w:val="00C11F9B"/>
    <w:rsid w:val="00C124ED"/>
    <w:rsid w:val="00C141C3"/>
    <w:rsid w:val="00C1627F"/>
    <w:rsid w:val="00C17181"/>
    <w:rsid w:val="00C17233"/>
    <w:rsid w:val="00C173B1"/>
    <w:rsid w:val="00C17928"/>
    <w:rsid w:val="00C17B01"/>
    <w:rsid w:val="00C17DD6"/>
    <w:rsid w:val="00C201D8"/>
    <w:rsid w:val="00C20F5A"/>
    <w:rsid w:val="00C21CD6"/>
    <w:rsid w:val="00C21E85"/>
    <w:rsid w:val="00C21FC9"/>
    <w:rsid w:val="00C22A71"/>
    <w:rsid w:val="00C23883"/>
    <w:rsid w:val="00C254AD"/>
    <w:rsid w:val="00C26655"/>
    <w:rsid w:val="00C26B54"/>
    <w:rsid w:val="00C26DD5"/>
    <w:rsid w:val="00C273D0"/>
    <w:rsid w:val="00C278A2"/>
    <w:rsid w:val="00C30AA5"/>
    <w:rsid w:val="00C32FCC"/>
    <w:rsid w:val="00C331F0"/>
    <w:rsid w:val="00C3331B"/>
    <w:rsid w:val="00C3356E"/>
    <w:rsid w:val="00C3364C"/>
    <w:rsid w:val="00C33900"/>
    <w:rsid w:val="00C34001"/>
    <w:rsid w:val="00C35574"/>
    <w:rsid w:val="00C373FD"/>
    <w:rsid w:val="00C37404"/>
    <w:rsid w:val="00C37C11"/>
    <w:rsid w:val="00C405A7"/>
    <w:rsid w:val="00C41088"/>
    <w:rsid w:val="00C415C2"/>
    <w:rsid w:val="00C421D1"/>
    <w:rsid w:val="00C43386"/>
    <w:rsid w:val="00C43C11"/>
    <w:rsid w:val="00C43E60"/>
    <w:rsid w:val="00C457BB"/>
    <w:rsid w:val="00C45879"/>
    <w:rsid w:val="00C45B33"/>
    <w:rsid w:val="00C460B3"/>
    <w:rsid w:val="00C46725"/>
    <w:rsid w:val="00C467DB"/>
    <w:rsid w:val="00C471E6"/>
    <w:rsid w:val="00C4753A"/>
    <w:rsid w:val="00C47DA9"/>
    <w:rsid w:val="00C47FD8"/>
    <w:rsid w:val="00C507EB"/>
    <w:rsid w:val="00C512DE"/>
    <w:rsid w:val="00C51485"/>
    <w:rsid w:val="00C53555"/>
    <w:rsid w:val="00C53A14"/>
    <w:rsid w:val="00C54422"/>
    <w:rsid w:val="00C54C19"/>
    <w:rsid w:val="00C55F4A"/>
    <w:rsid w:val="00C57559"/>
    <w:rsid w:val="00C57BBA"/>
    <w:rsid w:val="00C60757"/>
    <w:rsid w:val="00C607AE"/>
    <w:rsid w:val="00C60828"/>
    <w:rsid w:val="00C60D95"/>
    <w:rsid w:val="00C60E6C"/>
    <w:rsid w:val="00C61C0C"/>
    <w:rsid w:val="00C62634"/>
    <w:rsid w:val="00C62C50"/>
    <w:rsid w:val="00C6302F"/>
    <w:rsid w:val="00C631AC"/>
    <w:rsid w:val="00C63739"/>
    <w:rsid w:val="00C6413A"/>
    <w:rsid w:val="00C6445E"/>
    <w:rsid w:val="00C645C2"/>
    <w:rsid w:val="00C64D5C"/>
    <w:rsid w:val="00C65600"/>
    <w:rsid w:val="00C6639D"/>
    <w:rsid w:val="00C66E9B"/>
    <w:rsid w:val="00C6747C"/>
    <w:rsid w:val="00C6750D"/>
    <w:rsid w:val="00C67DD6"/>
    <w:rsid w:val="00C706A8"/>
    <w:rsid w:val="00C70C31"/>
    <w:rsid w:val="00C70EFD"/>
    <w:rsid w:val="00C70F8B"/>
    <w:rsid w:val="00C7186E"/>
    <w:rsid w:val="00C71AD6"/>
    <w:rsid w:val="00C71D31"/>
    <w:rsid w:val="00C72988"/>
    <w:rsid w:val="00C732AB"/>
    <w:rsid w:val="00C7465C"/>
    <w:rsid w:val="00C747C7"/>
    <w:rsid w:val="00C7510A"/>
    <w:rsid w:val="00C756D5"/>
    <w:rsid w:val="00C75EF0"/>
    <w:rsid w:val="00C75FEE"/>
    <w:rsid w:val="00C76029"/>
    <w:rsid w:val="00C76E5D"/>
    <w:rsid w:val="00C77596"/>
    <w:rsid w:val="00C779BF"/>
    <w:rsid w:val="00C8088E"/>
    <w:rsid w:val="00C81DC7"/>
    <w:rsid w:val="00C82F5B"/>
    <w:rsid w:val="00C8325E"/>
    <w:rsid w:val="00C84340"/>
    <w:rsid w:val="00C848BC"/>
    <w:rsid w:val="00C84D9D"/>
    <w:rsid w:val="00C85053"/>
    <w:rsid w:val="00C859D0"/>
    <w:rsid w:val="00C85C6F"/>
    <w:rsid w:val="00C861F1"/>
    <w:rsid w:val="00C865B9"/>
    <w:rsid w:val="00C87559"/>
    <w:rsid w:val="00C90205"/>
    <w:rsid w:val="00C902B7"/>
    <w:rsid w:val="00C904EF"/>
    <w:rsid w:val="00C90588"/>
    <w:rsid w:val="00C90C2D"/>
    <w:rsid w:val="00C90D35"/>
    <w:rsid w:val="00C925BC"/>
    <w:rsid w:val="00C926C2"/>
    <w:rsid w:val="00C93B8E"/>
    <w:rsid w:val="00C93F19"/>
    <w:rsid w:val="00C93F34"/>
    <w:rsid w:val="00C9407F"/>
    <w:rsid w:val="00C9495A"/>
    <w:rsid w:val="00C964FB"/>
    <w:rsid w:val="00C96A48"/>
    <w:rsid w:val="00C97EE2"/>
    <w:rsid w:val="00CA0210"/>
    <w:rsid w:val="00CA0692"/>
    <w:rsid w:val="00CA22B9"/>
    <w:rsid w:val="00CA3B9B"/>
    <w:rsid w:val="00CA5754"/>
    <w:rsid w:val="00CA5C61"/>
    <w:rsid w:val="00CA63E5"/>
    <w:rsid w:val="00CA6E12"/>
    <w:rsid w:val="00CA6F5A"/>
    <w:rsid w:val="00CA6F8D"/>
    <w:rsid w:val="00CA7ACC"/>
    <w:rsid w:val="00CA7ACE"/>
    <w:rsid w:val="00CB03FD"/>
    <w:rsid w:val="00CB0B74"/>
    <w:rsid w:val="00CB1117"/>
    <w:rsid w:val="00CB1886"/>
    <w:rsid w:val="00CB24A4"/>
    <w:rsid w:val="00CB2F2E"/>
    <w:rsid w:val="00CB36A5"/>
    <w:rsid w:val="00CB41FE"/>
    <w:rsid w:val="00CB4280"/>
    <w:rsid w:val="00CB4F70"/>
    <w:rsid w:val="00CB583C"/>
    <w:rsid w:val="00CB5CF1"/>
    <w:rsid w:val="00CB6091"/>
    <w:rsid w:val="00CB63D2"/>
    <w:rsid w:val="00CB63DB"/>
    <w:rsid w:val="00CB770A"/>
    <w:rsid w:val="00CB79A3"/>
    <w:rsid w:val="00CB7A2A"/>
    <w:rsid w:val="00CC00E5"/>
    <w:rsid w:val="00CC050D"/>
    <w:rsid w:val="00CC0832"/>
    <w:rsid w:val="00CC1406"/>
    <w:rsid w:val="00CC1AF9"/>
    <w:rsid w:val="00CC2248"/>
    <w:rsid w:val="00CC2494"/>
    <w:rsid w:val="00CC2608"/>
    <w:rsid w:val="00CC2684"/>
    <w:rsid w:val="00CC26E3"/>
    <w:rsid w:val="00CC389C"/>
    <w:rsid w:val="00CC395F"/>
    <w:rsid w:val="00CC3A30"/>
    <w:rsid w:val="00CC4360"/>
    <w:rsid w:val="00CC4408"/>
    <w:rsid w:val="00CC45CE"/>
    <w:rsid w:val="00CC46CA"/>
    <w:rsid w:val="00CC5323"/>
    <w:rsid w:val="00CC6ADB"/>
    <w:rsid w:val="00CC78AD"/>
    <w:rsid w:val="00CC7CDB"/>
    <w:rsid w:val="00CD0648"/>
    <w:rsid w:val="00CD0670"/>
    <w:rsid w:val="00CD0D63"/>
    <w:rsid w:val="00CD11C0"/>
    <w:rsid w:val="00CD14B8"/>
    <w:rsid w:val="00CD1B48"/>
    <w:rsid w:val="00CD1B79"/>
    <w:rsid w:val="00CD1CF9"/>
    <w:rsid w:val="00CD2148"/>
    <w:rsid w:val="00CD30E5"/>
    <w:rsid w:val="00CD32AC"/>
    <w:rsid w:val="00CD4C11"/>
    <w:rsid w:val="00CD5E73"/>
    <w:rsid w:val="00CD6A9C"/>
    <w:rsid w:val="00CD7556"/>
    <w:rsid w:val="00CD7B0E"/>
    <w:rsid w:val="00CE0199"/>
    <w:rsid w:val="00CE1AF2"/>
    <w:rsid w:val="00CE25E3"/>
    <w:rsid w:val="00CE2DF9"/>
    <w:rsid w:val="00CE3A2D"/>
    <w:rsid w:val="00CE4BB2"/>
    <w:rsid w:val="00CE5710"/>
    <w:rsid w:val="00CE62F5"/>
    <w:rsid w:val="00CE667B"/>
    <w:rsid w:val="00CE757A"/>
    <w:rsid w:val="00CE7DC7"/>
    <w:rsid w:val="00CF06E9"/>
    <w:rsid w:val="00CF1B24"/>
    <w:rsid w:val="00CF20CC"/>
    <w:rsid w:val="00CF2132"/>
    <w:rsid w:val="00CF23CC"/>
    <w:rsid w:val="00CF271D"/>
    <w:rsid w:val="00CF2B53"/>
    <w:rsid w:val="00CF3095"/>
    <w:rsid w:val="00CF310F"/>
    <w:rsid w:val="00CF4B65"/>
    <w:rsid w:val="00CF5628"/>
    <w:rsid w:val="00CF6888"/>
    <w:rsid w:val="00CF6A21"/>
    <w:rsid w:val="00CF6A30"/>
    <w:rsid w:val="00CF6A57"/>
    <w:rsid w:val="00D001C7"/>
    <w:rsid w:val="00D0066D"/>
    <w:rsid w:val="00D015DF"/>
    <w:rsid w:val="00D02141"/>
    <w:rsid w:val="00D02308"/>
    <w:rsid w:val="00D025C4"/>
    <w:rsid w:val="00D02D48"/>
    <w:rsid w:val="00D02EF7"/>
    <w:rsid w:val="00D030AE"/>
    <w:rsid w:val="00D04D80"/>
    <w:rsid w:val="00D05388"/>
    <w:rsid w:val="00D07D88"/>
    <w:rsid w:val="00D07E95"/>
    <w:rsid w:val="00D07F35"/>
    <w:rsid w:val="00D1027E"/>
    <w:rsid w:val="00D1100C"/>
    <w:rsid w:val="00D11EEE"/>
    <w:rsid w:val="00D12033"/>
    <w:rsid w:val="00D12E91"/>
    <w:rsid w:val="00D139D2"/>
    <w:rsid w:val="00D13E4D"/>
    <w:rsid w:val="00D15582"/>
    <w:rsid w:val="00D15CEF"/>
    <w:rsid w:val="00D16323"/>
    <w:rsid w:val="00D16945"/>
    <w:rsid w:val="00D16F67"/>
    <w:rsid w:val="00D1735A"/>
    <w:rsid w:val="00D174AA"/>
    <w:rsid w:val="00D1768D"/>
    <w:rsid w:val="00D177DA"/>
    <w:rsid w:val="00D2050B"/>
    <w:rsid w:val="00D20A98"/>
    <w:rsid w:val="00D20AC5"/>
    <w:rsid w:val="00D20F18"/>
    <w:rsid w:val="00D21686"/>
    <w:rsid w:val="00D2273D"/>
    <w:rsid w:val="00D22AEE"/>
    <w:rsid w:val="00D22C92"/>
    <w:rsid w:val="00D23B34"/>
    <w:rsid w:val="00D24BB2"/>
    <w:rsid w:val="00D25996"/>
    <w:rsid w:val="00D26D62"/>
    <w:rsid w:val="00D2770F"/>
    <w:rsid w:val="00D279BB"/>
    <w:rsid w:val="00D279FD"/>
    <w:rsid w:val="00D27D9D"/>
    <w:rsid w:val="00D27E09"/>
    <w:rsid w:val="00D30C1A"/>
    <w:rsid w:val="00D30E92"/>
    <w:rsid w:val="00D31EDE"/>
    <w:rsid w:val="00D31FA3"/>
    <w:rsid w:val="00D3279F"/>
    <w:rsid w:val="00D3296D"/>
    <w:rsid w:val="00D32C81"/>
    <w:rsid w:val="00D33625"/>
    <w:rsid w:val="00D33C49"/>
    <w:rsid w:val="00D33E72"/>
    <w:rsid w:val="00D33F3D"/>
    <w:rsid w:val="00D343F2"/>
    <w:rsid w:val="00D34B5E"/>
    <w:rsid w:val="00D34DD3"/>
    <w:rsid w:val="00D353A9"/>
    <w:rsid w:val="00D35E47"/>
    <w:rsid w:val="00D3678E"/>
    <w:rsid w:val="00D372D1"/>
    <w:rsid w:val="00D37478"/>
    <w:rsid w:val="00D402D3"/>
    <w:rsid w:val="00D406E9"/>
    <w:rsid w:val="00D42A82"/>
    <w:rsid w:val="00D43F46"/>
    <w:rsid w:val="00D445E1"/>
    <w:rsid w:val="00D44FDB"/>
    <w:rsid w:val="00D45005"/>
    <w:rsid w:val="00D4553F"/>
    <w:rsid w:val="00D4570F"/>
    <w:rsid w:val="00D457A9"/>
    <w:rsid w:val="00D46342"/>
    <w:rsid w:val="00D50718"/>
    <w:rsid w:val="00D50A98"/>
    <w:rsid w:val="00D510D9"/>
    <w:rsid w:val="00D51D84"/>
    <w:rsid w:val="00D5279A"/>
    <w:rsid w:val="00D5286B"/>
    <w:rsid w:val="00D529BC"/>
    <w:rsid w:val="00D53AB8"/>
    <w:rsid w:val="00D53B8E"/>
    <w:rsid w:val="00D53C42"/>
    <w:rsid w:val="00D53D2B"/>
    <w:rsid w:val="00D54021"/>
    <w:rsid w:val="00D541A7"/>
    <w:rsid w:val="00D542D9"/>
    <w:rsid w:val="00D5430C"/>
    <w:rsid w:val="00D54BF4"/>
    <w:rsid w:val="00D55263"/>
    <w:rsid w:val="00D55D5E"/>
    <w:rsid w:val="00D56196"/>
    <w:rsid w:val="00D5765B"/>
    <w:rsid w:val="00D57BEE"/>
    <w:rsid w:val="00D603E7"/>
    <w:rsid w:val="00D60CFE"/>
    <w:rsid w:val="00D60D71"/>
    <w:rsid w:val="00D60E40"/>
    <w:rsid w:val="00D60E87"/>
    <w:rsid w:val="00D61C21"/>
    <w:rsid w:val="00D61CA0"/>
    <w:rsid w:val="00D61FF7"/>
    <w:rsid w:val="00D624E8"/>
    <w:rsid w:val="00D65BB5"/>
    <w:rsid w:val="00D70626"/>
    <w:rsid w:val="00D709B6"/>
    <w:rsid w:val="00D70C0B"/>
    <w:rsid w:val="00D70E71"/>
    <w:rsid w:val="00D70FA1"/>
    <w:rsid w:val="00D71156"/>
    <w:rsid w:val="00D71E92"/>
    <w:rsid w:val="00D71F42"/>
    <w:rsid w:val="00D7209E"/>
    <w:rsid w:val="00D725BB"/>
    <w:rsid w:val="00D730B8"/>
    <w:rsid w:val="00D7318D"/>
    <w:rsid w:val="00D7361C"/>
    <w:rsid w:val="00D73737"/>
    <w:rsid w:val="00D73930"/>
    <w:rsid w:val="00D739A7"/>
    <w:rsid w:val="00D75193"/>
    <w:rsid w:val="00D76BFC"/>
    <w:rsid w:val="00D774E9"/>
    <w:rsid w:val="00D778A3"/>
    <w:rsid w:val="00D77927"/>
    <w:rsid w:val="00D80592"/>
    <w:rsid w:val="00D809A5"/>
    <w:rsid w:val="00D80A8A"/>
    <w:rsid w:val="00D80AE9"/>
    <w:rsid w:val="00D811AE"/>
    <w:rsid w:val="00D826FD"/>
    <w:rsid w:val="00D82EAF"/>
    <w:rsid w:val="00D83CE8"/>
    <w:rsid w:val="00D846C2"/>
    <w:rsid w:val="00D85136"/>
    <w:rsid w:val="00D85190"/>
    <w:rsid w:val="00D85E19"/>
    <w:rsid w:val="00D85E77"/>
    <w:rsid w:val="00D862AC"/>
    <w:rsid w:val="00D862E2"/>
    <w:rsid w:val="00D86651"/>
    <w:rsid w:val="00D866CC"/>
    <w:rsid w:val="00D8677A"/>
    <w:rsid w:val="00D86D26"/>
    <w:rsid w:val="00D86E55"/>
    <w:rsid w:val="00D87B37"/>
    <w:rsid w:val="00D87BB2"/>
    <w:rsid w:val="00D87C51"/>
    <w:rsid w:val="00D87C80"/>
    <w:rsid w:val="00D90847"/>
    <w:rsid w:val="00D908CD"/>
    <w:rsid w:val="00D90E7C"/>
    <w:rsid w:val="00D916BA"/>
    <w:rsid w:val="00D91A70"/>
    <w:rsid w:val="00D91B74"/>
    <w:rsid w:val="00D92C22"/>
    <w:rsid w:val="00D92DDE"/>
    <w:rsid w:val="00D934ED"/>
    <w:rsid w:val="00D93DAF"/>
    <w:rsid w:val="00D9408E"/>
    <w:rsid w:val="00D945AD"/>
    <w:rsid w:val="00D945B0"/>
    <w:rsid w:val="00D95A49"/>
    <w:rsid w:val="00D95FFB"/>
    <w:rsid w:val="00D96475"/>
    <w:rsid w:val="00D96D66"/>
    <w:rsid w:val="00D96E01"/>
    <w:rsid w:val="00D96EBA"/>
    <w:rsid w:val="00D97218"/>
    <w:rsid w:val="00D97318"/>
    <w:rsid w:val="00D97397"/>
    <w:rsid w:val="00DA0734"/>
    <w:rsid w:val="00DA0FA0"/>
    <w:rsid w:val="00DA1220"/>
    <w:rsid w:val="00DA1D92"/>
    <w:rsid w:val="00DA298E"/>
    <w:rsid w:val="00DA2F6C"/>
    <w:rsid w:val="00DA3B13"/>
    <w:rsid w:val="00DA453B"/>
    <w:rsid w:val="00DA4880"/>
    <w:rsid w:val="00DA5DC2"/>
    <w:rsid w:val="00DA620F"/>
    <w:rsid w:val="00DA744B"/>
    <w:rsid w:val="00DA74E2"/>
    <w:rsid w:val="00DA767E"/>
    <w:rsid w:val="00DA7F2A"/>
    <w:rsid w:val="00DB0112"/>
    <w:rsid w:val="00DB0862"/>
    <w:rsid w:val="00DB0D23"/>
    <w:rsid w:val="00DB12F1"/>
    <w:rsid w:val="00DB15D5"/>
    <w:rsid w:val="00DB2756"/>
    <w:rsid w:val="00DB2D04"/>
    <w:rsid w:val="00DB5B0C"/>
    <w:rsid w:val="00DB5E7C"/>
    <w:rsid w:val="00DB67B1"/>
    <w:rsid w:val="00DB6C34"/>
    <w:rsid w:val="00DB767C"/>
    <w:rsid w:val="00DB7822"/>
    <w:rsid w:val="00DB7A16"/>
    <w:rsid w:val="00DB7A89"/>
    <w:rsid w:val="00DC17DF"/>
    <w:rsid w:val="00DC18D5"/>
    <w:rsid w:val="00DC1D6F"/>
    <w:rsid w:val="00DC1FEA"/>
    <w:rsid w:val="00DC24BD"/>
    <w:rsid w:val="00DC2955"/>
    <w:rsid w:val="00DC2A6A"/>
    <w:rsid w:val="00DC2D95"/>
    <w:rsid w:val="00DC334E"/>
    <w:rsid w:val="00DC3E67"/>
    <w:rsid w:val="00DC410A"/>
    <w:rsid w:val="00DC42BF"/>
    <w:rsid w:val="00DC4BA4"/>
    <w:rsid w:val="00DC53FD"/>
    <w:rsid w:val="00DC59BA"/>
    <w:rsid w:val="00DC6412"/>
    <w:rsid w:val="00DC6AAF"/>
    <w:rsid w:val="00DD050C"/>
    <w:rsid w:val="00DD1AA3"/>
    <w:rsid w:val="00DD1BCE"/>
    <w:rsid w:val="00DD1F7C"/>
    <w:rsid w:val="00DD239E"/>
    <w:rsid w:val="00DD2CA1"/>
    <w:rsid w:val="00DD2CAB"/>
    <w:rsid w:val="00DD300B"/>
    <w:rsid w:val="00DD3066"/>
    <w:rsid w:val="00DD3A57"/>
    <w:rsid w:val="00DD3FDC"/>
    <w:rsid w:val="00DD4215"/>
    <w:rsid w:val="00DD517A"/>
    <w:rsid w:val="00DD5B1A"/>
    <w:rsid w:val="00DD64E0"/>
    <w:rsid w:val="00DD678A"/>
    <w:rsid w:val="00DD7173"/>
    <w:rsid w:val="00DE1541"/>
    <w:rsid w:val="00DE1688"/>
    <w:rsid w:val="00DE2355"/>
    <w:rsid w:val="00DE25E5"/>
    <w:rsid w:val="00DE270C"/>
    <w:rsid w:val="00DE39E0"/>
    <w:rsid w:val="00DE3D05"/>
    <w:rsid w:val="00DE41F2"/>
    <w:rsid w:val="00DE4BCF"/>
    <w:rsid w:val="00DE4E27"/>
    <w:rsid w:val="00DE6C7C"/>
    <w:rsid w:val="00DE6DCE"/>
    <w:rsid w:val="00DE7C04"/>
    <w:rsid w:val="00DF00A6"/>
    <w:rsid w:val="00DF00EB"/>
    <w:rsid w:val="00DF0E3E"/>
    <w:rsid w:val="00DF1462"/>
    <w:rsid w:val="00DF1B30"/>
    <w:rsid w:val="00DF1D14"/>
    <w:rsid w:val="00DF2221"/>
    <w:rsid w:val="00DF2299"/>
    <w:rsid w:val="00DF26FE"/>
    <w:rsid w:val="00DF2FA5"/>
    <w:rsid w:val="00DF342A"/>
    <w:rsid w:val="00DF415C"/>
    <w:rsid w:val="00DF42A6"/>
    <w:rsid w:val="00DF4CFA"/>
    <w:rsid w:val="00DF53FA"/>
    <w:rsid w:val="00DF5D52"/>
    <w:rsid w:val="00DF618A"/>
    <w:rsid w:val="00DF6580"/>
    <w:rsid w:val="00DF6813"/>
    <w:rsid w:val="00DF725F"/>
    <w:rsid w:val="00DF7388"/>
    <w:rsid w:val="00DF742A"/>
    <w:rsid w:val="00E00B6C"/>
    <w:rsid w:val="00E013BF"/>
    <w:rsid w:val="00E01982"/>
    <w:rsid w:val="00E01C3B"/>
    <w:rsid w:val="00E01D75"/>
    <w:rsid w:val="00E01F88"/>
    <w:rsid w:val="00E0244D"/>
    <w:rsid w:val="00E02515"/>
    <w:rsid w:val="00E02FCF"/>
    <w:rsid w:val="00E03127"/>
    <w:rsid w:val="00E0343A"/>
    <w:rsid w:val="00E03AF2"/>
    <w:rsid w:val="00E03D34"/>
    <w:rsid w:val="00E041FF"/>
    <w:rsid w:val="00E04670"/>
    <w:rsid w:val="00E05DE0"/>
    <w:rsid w:val="00E06086"/>
    <w:rsid w:val="00E1056E"/>
    <w:rsid w:val="00E10A8C"/>
    <w:rsid w:val="00E116B4"/>
    <w:rsid w:val="00E131F8"/>
    <w:rsid w:val="00E13203"/>
    <w:rsid w:val="00E135EE"/>
    <w:rsid w:val="00E14161"/>
    <w:rsid w:val="00E14AF1"/>
    <w:rsid w:val="00E14CA7"/>
    <w:rsid w:val="00E14EDA"/>
    <w:rsid w:val="00E151B5"/>
    <w:rsid w:val="00E164A0"/>
    <w:rsid w:val="00E21021"/>
    <w:rsid w:val="00E2109F"/>
    <w:rsid w:val="00E2153E"/>
    <w:rsid w:val="00E2292E"/>
    <w:rsid w:val="00E22D7F"/>
    <w:rsid w:val="00E239FC"/>
    <w:rsid w:val="00E23A7B"/>
    <w:rsid w:val="00E242BE"/>
    <w:rsid w:val="00E25FF5"/>
    <w:rsid w:val="00E30153"/>
    <w:rsid w:val="00E304A2"/>
    <w:rsid w:val="00E30DA3"/>
    <w:rsid w:val="00E30DE7"/>
    <w:rsid w:val="00E32028"/>
    <w:rsid w:val="00E323BA"/>
    <w:rsid w:val="00E3297E"/>
    <w:rsid w:val="00E32E3A"/>
    <w:rsid w:val="00E32FF4"/>
    <w:rsid w:val="00E334B2"/>
    <w:rsid w:val="00E33E5C"/>
    <w:rsid w:val="00E367DD"/>
    <w:rsid w:val="00E36AA2"/>
    <w:rsid w:val="00E37782"/>
    <w:rsid w:val="00E378A7"/>
    <w:rsid w:val="00E40CCE"/>
    <w:rsid w:val="00E40E5F"/>
    <w:rsid w:val="00E41086"/>
    <w:rsid w:val="00E41463"/>
    <w:rsid w:val="00E41472"/>
    <w:rsid w:val="00E419D6"/>
    <w:rsid w:val="00E41BBA"/>
    <w:rsid w:val="00E42E1C"/>
    <w:rsid w:val="00E44E28"/>
    <w:rsid w:val="00E45F49"/>
    <w:rsid w:val="00E46814"/>
    <w:rsid w:val="00E46838"/>
    <w:rsid w:val="00E4695F"/>
    <w:rsid w:val="00E46C15"/>
    <w:rsid w:val="00E4744C"/>
    <w:rsid w:val="00E47DC7"/>
    <w:rsid w:val="00E5004F"/>
    <w:rsid w:val="00E5039D"/>
    <w:rsid w:val="00E51981"/>
    <w:rsid w:val="00E520ED"/>
    <w:rsid w:val="00E5272C"/>
    <w:rsid w:val="00E52809"/>
    <w:rsid w:val="00E528A8"/>
    <w:rsid w:val="00E53145"/>
    <w:rsid w:val="00E53308"/>
    <w:rsid w:val="00E53FE3"/>
    <w:rsid w:val="00E547CE"/>
    <w:rsid w:val="00E54BD4"/>
    <w:rsid w:val="00E55233"/>
    <w:rsid w:val="00E5646D"/>
    <w:rsid w:val="00E56A36"/>
    <w:rsid w:val="00E56EA8"/>
    <w:rsid w:val="00E57004"/>
    <w:rsid w:val="00E57472"/>
    <w:rsid w:val="00E57C9A"/>
    <w:rsid w:val="00E57CF6"/>
    <w:rsid w:val="00E6069A"/>
    <w:rsid w:val="00E6078D"/>
    <w:rsid w:val="00E61830"/>
    <w:rsid w:val="00E6184D"/>
    <w:rsid w:val="00E62132"/>
    <w:rsid w:val="00E62242"/>
    <w:rsid w:val="00E626FF"/>
    <w:rsid w:val="00E6346E"/>
    <w:rsid w:val="00E63542"/>
    <w:rsid w:val="00E6406C"/>
    <w:rsid w:val="00E642DF"/>
    <w:rsid w:val="00E649CB"/>
    <w:rsid w:val="00E64DA6"/>
    <w:rsid w:val="00E64EC3"/>
    <w:rsid w:val="00E65007"/>
    <w:rsid w:val="00E65042"/>
    <w:rsid w:val="00E65633"/>
    <w:rsid w:val="00E670B8"/>
    <w:rsid w:val="00E6798F"/>
    <w:rsid w:val="00E67E23"/>
    <w:rsid w:val="00E7181F"/>
    <w:rsid w:val="00E72FD6"/>
    <w:rsid w:val="00E73096"/>
    <w:rsid w:val="00E7364A"/>
    <w:rsid w:val="00E7372C"/>
    <w:rsid w:val="00E737C4"/>
    <w:rsid w:val="00E739EE"/>
    <w:rsid w:val="00E73CE1"/>
    <w:rsid w:val="00E74186"/>
    <w:rsid w:val="00E74976"/>
    <w:rsid w:val="00E74988"/>
    <w:rsid w:val="00E7608A"/>
    <w:rsid w:val="00E7654B"/>
    <w:rsid w:val="00E76D81"/>
    <w:rsid w:val="00E76E57"/>
    <w:rsid w:val="00E76EB1"/>
    <w:rsid w:val="00E7723F"/>
    <w:rsid w:val="00E77869"/>
    <w:rsid w:val="00E77EE2"/>
    <w:rsid w:val="00E803D3"/>
    <w:rsid w:val="00E80FCF"/>
    <w:rsid w:val="00E81234"/>
    <w:rsid w:val="00E81A26"/>
    <w:rsid w:val="00E81B0F"/>
    <w:rsid w:val="00E8236A"/>
    <w:rsid w:val="00E82D04"/>
    <w:rsid w:val="00E83084"/>
    <w:rsid w:val="00E83603"/>
    <w:rsid w:val="00E84086"/>
    <w:rsid w:val="00E84E4D"/>
    <w:rsid w:val="00E85CD4"/>
    <w:rsid w:val="00E86B0B"/>
    <w:rsid w:val="00E86D73"/>
    <w:rsid w:val="00E872A8"/>
    <w:rsid w:val="00E90244"/>
    <w:rsid w:val="00E91234"/>
    <w:rsid w:val="00E91DF2"/>
    <w:rsid w:val="00E936BB"/>
    <w:rsid w:val="00E95575"/>
    <w:rsid w:val="00E956BF"/>
    <w:rsid w:val="00E95EFD"/>
    <w:rsid w:val="00E96627"/>
    <w:rsid w:val="00E9716F"/>
    <w:rsid w:val="00E97BEC"/>
    <w:rsid w:val="00EA0174"/>
    <w:rsid w:val="00EA1764"/>
    <w:rsid w:val="00EA1E75"/>
    <w:rsid w:val="00EA4DAD"/>
    <w:rsid w:val="00EA6731"/>
    <w:rsid w:val="00EA67D4"/>
    <w:rsid w:val="00EA6E03"/>
    <w:rsid w:val="00EA7070"/>
    <w:rsid w:val="00EA70AD"/>
    <w:rsid w:val="00EA72E5"/>
    <w:rsid w:val="00EA763A"/>
    <w:rsid w:val="00EA7C42"/>
    <w:rsid w:val="00EB11E2"/>
    <w:rsid w:val="00EB13C8"/>
    <w:rsid w:val="00EB1BCB"/>
    <w:rsid w:val="00EB1F71"/>
    <w:rsid w:val="00EB451A"/>
    <w:rsid w:val="00EB476C"/>
    <w:rsid w:val="00EB4872"/>
    <w:rsid w:val="00EB4BBB"/>
    <w:rsid w:val="00EB563D"/>
    <w:rsid w:val="00EB5B05"/>
    <w:rsid w:val="00EB67C3"/>
    <w:rsid w:val="00EB6936"/>
    <w:rsid w:val="00EB6ECF"/>
    <w:rsid w:val="00EB7878"/>
    <w:rsid w:val="00EC018E"/>
    <w:rsid w:val="00EC0E09"/>
    <w:rsid w:val="00EC13B9"/>
    <w:rsid w:val="00EC1754"/>
    <w:rsid w:val="00EC23BD"/>
    <w:rsid w:val="00EC41FE"/>
    <w:rsid w:val="00EC4B1F"/>
    <w:rsid w:val="00EC5265"/>
    <w:rsid w:val="00EC6505"/>
    <w:rsid w:val="00ED0AE5"/>
    <w:rsid w:val="00ED0EDA"/>
    <w:rsid w:val="00ED0EE3"/>
    <w:rsid w:val="00ED153F"/>
    <w:rsid w:val="00ED1CA4"/>
    <w:rsid w:val="00ED1EFE"/>
    <w:rsid w:val="00ED34C1"/>
    <w:rsid w:val="00ED4367"/>
    <w:rsid w:val="00ED528D"/>
    <w:rsid w:val="00ED7C5B"/>
    <w:rsid w:val="00ED7FC7"/>
    <w:rsid w:val="00EE0342"/>
    <w:rsid w:val="00EE11E2"/>
    <w:rsid w:val="00EE1516"/>
    <w:rsid w:val="00EE2584"/>
    <w:rsid w:val="00EE2B40"/>
    <w:rsid w:val="00EE33B2"/>
    <w:rsid w:val="00EE3C17"/>
    <w:rsid w:val="00EE4179"/>
    <w:rsid w:val="00EE4512"/>
    <w:rsid w:val="00EE75F6"/>
    <w:rsid w:val="00EE77A3"/>
    <w:rsid w:val="00EF1370"/>
    <w:rsid w:val="00EF1FFC"/>
    <w:rsid w:val="00EF2699"/>
    <w:rsid w:val="00EF2B41"/>
    <w:rsid w:val="00EF2F2E"/>
    <w:rsid w:val="00EF2F8F"/>
    <w:rsid w:val="00EF3A4A"/>
    <w:rsid w:val="00EF3FB8"/>
    <w:rsid w:val="00EF4721"/>
    <w:rsid w:val="00EF5A79"/>
    <w:rsid w:val="00EF72E1"/>
    <w:rsid w:val="00EF7B4C"/>
    <w:rsid w:val="00EF7BEB"/>
    <w:rsid w:val="00F00801"/>
    <w:rsid w:val="00F00970"/>
    <w:rsid w:val="00F00C3D"/>
    <w:rsid w:val="00F00EA5"/>
    <w:rsid w:val="00F01071"/>
    <w:rsid w:val="00F0139A"/>
    <w:rsid w:val="00F017A0"/>
    <w:rsid w:val="00F0182B"/>
    <w:rsid w:val="00F01D97"/>
    <w:rsid w:val="00F02CA6"/>
    <w:rsid w:val="00F03ABC"/>
    <w:rsid w:val="00F047C8"/>
    <w:rsid w:val="00F04849"/>
    <w:rsid w:val="00F058ED"/>
    <w:rsid w:val="00F078CE"/>
    <w:rsid w:val="00F07CF4"/>
    <w:rsid w:val="00F10282"/>
    <w:rsid w:val="00F10457"/>
    <w:rsid w:val="00F10792"/>
    <w:rsid w:val="00F1172F"/>
    <w:rsid w:val="00F11C9C"/>
    <w:rsid w:val="00F12213"/>
    <w:rsid w:val="00F151C7"/>
    <w:rsid w:val="00F21809"/>
    <w:rsid w:val="00F21D5C"/>
    <w:rsid w:val="00F21D68"/>
    <w:rsid w:val="00F222BB"/>
    <w:rsid w:val="00F2250E"/>
    <w:rsid w:val="00F22FC7"/>
    <w:rsid w:val="00F233E6"/>
    <w:rsid w:val="00F24E4A"/>
    <w:rsid w:val="00F259EB"/>
    <w:rsid w:val="00F268E7"/>
    <w:rsid w:val="00F2697D"/>
    <w:rsid w:val="00F275C0"/>
    <w:rsid w:val="00F27DA6"/>
    <w:rsid w:val="00F30C5F"/>
    <w:rsid w:val="00F32909"/>
    <w:rsid w:val="00F338B8"/>
    <w:rsid w:val="00F33907"/>
    <w:rsid w:val="00F34817"/>
    <w:rsid w:val="00F34A3D"/>
    <w:rsid w:val="00F34A3F"/>
    <w:rsid w:val="00F34DDE"/>
    <w:rsid w:val="00F352C9"/>
    <w:rsid w:val="00F35400"/>
    <w:rsid w:val="00F354F0"/>
    <w:rsid w:val="00F3607F"/>
    <w:rsid w:val="00F3654F"/>
    <w:rsid w:val="00F36B9C"/>
    <w:rsid w:val="00F37BB5"/>
    <w:rsid w:val="00F37FB1"/>
    <w:rsid w:val="00F409BF"/>
    <w:rsid w:val="00F40CD0"/>
    <w:rsid w:val="00F40F30"/>
    <w:rsid w:val="00F41589"/>
    <w:rsid w:val="00F415B0"/>
    <w:rsid w:val="00F41A29"/>
    <w:rsid w:val="00F41B8D"/>
    <w:rsid w:val="00F42015"/>
    <w:rsid w:val="00F421DE"/>
    <w:rsid w:val="00F42908"/>
    <w:rsid w:val="00F429C6"/>
    <w:rsid w:val="00F43137"/>
    <w:rsid w:val="00F44235"/>
    <w:rsid w:val="00F44EFB"/>
    <w:rsid w:val="00F45ACF"/>
    <w:rsid w:val="00F46BAB"/>
    <w:rsid w:val="00F4715F"/>
    <w:rsid w:val="00F47F42"/>
    <w:rsid w:val="00F50AE9"/>
    <w:rsid w:val="00F5294F"/>
    <w:rsid w:val="00F52C79"/>
    <w:rsid w:val="00F531DE"/>
    <w:rsid w:val="00F53660"/>
    <w:rsid w:val="00F54975"/>
    <w:rsid w:val="00F55EF5"/>
    <w:rsid w:val="00F56E6D"/>
    <w:rsid w:val="00F572D0"/>
    <w:rsid w:val="00F57476"/>
    <w:rsid w:val="00F57732"/>
    <w:rsid w:val="00F57835"/>
    <w:rsid w:val="00F57999"/>
    <w:rsid w:val="00F6020D"/>
    <w:rsid w:val="00F60FD1"/>
    <w:rsid w:val="00F61088"/>
    <w:rsid w:val="00F612B0"/>
    <w:rsid w:val="00F62A25"/>
    <w:rsid w:val="00F636C4"/>
    <w:rsid w:val="00F63AA5"/>
    <w:rsid w:val="00F6558D"/>
    <w:rsid w:val="00F656CE"/>
    <w:rsid w:val="00F65D42"/>
    <w:rsid w:val="00F66507"/>
    <w:rsid w:val="00F67E78"/>
    <w:rsid w:val="00F705FE"/>
    <w:rsid w:val="00F70651"/>
    <w:rsid w:val="00F71D41"/>
    <w:rsid w:val="00F71E2D"/>
    <w:rsid w:val="00F71E6C"/>
    <w:rsid w:val="00F720AE"/>
    <w:rsid w:val="00F7238D"/>
    <w:rsid w:val="00F724B3"/>
    <w:rsid w:val="00F730DF"/>
    <w:rsid w:val="00F734B9"/>
    <w:rsid w:val="00F73637"/>
    <w:rsid w:val="00F73D5F"/>
    <w:rsid w:val="00F74023"/>
    <w:rsid w:val="00F74609"/>
    <w:rsid w:val="00F74877"/>
    <w:rsid w:val="00F74B95"/>
    <w:rsid w:val="00F754A0"/>
    <w:rsid w:val="00F7574F"/>
    <w:rsid w:val="00F75979"/>
    <w:rsid w:val="00F75AD6"/>
    <w:rsid w:val="00F75E23"/>
    <w:rsid w:val="00F76D80"/>
    <w:rsid w:val="00F773B6"/>
    <w:rsid w:val="00F77A1C"/>
    <w:rsid w:val="00F801DA"/>
    <w:rsid w:val="00F80A8E"/>
    <w:rsid w:val="00F80F2F"/>
    <w:rsid w:val="00F811A2"/>
    <w:rsid w:val="00F81537"/>
    <w:rsid w:val="00F81901"/>
    <w:rsid w:val="00F81BCC"/>
    <w:rsid w:val="00F829C3"/>
    <w:rsid w:val="00F82D8D"/>
    <w:rsid w:val="00F83DCB"/>
    <w:rsid w:val="00F879F6"/>
    <w:rsid w:val="00F9007D"/>
    <w:rsid w:val="00F908A3"/>
    <w:rsid w:val="00F9105A"/>
    <w:rsid w:val="00F9124B"/>
    <w:rsid w:val="00F91716"/>
    <w:rsid w:val="00F92660"/>
    <w:rsid w:val="00F9286B"/>
    <w:rsid w:val="00F929C3"/>
    <w:rsid w:val="00F92C61"/>
    <w:rsid w:val="00F92C77"/>
    <w:rsid w:val="00F933F6"/>
    <w:rsid w:val="00F93CEC"/>
    <w:rsid w:val="00F94085"/>
    <w:rsid w:val="00F9427B"/>
    <w:rsid w:val="00F95577"/>
    <w:rsid w:val="00F95939"/>
    <w:rsid w:val="00F95BF4"/>
    <w:rsid w:val="00F95EAF"/>
    <w:rsid w:val="00FA07E3"/>
    <w:rsid w:val="00FA2541"/>
    <w:rsid w:val="00FA2D19"/>
    <w:rsid w:val="00FA375A"/>
    <w:rsid w:val="00FA3D6B"/>
    <w:rsid w:val="00FA40C4"/>
    <w:rsid w:val="00FA4599"/>
    <w:rsid w:val="00FA4F5F"/>
    <w:rsid w:val="00FA4F74"/>
    <w:rsid w:val="00FA597C"/>
    <w:rsid w:val="00FA5BDE"/>
    <w:rsid w:val="00FA5C6F"/>
    <w:rsid w:val="00FA6D24"/>
    <w:rsid w:val="00FA77C0"/>
    <w:rsid w:val="00FA7962"/>
    <w:rsid w:val="00FA7F50"/>
    <w:rsid w:val="00FB0F40"/>
    <w:rsid w:val="00FB214B"/>
    <w:rsid w:val="00FB23FE"/>
    <w:rsid w:val="00FB3162"/>
    <w:rsid w:val="00FB36E5"/>
    <w:rsid w:val="00FB37A4"/>
    <w:rsid w:val="00FB3A9E"/>
    <w:rsid w:val="00FB3CFC"/>
    <w:rsid w:val="00FB3E16"/>
    <w:rsid w:val="00FB40AA"/>
    <w:rsid w:val="00FB4A48"/>
    <w:rsid w:val="00FB5371"/>
    <w:rsid w:val="00FB53FA"/>
    <w:rsid w:val="00FB5CB5"/>
    <w:rsid w:val="00FB5F56"/>
    <w:rsid w:val="00FB647F"/>
    <w:rsid w:val="00FB6EF3"/>
    <w:rsid w:val="00FB759A"/>
    <w:rsid w:val="00FB7BBA"/>
    <w:rsid w:val="00FB7C3E"/>
    <w:rsid w:val="00FC0262"/>
    <w:rsid w:val="00FC0873"/>
    <w:rsid w:val="00FC1485"/>
    <w:rsid w:val="00FC1F90"/>
    <w:rsid w:val="00FC41F0"/>
    <w:rsid w:val="00FC4250"/>
    <w:rsid w:val="00FC576C"/>
    <w:rsid w:val="00FC5C7C"/>
    <w:rsid w:val="00FC5D5E"/>
    <w:rsid w:val="00FC6042"/>
    <w:rsid w:val="00FC691F"/>
    <w:rsid w:val="00FC6FC1"/>
    <w:rsid w:val="00FC7378"/>
    <w:rsid w:val="00FC787D"/>
    <w:rsid w:val="00FD05BC"/>
    <w:rsid w:val="00FD1113"/>
    <w:rsid w:val="00FD11FF"/>
    <w:rsid w:val="00FD1D40"/>
    <w:rsid w:val="00FD2B38"/>
    <w:rsid w:val="00FD2F29"/>
    <w:rsid w:val="00FD32E0"/>
    <w:rsid w:val="00FD3CB0"/>
    <w:rsid w:val="00FD4DFB"/>
    <w:rsid w:val="00FD6127"/>
    <w:rsid w:val="00FD745C"/>
    <w:rsid w:val="00FD7773"/>
    <w:rsid w:val="00FE0099"/>
    <w:rsid w:val="00FE0A96"/>
    <w:rsid w:val="00FE0AEB"/>
    <w:rsid w:val="00FE1262"/>
    <w:rsid w:val="00FE15D9"/>
    <w:rsid w:val="00FE1E0E"/>
    <w:rsid w:val="00FE215B"/>
    <w:rsid w:val="00FE24A3"/>
    <w:rsid w:val="00FE26EA"/>
    <w:rsid w:val="00FE30F9"/>
    <w:rsid w:val="00FE314E"/>
    <w:rsid w:val="00FE3FB6"/>
    <w:rsid w:val="00FE4289"/>
    <w:rsid w:val="00FE4387"/>
    <w:rsid w:val="00FE5350"/>
    <w:rsid w:val="00FE5593"/>
    <w:rsid w:val="00FE5A2A"/>
    <w:rsid w:val="00FE7550"/>
    <w:rsid w:val="00FE7ACC"/>
    <w:rsid w:val="00FE7E22"/>
    <w:rsid w:val="00FF0084"/>
    <w:rsid w:val="00FF059A"/>
    <w:rsid w:val="00FF0700"/>
    <w:rsid w:val="00FF18FD"/>
    <w:rsid w:val="00FF200F"/>
    <w:rsid w:val="00FF2043"/>
    <w:rsid w:val="00FF2BC8"/>
    <w:rsid w:val="00FF3969"/>
    <w:rsid w:val="00FF3D90"/>
    <w:rsid w:val="00FF3E9A"/>
    <w:rsid w:val="00FF4815"/>
    <w:rsid w:val="00FF4A1A"/>
    <w:rsid w:val="00FF5998"/>
    <w:rsid w:val="00FF59D5"/>
    <w:rsid w:val="00FF5BB2"/>
    <w:rsid w:val="00FF5C40"/>
    <w:rsid w:val="00FF5CA5"/>
    <w:rsid w:val="00FF625A"/>
    <w:rsid w:val="00FF7CAA"/>
    <w:rsid w:val="011010C5"/>
    <w:rsid w:val="015B6318"/>
    <w:rsid w:val="0178D9F5"/>
    <w:rsid w:val="017E5C8C"/>
    <w:rsid w:val="018AA1E0"/>
    <w:rsid w:val="019865BF"/>
    <w:rsid w:val="01A8AC3F"/>
    <w:rsid w:val="01B7957D"/>
    <w:rsid w:val="01D00C51"/>
    <w:rsid w:val="01F17B36"/>
    <w:rsid w:val="0200BF5A"/>
    <w:rsid w:val="023218A4"/>
    <w:rsid w:val="04101D8D"/>
    <w:rsid w:val="046A106C"/>
    <w:rsid w:val="047C7A40"/>
    <w:rsid w:val="04908636"/>
    <w:rsid w:val="04F646BE"/>
    <w:rsid w:val="04FD9C04"/>
    <w:rsid w:val="051E9693"/>
    <w:rsid w:val="05301C3D"/>
    <w:rsid w:val="0531662E"/>
    <w:rsid w:val="05317571"/>
    <w:rsid w:val="05395B40"/>
    <w:rsid w:val="05C22371"/>
    <w:rsid w:val="05CCEE1A"/>
    <w:rsid w:val="05D5D86B"/>
    <w:rsid w:val="05E43926"/>
    <w:rsid w:val="05ED4984"/>
    <w:rsid w:val="05F4CB7F"/>
    <w:rsid w:val="05F4FAE4"/>
    <w:rsid w:val="0649BD62"/>
    <w:rsid w:val="064DB3A9"/>
    <w:rsid w:val="0670CA2D"/>
    <w:rsid w:val="06F00C29"/>
    <w:rsid w:val="071CCEFC"/>
    <w:rsid w:val="078F6F16"/>
    <w:rsid w:val="07E20F78"/>
    <w:rsid w:val="07E7950F"/>
    <w:rsid w:val="081A09AF"/>
    <w:rsid w:val="0887B86B"/>
    <w:rsid w:val="0904C7B2"/>
    <w:rsid w:val="0961E317"/>
    <w:rsid w:val="098F0ACB"/>
    <w:rsid w:val="09ED6B4E"/>
    <w:rsid w:val="0A251F14"/>
    <w:rsid w:val="0A33A61C"/>
    <w:rsid w:val="0A45DF31"/>
    <w:rsid w:val="0A74AFD1"/>
    <w:rsid w:val="0A963351"/>
    <w:rsid w:val="0A9ECC63"/>
    <w:rsid w:val="0AB1816B"/>
    <w:rsid w:val="0AD63CD7"/>
    <w:rsid w:val="0AFE6B93"/>
    <w:rsid w:val="0B6BF586"/>
    <w:rsid w:val="0BC5E66D"/>
    <w:rsid w:val="0BD5D333"/>
    <w:rsid w:val="0BDAF940"/>
    <w:rsid w:val="0BE1964F"/>
    <w:rsid w:val="0BE66420"/>
    <w:rsid w:val="0BFFF8EE"/>
    <w:rsid w:val="0C046B96"/>
    <w:rsid w:val="0C3258AC"/>
    <w:rsid w:val="0C4997B5"/>
    <w:rsid w:val="0C90B95F"/>
    <w:rsid w:val="0CF6DBF0"/>
    <w:rsid w:val="0CF91C57"/>
    <w:rsid w:val="0D132AF3"/>
    <w:rsid w:val="0DAC653F"/>
    <w:rsid w:val="0DBD80B2"/>
    <w:rsid w:val="0E232798"/>
    <w:rsid w:val="0E47AF3C"/>
    <w:rsid w:val="0E72A30F"/>
    <w:rsid w:val="0E80E09D"/>
    <w:rsid w:val="0E9078F9"/>
    <w:rsid w:val="0EA28376"/>
    <w:rsid w:val="0EF0C858"/>
    <w:rsid w:val="0EFB0CA0"/>
    <w:rsid w:val="0F086074"/>
    <w:rsid w:val="0F35567F"/>
    <w:rsid w:val="0F8759C9"/>
    <w:rsid w:val="0F88D4E1"/>
    <w:rsid w:val="0F9616EF"/>
    <w:rsid w:val="0F9DE1DF"/>
    <w:rsid w:val="0FC52527"/>
    <w:rsid w:val="0FDAA1EB"/>
    <w:rsid w:val="0FF64273"/>
    <w:rsid w:val="10595ECF"/>
    <w:rsid w:val="107CD712"/>
    <w:rsid w:val="10A4520D"/>
    <w:rsid w:val="1147399C"/>
    <w:rsid w:val="114C2B30"/>
    <w:rsid w:val="1160A396"/>
    <w:rsid w:val="11665664"/>
    <w:rsid w:val="117A60FF"/>
    <w:rsid w:val="117FF748"/>
    <w:rsid w:val="1190CCC2"/>
    <w:rsid w:val="1192A653"/>
    <w:rsid w:val="11D31AB5"/>
    <w:rsid w:val="11FA1B16"/>
    <w:rsid w:val="1204CD8A"/>
    <w:rsid w:val="121305D5"/>
    <w:rsid w:val="1266C377"/>
    <w:rsid w:val="127E1463"/>
    <w:rsid w:val="128A87C7"/>
    <w:rsid w:val="1324861D"/>
    <w:rsid w:val="136DC965"/>
    <w:rsid w:val="13B8959C"/>
    <w:rsid w:val="13C5A066"/>
    <w:rsid w:val="13D8EE89"/>
    <w:rsid w:val="13F0F3B2"/>
    <w:rsid w:val="13FC54A0"/>
    <w:rsid w:val="14100B40"/>
    <w:rsid w:val="142AE213"/>
    <w:rsid w:val="143940CD"/>
    <w:rsid w:val="14510233"/>
    <w:rsid w:val="1464A2F0"/>
    <w:rsid w:val="147B2EF4"/>
    <w:rsid w:val="148CAB82"/>
    <w:rsid w:val="14B50D4D"/>
    <w:rsid w:val="14E97C74"/>
    <w:rsid w:val="14F03FDF"/>
    <w:rsid w:val="1502FAA7"/>
    <w:rsid w:val="1566ADC6"/>
    <w:rsid w:val="15928C33"/>
    <w:rsid w:val="15991752"/>
    <w:rsid w:val="15A2E817"/>
    <w:rsid w:val="15A9DEF1"/>
    <w:rsid w:val="15AA1E42"/>
    <w:rsid w:val="15B05080"/>
    <w:rsid w:val="15C3B5CE"/>
    <w:rsid w:val="15CB93D2"/>
    <w:rsid w:val="1600D487"/>
    <w:rsid w:val="163AB15F"/>
    <w:rsid w:val="1674E4DD"/>
    <w:rsid w:val="167C3E37"/>
    <w:rsid w:val="167D8110"/>
    <w:rsid w:val="170EAEDC"/>
    <w:rsid w:val="171EAC96"/>
    <w:rsid w:val="1728F23E"/>
    <w:rsid w:val="177DA4FC"/>
    <w:rsid w:val="17B6862F"/>
    <w:rsid w:val="17E9DA77"/>
    <w:rsid w:val="182C40B2"/>
    <w:rsid w:val="1864B963"/>
    <w:rsid w:val="18A82056"/>
    <w:rsid w:val="18A946E2"/>
    <w:rsid w:val="18D82BA1"/>
    <w:rsid w:val="19181B45"/>
    <w:rsid w:val="1959B3EF"/>
    <w:rsid w:val="19D04F1C"/>
    <w:rsid w:val="19D0A3D6"/>
    <w:rsid w:val="19D9F171"/>
    <w:rsid w:val="19DB8F5E"/>
    <w:rsid w:val="19EC19F6"/>
    <w:rsid w:val="19F1AB6B"/>
    <w:rsid w:val="1A3269A6"/>
    <w:rsid w:val="1A887AD9"/>
    <w:rsid w:val="1A9022ED"/>
    <w:rsid w:val="1AB7D434"/>
    <w:rsid w:val="1AB95653"/>
    <w:rsid w:val="1B18EF01"/>
    <w:rsid w:val="1B75E96E"/>
    <w:rsid w:val="1B7D2043"/>
    <w:rsid w:val="1B834F1A"/>
    <w:rsid w:val="1B85EB61"/>
    <w:rsid w:val="1B921498"/>
    <w:rsid w:val="1B922E51"/>
    <w:rsid w:val="1BDA4514"/>
    <w:rsid w:val="1BDE25C1"/>
    <w:rsid w:val="1BF64FA1"/>
    <w:rsid w:val="1BF81C4A"/>
    <w:rsid w:val="1C1BFEE9"/>
    <w:rsid w:val="1C75E42F"/>
    <w:rsid w:val="1C825C8C"/>
    <w:rsid w:val="1C92AA5B"/>
    <w:rsid w:val="1CA01E60"/>
    <w:rsid w:val="1CB64AAC"/>
    <w:rsid w:val="1CBAC4F0"/>
    <w:rsid w:val="1CBFD7AA"/>
    <w:rsid w:val="1D0FA36E"/>
    <w:rsid w:val="1D1EDB87"/>
    <w:rsid w:val="1D23B896"/>
    <w:rsid w:val="1D2AC66D"/>
    <w:rsid w:val="1D314750"/>
    <w:rsid w:val="1D82927F"/>
    <w:rsid w:val="1D8A1FEA"/>
    <w:rsid w:val="1DB54AFD"/>
    <w:rsid w:val="1DC04923"/>
    <w:rsid w:val="1DC75CE9"/>
    <w:rsid w:val="1DE02864"/>
    <w:rsid w:val="1DFB4770"/>
    <w:rsid w:val="1E4184D4"/>
    <w:rsid w:val="1E65EC6B"/>
    <w:rsid w:val="1E897F6E"/>
    <w:rsid w:val="1EC4B1D4"/>
    <w:rsid w:val="1EEB74B5"/>
    <w:rsid w:val="1EF7FFA0"/>
    <w:rsid w:val="1F2A79B3"/>
    <w:rsid w:val="1F35F173"/>
    <w:rsid w:val="1F72CD62"/>
    <w:rsid w:val="1F7CA41A"/>
    <w:rsid w:val="1F819940"/>
    <w:rsid w:val="1FB87D6C"/>
    <w:rsid w:val="1FBC8790"/>
    <w:rsid w:val="1FCC40B4"/>
    <w:rsid w:val="1FD2BA9A"/>
    <w:rsid w:val="2004175B"/>
    <w:rsid w:val="204366ED"/>
    <w:rsid w:val="204E706D"/>
    <w:rsid w:val="206B8893"/>
    <w:rsid w:val="20B563D9"/>
    <w:rsid w:val="20E2F2E7"/>
    <w:rsid w:val="212EF902"/>
    <w:rsid w:val="213628B3"/>
    <w:rsid w:val="213FF177"/>
    <w:rsid w:val="219C70C2"/>
    <w:rsid w:val="21B4DB06"/>
    <w:rsid w:val="21EE3CD9"/>
    <w:rsid w:val="2237AF1E"/>
    <w:rsid w:val="226A5A9A"/>
    <w:rsid w:val="2275407E"/>
    <w:rsid w:val="2289D1F3"/>
    <w:rsid w:val="22F1D0C5"/>
    <w:rsid w:val="2310A6A2"/>
    <w:rsid w:val="234504C5"/>
    <w:rsid w:val="2360567A"/>
    <w:rsid w:val="236061D6"/>
    <w:rsid w:val="2368B891"/>
    <w:rsid w:val="236C032E"/>
    <w:rsid w:val="23AB9B93"/>
    <w:rsid w:val="23C69597"/>
    <w:rsid w:val="24354C9C"/>
    <w:rsid w:val="244278AF"/>
    <w:rsid w:val="245A089B"/>
    <w:rsid w:val="246195B9"/>
    <w:rsid w:val="246FA0B2"/>
    <w:rsid w:val="24E16517"/>
    <w:rsid w:val="251578EC"/>
    <w:rsid w:val="2531C5DB"/>
    <w:rsid w:val="256E95EC"/>
    <w:rsid w:val="25785713"/>
    <w:rsid w:val="261016BC"/>
    <w:rsid w:val="26651CC5"/>
    <w:rsid w:val="2687435D"/>
    <w:rsid w:val="268A79F6"/>
    <w:rsid w:val="26ACAE1A"/>
    <w:rsid w:val="26BAC869"/>
    <w:rsid w:val="26F12B3E"/>
    <w:rsid w:val="272839D3"/>
    <w:rsid w:val="27ECE138"/>
    <w:rsid w:val="27EDF67A"/>
    <w:rsid w:val="28008785"/>
    <w:rsid w:val="28124912"/>
    <w:rsid w:val="287C6E90"/>
    <w:rsid w:val="289A8051"/>
    <w:rsid w:val="289F47F7"/>
    <w:rsid w:val="290D3942"/>
    <w:rsid w:val="2914FE78"/>
    <w:rsid w:val="296BC84F"/>
    <w:rsid w:val="29760DD7"/>
    <w:rsid w:val="299015A8"/>
    <w:rsid w:val="29E89D22"/>
    <w:rsid w:val="2A4806DD"/>
    <w:rsid w:val="2A73C0CE"/>
    <w:rsid w:val="2A9380A3"/>
    <w:rsid w:val="2AA13A5A"/>
    <w:rsid w:val="2AA97F55"/>
    <w:rsid w:val="2AB3434F"/>
    <w:rsid w:val="2AD4960D"/>
    <w:rsid w:val="2B1D48AC"/>
    <w:rsid w:val="2BE975C1"/>
    <w:rsid w:val="2C8C28F0"/>
    <w:rsid w:val="2CD84CFD"/>
    <w:rsid w:val="2D19C140"/>
    <w:rsid w:val="2DE0884E"/>
    <w:rsid w:val="2DE24A88"/>
    <w:rsid w:val="2DF2EDC4"/>
    <w:rsid w:val="2E0D3159"/>
    <w:rsid w:val="2E2EF4C3"/>
    <w:rsid w:val="2E3CA828"/>
    <w:rsid w:val="2EBE1946"/>
    <w:rsid w:val="2EE0B45F"/>
    <w:rsid w:val="2EEB21C1"/>
    <w:rsid w:val="2F28A0AB"/>
    <w:rsid w:val="2F49557D"/>
    <w:rsid w:val="2F65FF0B"/>
    <w:rsid w:val="2FED2ADE"/>
    <w:rsid w:val="300D17F0"/>
    <w:rsid w:val="301FF51A"/>
    <w:rsid w:val="302A0C5B"/>
    <w:rsid w:val="3048D800"/>
    <w:rsid w:val="305CE44F"/>
    <w:rsid w:val="3064CD9D"/>
    <w:rsid w:val="306C82E0"/>
    <w:rsid w:val="30859311"/>
    <w:rsid w:val="30926D44"/>
    <w:rsid w:val="30F05C96"/>
    <w:rsid w:val="31111525"/>
    <w:rsid w:val="312666EA"/>
    <w:rsid w:val="3127DCDD"/>
    <w:rsid w:val="31541BBE"/>
    <w:rsid w:val="31682B40"/>
    <w:rsid w:val="31B52E52"/>
    <w:rsid w:val="31BB5DD2"/>
    <w:rsid w:val="31BEC792"/>
    <w:rsid w:val="31C3EAF5"/>
    <w:rsid w:val="31DB93A5"/>
    <w:rsid w:val="31E95D5F"/>
    <w:rsid w:val="323EA0B8"/>
    <w:rsid w:val="326A2C85"/>
    <w:rsid w:val="32A89A80"/>
    <w:rsid w:val="32AC2D84"/>
    <w:rsid w:val="32B5F669"/>
    <w:rsid w:val="32DB78BE"/>
    <w:rsid w:val="33420FD6"/>
    <w:rsid w:val="3369D8A1"/>
    <w:rsid w:val="339CDCA5"/>
    <w:rsid w:val="33D0D407"/>
    <w:rsid w:val="33E12D23"/>
    <w:rsid w:val="33FD6908"/>
    <w:rsid w:val="34360140"/>
    <w:rsid w:val="349A2156"/>
    <w:rsid w:val="34AF959C"/>
    <w:rsid w:val="34C598DE"/>
    <w:rsid w:val="35482FE5"/>
    <w:rsid w:val="3565FFAC"/>
    <w:rsid w:val="35F4DCAE"/>
    <w:rsid w:val="362C5D2F"/>
    <w:rsid w:val="3639317F"/>
    <w:rsid w:val="369EED9E"/>
    <w:rsid w:val="36AF1A27"/>
    <w:rsid w:val="372362B2"/>
    <w:rsid w:val="374ABA15"/>
    <w:rsid w:val="37607866"/>
    <w:rsid w:val="3783DB0F"/>
    <w:rsid w:val="379ED94C"/>
    <w:rsid w:val="381580A8"/>
    <w:rsid w:val="382C730E"/>
    <w:rsid w:val="382CA03B"/>
    <w:rsid w:val="382E00C3"/>
    <w:rsid w:val="386F53AA"/>
    <w:rsid w:val="387865AE"/>
    <w:rsid w:val="388E4E9C"/>
    <w:rsid w:val="38A9707E"/>
    <w:rsid w:val="38C09AE3"/>
    <w:rsid w:val="390F3B0B"/>
    <w:rsid w:val="39C3B535"/>
    <w:rsid w:val="39F50DCE"/>
    <w:rsid w:val="3A40AE73"/>
    <w:rsid w:val="3A81A0E7"/>
    <w:rsid w:val="3AAD8419"/>
    <w:rsid w:val="3ABFE3C3"/>
    <w:rsid w:val="3B581896"/>
    <w:rsid w:val="3B9BACBC"/>
    <w:rsid w:val="3BD1E2D5"/>
    <w:rsid w:val="3BD5BD8E"/>
    <w:rsid w:val="3BDCB45E"/>
    <w:rsid w:val="3BDDED3D"/>
    <w:rsid w:val="3C0EE8FD"/>
    <w:rsid w:val="3C3D69C4"/>
    <w:rsid w:val="3C469C5B"/>
    <w:rsid w:val="3C70E26D"/>
    <w:rsid w:val="3CB289D4"/>
    <w:rsid w:val="3D58232E"/>
    <w:rsid w:val="3D693E95"/>
    <w:rsid w:val="3D8CFE3F"/>
    <w:rsid w:val="3DA2D65D"/>
    <w:rsid w:val="3DFCE8E0"/>
    <w:rsid w:val="3E188EFE"/>
    <w:rsid w:val="3E35FBB7"/>
    <w:rsid w:val="3E729ADF"/>
    <w:rsid w:val="3E8933E9"/>
    <w:rsid w:val="3EF9ECA9"/>
    <w:rsid w:val="3EFA40AE"/>
    <w:rsid w:val="3F7B161A"/>
    <w:rsid w:val="3F8BA093"/>
    <w:rsid w:val="3F9C11E6"/>
    <w:rsid w:val="3FA826CB"/>
    <w:rsid w:val="3FCBDCB5"/>
    <w:rsid w:val="4047FCCB"/>
    <w:rsid w:val="4048B49E"/>
    <w:rsid w:val="410A2B4E"/>
    <w:rsid w:val="411B680D"/>
    <w:rsid w:val="4120C672"/>
    <w:rsid w:val="41795CA0"/>
    <w:rsid w:val="41882281"/>
    <w:rsid w:val="41B8C7D2"/>
    <w:rsid w:val="41C7C1EC"/>
    <w:rsid w:val="41C81EA5"/>
    <w:rsid w:val="41D15C88"/>
    <w:rsid w:val="41D279DC"/>
    <w:rsid w:val="425714BA"/>
    <w:rsid w:val="42B5991C"/>
    <w:rsid w:val="42CEFBB2"/>
    <w:rsid w:val="42DF0A7D"/>
    <w:rsid w:val="42EF234E"/>
    <w:rsid w:val="42F60BC4"/>
    <w:rsid w:val="430514C9"/>
    <w:rsid w:val="4310871B"/>
    <w:rsid w:val="43191FB3"/>
    <w:rsid w:val="4349701E"/>
    <w:rsid w:val="43811F06"/>
    <w:rsid w:val="4386A43C"/>
    <w:rsid w:val="43A5A181"/>
    <w:rsid w:val="43E0DF04"/>
    <w:rsid w:val="443A4F06"/>
    <w:rsid w:val="44462B68"/>
    <w:rsid w:val="44505364"/>
    <w:rsid w:val="446E6E6B"/>
    <w:rsid w:val="44A7FC78"/>
    <w:rsid w:val="44CC3165"/>
    <w:rsid w:val="450393C4"/>
    <w:rsid w:val="45039CB1"/>
    <w:rsid w:val="4505D645"/>
    <w:rsid w:val="454FEFA3"/>
    <w:rsid w:val="45743F97"/>
    <w:rsid w:val="4575F8BF"/>
    <w:rsid w:val="457B03F8"/>
    <w:rsid w:val="457D8EE2"/>
    <w:rsid w:val="4591D370"/>
    <w:rsid w:val="45D71F8C"/>
    <w:rsid w:val="45DD5B49"/>
    <w:rsid w:val="4647D016"/>
    <w:rsid w:val="46CED63A"/>
    <w:rsid w:val="46FA6415"/>
    <w:rsid w:val="474C727B"/>
    <w:rsid w:val="475ADC1C"/>
    <w:rsid w:val="478ABC89"/>
    <w:rsid w:val="47A3852A"/>
    <w:rsid w:val="47B1314B"/>
    <w:rsid w:val="47C4DAFF"/>
    <w:rsid w:val="47DD2711"/>
    <w:rsid w:val="47FC1154"/>
    <w:rsid w:val="480F3040"/>
    <w:rsid w:val="4852C13F"/>
    <w:rsid w:val="48610B55"/>
    <w:rsid w:val="4866961F"/>
    <w:rsid w:val="4892D0F3"/>
    <w:rsid w:val="48A141A7"/>
    <w:rsid w:val="490DF27E"/>
    <w:rsid w:val="4948C43D"/>
    <w:rsid w:val="495DD174"/>
    <w:rsid w:val="498FE941"/>
    <w:rsid w:val="49B6E7C9"/>
    <w:rsid w:val="49B9C94A"/>
    <w:rsid w:val="49D56403"/>
    <w:rsid w:val="4A0DA142"/>
    <w:rsid w:val="4A109D33"/>
    <w:rsid w:val="4A3C55DD"/>
    <w:rsid w:val="4A60041B"/>
    <w:rsid w:val="4AB96D76"/>
    <w:rsid w:val="4B94D99A"/>
    <w:rsid w:val="4BCB869C"/>
    <w:rsid w:val="4C1DB110"/>
    <w:rsid w:val="4C22538F"/>
    <w:rsid w:val="4C5AF128"/>
    <w:rsid w:val="4C75AB4E"/>
    <w:rsid w:val="4CC645C4"/>
    <w:rsid w:val="4CE6E471"/>
    <w:rsid w:val="4CF5ED63"/>
    <w:rsid w:val="4D4FF435"/>
    <w:rsid w:val="4D6FD7C8"/>
    <w:rsid w:val="4D926FF9"/>
    <w:rsid w:val="4DB2B9DA"/>
    <w:rsid w:val="4DDA8456"/>
    <w:rsid w:val="4E12979F"/>
    <w:rsid w:val="4E1A7E55"/>
    <w:rsid w:val="4E36EC3F"/>
    <w:rsid w:val="4EAEA0C9"/>
    <w:rsid w:val="4EB9F542"/>
    <w:rsid w:val="4F6F6348"/>
    <w:rsid w:val="4F7117E4"/>
    <w:rsid w:val="4F9E4EAC"/>
    <w:rsid w:val="4FA417CE"/>
    <w:rsid w:val="4FBC6CB1"/>
    <w:rsid w:val="4FD792EF"/>
    <w:rsid w:val="4FDC3C7B"/>
    <w:rsid w:val="4FEC7597"/>
    <w:rsid w:val="4FFB61C1"/>
    <w:rsid w:val="501D7394"/>
    <w:rsid w:val="5025B34E"/>
    <w:rsid w:val="502DD83A"/>
    <w:rsid w:val="509276CB"/>
    <w:rsid w:val="50CA4009"/>
    <w:rsid w:val="50E61CC4"/>
    <w:rsid w:val="5163D5B9"/>
    <w:rsid w:val="5175FB2F"/>
    <w:rsid w:val="51809A6F"/>
    <w:rsid w:val="51AFFC52"/>
    <w:rsid w:val="51CB9845"/>
    <w:rsid w:val="52315725"/>
    <w:rsid w:val="524BBE77"/>
    <w:rsid w:val="524BC198"/>
    <w:rsid w:val="52CAC29E"/>
    <w:rsid w:val="52EB8823"/>
    <w:rsid w:val="532D5219"/>
    <w:rsid w:val="5348D886"/>
    <w:rsid w:val="5358DF91"/>
    <w:rsid w:val="53C6B1BB"/>
    <w:rsid w:val="53F1BD23"/>
    <w:rsid w:val="54A0CC2B"/>
    <w:rsid w:val="54AFCC4A"/>
    <w:rsid w:val="54E83CE0"/>
    <w:rsid w:val="55A2D4E2"/>
    <w:rsid w:val="55DA5D5F"/>
    <w:rsid w:val="5641F998"/>
    <w:rsid w:val="5697E157"/>
    <w:rsid w:val="56BD21F9"/>
    <w:rsid w:val="56E52AA6"/>
    <w:rsid w:val="573BF14B"/>
    <w:rsid w:val="574F5770"/>
    <w:rsid w:val="5759064F"/>
    <w:rsid w:val="57696CFF"/>
    <w:rsid w:val="5789C945"/>
    <w:rsid w:val="57EC8FE8"/>
    <w:rsid w:val="5877DAE1"/>
    <w:rsid w:val="58A9C3AE"/>
    <w:rsid w:val="58B80930"/>
    <w:rsid w:val="58C6C5AA"/>
    <w:rsid w:val="59767F79"/>
    <w:rsid w:val="5990DAC9"/>
    <w:rsid w:val="59B2413F"/>
    <w:rsid w:val="59C5CE80"/>
    <w:rsid w:val="59C8B8AA"/>
    <w:rsid w:val="5A1C86E8"/>
    <w:rsid w:val="5A785575"/>
    <w:rsid w:val="5A7CC15E"/>
    <w:rsid w:val="5A80E300"/>
    <w:rsid w:val="5A8655C1"/>
    <w:rsid w:val="5A8DD740"/>
    <w:rsid w:val="5AAB81F7"/>
    <w:rsid w:val="5AB38342"/>
    <w:rsid w:val="5ACB4E1E"/>
    <w:rsid w:val="5ADBB87C"/>
    <w:rsid w:val="5B0EC038"/>
    <w:rsid w:val="5B31FD82"/>
    <w:rsid w:val="5B38525A"/>
    <w:rsid w:val="5B92122F"/>
    <w:rsid w:val="5B97F750"/>
    <w:rsid w:val="5BE91DA8"/>
    <w:rsid w:val="5C3791F5"/>
    <w:rsid w:val="5C67F267"/>
    <w:rsid w:val="5C69AD01"/>
    <w:rsid w:val="5C7EEC61"/>
    <w:rsid w:val="5C86FD77"/>
    <w:rsid w:val="5D1BE61B"/>
    <w:rsid w:val="5D2873C1"/>
    <w:rsid w:val="5D334F70"/>
    <w:rsid w:val="5D6CFDF4"/>
    <w:rsid w:val="5D95779A"/>
    <w:rsid w:val="5D9F9EEA"/>
    <w:rsid w:val="5DA48DF3"/>
    <w:rsid w:val="5DA9B75E"/>
    <w:rsid w:val="5DC80644"/>
    <w:rsid w:val="5DCECEC7"/>
    <w:rsid w:val="5E09872F"/>
    <w:rsid w:val="5E19F497"/>
    <w:rsid w:val="5E4D0678"/>
    <w:rsid w:val="5E6F5687"/>
    <w:rsid w:val="5E74067E"/>
    <w:rsid w:val="5E82BA20"/>
    <w:rsid w:val="5EC2BA96"/>
    <w:rsid w:val="5EDFC529"/>
    <w:rsid w:val="5EE3F7A0"/>
    <w:rsid w:val="5EEDA5B3"/>
    <w:rsid w:val="5F464EF5"/>
    <w:rsid w:val="5F566BCC"/>
    <w:rsid w:val="5F68B835"/>
    <w:rsid w:val="5FB2C062"/>
    <w:rsid w:val="5FD214C8"/>
    <w:rsid w:val="60DD11B3"/>
    <w:rsid w:val="60FBD9DF"/>
    <w:rsid w:val="60FD5AAB"/>
    <w:rsid w:val="611857E6"/>
    <w:rsid w:val="6140AB88"/>
    <w:rsid w:val="616F5D15"/>
    <w:rsid w:val="618B6668"/>
    <w:rsid w:val="61B65DD3"/>
    <w:rsid w:val="61B71ED4"/>
    <w:rsid w:val="620D0D25"/>
    <w:rsid w:val="62214DF2"/>
    <w:rsid w:val="622F2BAC"/>
    <w:rsid w:val="6230A0A6"/>
    <w:rsid w:val="637EE6D4"/>
    <w:rsid w:val="639E4EFD"/>
    <w:rsid w:val="63CE2B25"/>
    <w:rsid w:val="63EBCD9C"/>
    <w:rsid w:val="642D0A57"/>
    <w:rsid w:val="64587453"/>
    <w:rsid w:val="64989E57"/>
    <w:rsid w:val="64CF8327"/>
    <w:rsid w:val="64E57AD6"/>
    <w:rsid w:val="64F2F030"/>
    <w:rsid w:val="6507E211"/>
    <w:rsid w:val="65430EA9"/>
    <w:rsid w:val="654CFAF5"/>
    <w:rsid w:val="65640571"/>
    <w:rsid w:val="6571E66D"/>
    <w:rsid w:val="65745103"/>
    <w:rsid w:val="657EC602"/>
    <w:rsid w:val="66029635"/>
    <w:rsid w:val="661F623F"/>
    <w:rsid w:val="66919EB5"/>
    <w:rsid w:val="66A1834A"/>
    <w:rsid w:val="66C97959"/>
    <w:rsid w:val="66ED2365"/>
    <w:rsid w:val="67116670"/>
    <w:rsid w:val="67131FA7"/>
    <w:rsid w:val="67E13A94"/>
    <w:rsid w:val="67E71970"/>
    <w:rsid w:val="67F627F5"/>
    <w:rsid w:val="68393F3A"/>
    <w:rsid w:val="6845590B"/>
    <w:rsid w:val="6855C86B"/>
    <w:rsid w:val="6867499D"/>
    <w:rsid w:val="6889827F"/>
    <w:rsid w:val="68B20D7A"/>
    <w:rsid w:val="68B9D13A"/>
    <w:rsid w:val="691A9FCE"/>
    <w:rsid w:val="6977E3BF"/>
    <w:rsid w:val="699A5B41"/>
    <w:rsid w:val="69ABCA5C"/>
    <w:rsid w:val="69BAA83A"/>
    <w:rsid w:val="6A143D66"/>
    <w:rsid w:val="6A179D6E"/>
    <w:rsid w:val="6A438668"/>
    <w:rsid w:val="6A5BA473"/>
    <w:rsid w:val="6A744D9D"/>
    <w:rsid w:val="6A769E4E"/>
    <w:rsid w:val="6ABF3BF6"/>
    <w:rsid w:val="6AC255F8"/>
    <w:rsid w:val="6ACB95EF"/>
    <w:rsid w:val="6ADED932"/>
    <w:rsid w:val="6AE19E0C"/>
    <w:rsid w:val="6B2E663E"/>
    <w:rsid w:val="6B3551AB"/>
    <w:rsid w:val="6B4A0688"/>
    <w:rsid w:val="6B5BD9F3"/>
    <w:rsid w:val="6B72F7D9"/>
    <w:rsid w:val="6C2246C6"/>
    <w:rsid w:val="6C55995A"/>
    <w:rsid w:val="6C55C221"/>
    <w:rsid w:val="6C989200"/>
    <w:rsid w:val="6C9A53FB"/>
    <w:rsid w:val="6C9ECD77"/>
    <w:rsid w:val="6CA8DDDB"/>
    <w:rsid w:val="6CC4DDCD"/>
    <w:rsid w:val="6CF079D4"/>
    <w:rsid w:val="6D762783"/>
    <w:rsid w:val="6D7665E0"/>
    <w:rsid w:val="6D933C9E"/>
    <w:rsid w:val="6DC3D118"/>
    <w:rsid w:val="6DDA97BF"/>
    <w:rsid w:val="6DE2BE99"/>
    <w:rsid w:val="6DF95D45"/>
    <w:rsid w:val="6E3924E6"/>
    <w:rsid w:val="6E3A54A8"/>
    <w:rsid w:val="6E49888C"/>
    <w:rsid w:val="6E4B1859"/>
    <w:rsid w:val="6E84340C"/>
    <w:rsid w:val="6E87A416"/>
    <w:rsid w:val="6E88DEDF"/>
    <w:rsid w:val="6E950345"/>
    <w:rsid w:val="6E9FC689"/>
    <w:rsid w:val="6EB5E92A"/>
    <w:rsid w:val="6EDDF697"/>
    <w:rsid w:val="6F132707"/>
    <w:rsid w:val="6F30FA5A"/>
    <w:rsid w:val="6F69380D"/>
    <w:rsid w:val="6FCC1D15"/>
    <w:rsid w:val="6FD5FFAF"/>
    <w:rsid w:val="6FDAF2A1"/>
    <w:rsid w:val="70529FAE"/>
    <w:rsid w:val="706F54CF"/>
    <w:rsid w:val="70E83B60"/>
    <w:rsid w:val="711F0730"/>
    <w:rsid w:val="71395C71"/>
    <w:rsid w:val="71603431"/>
    <w:rsid w:val="71AF8936"/>
    <w:rsid w:val="71C4BE6B"/>
    <w:rsid w:val="71E33B17"/>
    <w:rsid w:val="722D721A"/>
    <w:rsid w:val="727A9C0E"/>
    <w:rsid w:val="72B15CE0"/>
    <w:rsid w:val="72B4D7A2"/>
    <w:rsid w:val="72CC64BC"/>
    <w:rsid w:val="731EEEF7"/>
    <w:rsid w:val="734D63ED"/>
    <w:rsid w:val="7362C0E8"/>
    <w:rsid w:val="7367576D"/>
    <w:rsid w:val="7383919C"/>
    <w:rsid w:val="740BE5D1"/>
    <w:rsid w:val="7413FAC1"/>
    <w:rsid w:val="743763BE"/>
    <w:rsid w:val="745795BC"/>
    <w:rsid w:val="747D664D"/>
    <w:rsid w:val="74868B8B"/>
    <w:rsid w:val="748E5886"/>
    <w:rsid w:val="74B196C4"/>
    <w:rsid w:val="74BDD05A"/>
    <w:rsid w:val="74D500DE"/>
    <w:rsid w:val="753407EF"/>
    <w:rsid w:val="755957A1"/>
    <w:rsid w:val="75E2580E"/>
    <w:rsid w:val="760F0966"/>
    <w:rsid w:val="761F9DB7"/>
    <w:rsid w:val="764653D7"/>
    <w:rsid w:val="766FE619"/>
    <w:rsid w:val="77194F76"/>
    <w:rsid w:val="772A7810"/>
    <w:rsid w:val="7766D9EC"/>
    <w:rsid w:val="77CEC2EE"/>
    <w:rsid w:val="783F78BA"/>
    <w:rsid w:val="789670A4"/>
    <w:rsid w:val="789F07D8"/>
    <w:rsid w:val="78A4697C"/>
    <w:rsid w:val="794B588F"/>
    <w:rsid w:val="795C308E"/>
    <w:rsid w:val="7A806472"/>
    <w:rsid w:val="7A85BA61"/>
    <w:rsid w:val="7ADA4273"/>
    <w:rsid w:val="7B1D73B7"/>
    <w:rsid w:val="7B245906"/>
    <w:rsid w:val="7B42E77C"/>
    <w:rsid w:val="7B792749"/>
    <w:rsid w:val="7BA9266A"/>
    <w:rsid w:val="7BD9D449"/>
    <w:rsid w:val="7BDFA474"/>
    <w:rsid w:val="7BEAB683"/>
    <w:rsid w:val="7C4FBD18"/>
    <w:rsid w:val="7C8E0A2D"/>
    <w:rsid w:val="7C91ADBC"/>
    <w:rsid w:val="7C9AA236"/>
    <w:rsid w:val="7CB0F6D1"/>
    <w:rsid w:val="7CBF7258"/>
    <w:rsid w:val="7CDE6E93"/>
    <w:rsid w:val="7D78FB3E"/>
    <w:rsid w:val="7DC473B3"/>
    <w:rsid w:val="7DC7535B"/>
    <w:rsid w:val="7DDF7A17"/>
    <w:rsid w:val="7DE0B773"/>
    <w:rsid w:val="7E00BD46"/>
    <w:rsid w:val="7E1AE0C9"/>
    <w:rsid w:val="7E21E485"/>
    <w:rsid w:val="7E2FFA86"/>
    <w:rsid w:val="7E73E1E2"/>
    <w:rsid w:val="7E89C2F0"/>
    <w:rsid w:val="7EB47E66"/>
    <w:rsid w:val="7EBB795A"/>
    <w:rsid w:val="7EE69ECF"/>
    <w:rsid w:val="7F3508D5"/>
    <w:rsid w:val="7F4D7286"/>
    <w:rsid w:val="7F7FAD7B"/>
    <w:rsid w:val="7FA9A4CF"/>
    <w:rsid w:val="7FE9D7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5726D"/>
  <w15:chartTrackingRefBased/>
  <w15:docId w15:val="{99AC5EA4-5D6B-4730-A5C7-168896B35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3" w:qFormat="1"/>
    <w:lsdException w:name="heading 2" w:semiHidden="1" w:uiPriority="4" w:unhideWhenUsed="1" w:qFormat="1"/>
    <w:lsdException w:name="heading 3" w:semiHidden="1" w:uiPriority="5" w:unhideWhenUsed="1" w:qFormat="1"/>
    <w:lsdException w:name="heading 4" w:semiHidden="1" w:uiPriority="6" w:unhideWhenUsed="1" w:qFormat="1"/>
    <w:lsdException w:name="heading 5" w:semiHidden="1" w:uiPriority="7" w:unhideWhenUsed="1" w:qFormat="1"/>
    <w:lsdException w:name="heading 6" w:semiHidden="1" w:uiPriority="8"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E6346E"/>
    <w:pPr>
      <w:spacing w:after="0" w:line="240" w:lineRule="auto"/>
    </w:pPr>
    <w:rPr>
      <w:sz w:val="21"/>
    </w:rPr>
  </w:style>
  <w:style w:type="paragraph" w:styleId="Heading1">
    <w:name w:val="heading 1"/>
    <w:basedOn w:val="HeadingFontMaster"/>
    <w:next w:val="BodyText"/>
    <w:link w:val="Heading1Char"/>
    <w:uiPriority w:val="3"/>
    <w:qFormat/>
    <w:rsid w:val="002E6378"/>
    <w:pPr>
      <w:keepNext/>
      <w:numPr>
        <w:numId w:val="10"/>
      </w:numPr>
      <w:tabs>
        <w:tab w:val="clear" w:pos="1080"/>
      </w:tabs>
      <w:spacing w:before="360" w:after="240"/>
      <w:outlineLvl w:val="0"/>
    </w:pPr>
    <w:rPr>
      <w:rFonts w:eastAsiaTheme="majorEastAsia" w:cstheme="majorBidi"/>
      <w:b w:val="0"/>
      <w:bCs/>
      <w:caps/>
      <w:sz w:val="42"/>
      <w:szCs w:val="28"/>
    </w:rPr>
  </w:style>
  <w:style w:type="paragraph" w:styleId="Heading2">
    <w:name w:val="heading 2"/>
    <w:basedOn w:val="HeadingFontMaster"/>
    <w:next w:val="BodyText"/>
    <w:link w:val="Heading2Char"/>
    <w:uiPriority w:val="4"/>
    <w:qFormat/>
    <w:rsid w:val="00657DD7"/>
    <w:pPr>
      <w:keepNext/>
      <w:numPr>
        <w:ilvl w:val="1"/>
        <w:numId w:val="10"/>
      </w:numPr>
      <w:spacing w:before="240" w:after="160"/>
      <w:outlineLvl w:val="1"/>
    </w:pPr>
    <w:rPr>
      <w:rFonts w:eastAsiaTheme="majorEastAsia" w:cstheme="majorBidi"/>
      <w:b w:val="0"/>
      <w:bCs/>
      <w:sz w:val="34"/>
      <w:szCs w:val="26"/>
    </w:rPr>
  </w:style>
  <w:style w:type="paragraph" w:styleId="Heading3">
    <w:name w:val="heading 3"/>
    <w:basedOn w:val="HeadingFontMaster"/>
    <w:next w:val="BodyText"/>
    <w:link w:val="Heading3Char"/>
    <w:uiPriority w:val="5"/>
    <w:qFormat/>
    <w:rsid w:val="00657DD7"/>
    <w:pPr>
      <w:keepNext/>
      <w:numPr>
        <w:ilvl w:val="2"/>
        <w:numId w:val="10"/>
      </w:numPr>
      <w:spacing w:before="240" w:after="160"/>
      <w:outlineLvl w:val="2"/>
    </w:pPr>
    <w:rPr>
      <w:rFonts w:eastAsiaTheme="majorEastAsia" w:cstheme="majorBidi"/>
      <w:b w:val="0"/>
      <w:bCs/>
      <w:sz w:val="28"/>
    </w:rPr>
  </w:style>
  <w:style w:type="paragraph" w:styleId="Heading4">
    <w:name w:val="heading 4"/>
    <w:basedOn w:val="HeadingFontMaster"/>
    <w:next w:val="BodyText"/>
    <w:link w:val="Heading4Char"/>
    <w:uiPriority w:val="6"/>
    <w:qFormat/>
    <w:rsid w:val="00B11C9C"/>
    <w:pPr>
      <w:keepNext/>
      <w:spacing w:before="240" w:after="160"/>
      <w:outlineLvl w:val="3"/>
    </w:pPr>
    <w:rPr>
      <w:rFonts w:eastAsiaTheme="majorEastAsia" w:cstheme="majorBidi"/>
      <w:b w:val="0"/>
      <w:bCs/>
      <w:iCs/>
      <w:sz w:val="24"/>
    </w:rPr>
  </w:style>
  <w:style w:type="paragraph" w:styleId="Heading5">
    <w:name w:val="heading 5"/>
    <w:basedOn w:val="HeadingFontMaster"/>
    <w:next w:val="BodyText"/>
    <w:link w:val="Heading5Char"/>
    <w:uiPriority w:val="7"/>
    <w:qFormat/>
    <w:rsid w:val="00657DD7"/>
    <w:pPr>
      <w:keepNext/>
      <w:numPr>
        <w:ilvl w:val="4"/>
        <w:numId w:val="10"/>
      </w:numPr>
      <w:spacing w:before="240" w:after="160"/>
      <w:outlineLvl w:val="4"/>
    </w:pPr>
    <w:rPr>
      <w:rFonts w:eastAsiaTheme="majorEastAsia" w:cstheme="majorBidi"/>
      <w:b w:val="0"/>
      <w:i/>
      <w:sz w:val="22"/>
    </w:rPr>
  </w:style>
  <w:style w:type="paragraph" w:styleId="Heading6">
    <w:name w:val="heading 6"/>
    <w:basedOn w:val="HeadingFontMaster"/>
    <w:next w:val="BodyText"/>
    <w:link w:val="Heading6Char"/>
    <w:uiPriority w:val="8"/>
    <w:qFormat/>
    <w:rsid w:val="00B45580"/>
    <w:pPr>
      <w:keepNext/>
      <w:numPr>
        <w:ilvl w:val="5"/>
        <w:numId w:val="10"/>
      </w:numPr>
      <w:spacing w:before="240" w:after="160"/>
      <w:ind w:left="0"/>
      <w:outlineLvl w:val="5"/>
    </w:pPr>
    <w:rPr>
      <w:rFonts w:eastAsiaTheme="majorEastAsia" w:cstheme="majorBidi"/>
      <w:iCs/>
      <w:caps/>
      <w:sz w:val="18"/>
    </w:rPr>
  </w:style>
  <w:style w:type="paragraph" w:styleId="Heading7">
    <w:name w:val="heading 7"/>
    <w:basedOn w:val="HeadingFontMaster"/>
    <w:next w:val="BodyText"/>
    <w:link w:val="Heading7Char"/>
    <w:uiPriority w:val="99"/>
    <w:qFormat/>
    <w:rsid w:val="00C865B9"/>
    <w:pPr>
      <w:keepNext/>
      <w:numPr>
        <w:ilvl w:val="6"/>
        <w:numId w:val="10"/>
      </w:numPr>
      <w:spacing w:before="240" w:after="160"/>
      <w:ind w:left="0"/>
      <w:outlineLvl w:val="6"/>
    </w:pPr>
    <w:rPr>
      <w:rFonts w:eastAsiaTheme="majorEastAsia" w:cstheme="majorBidi"/>
      <w:i/>
      <w:iCs/>
      <w:sz w:val="18"/>
    </w:rPr>
  </w:style>
  <w:style w:type="paragraph" w:styleId="Heading8">
    <w:name w:val="heading 8"/>
    <w:basedOn w:val="HeadingFontMaster"/>
    <w:next w:val="BodyText"/>
    <w:link w:val="Heading8Char"/>
    <w:uiPriority w:val="99"/>
    <w:qFormat/>
    <w:rsid w:val="00BB7CEE"/>
    <w:pPr>
      <w:keepNext/>
      <w:numPr>
        <w:ilvl w:val="7"/>
        <w:numId w:val="10"/>
      </w:numPr>
      <w:spacing w:before="240" w:after="160"/>
      <w:ind w:left="0"/>
      <w:outlineLvl w:val="7"/>
    </w:pPr>
    <w:rPr>
      <w:rFonts w:eastAsiaTheme="majorEastAsia" w:cstheme="majorBidi"/>
      <w:i/>
      <w:sz w:val="20"/>
      <w:szCs w:val="20"/>
    </w:rPr>
  </w:style>
  <w:style w:type="paragraph" w:styleId="Heading9">
    <w:name w:val="heading 9"/>
    <w:basedOn w:val="HeadingFontMaster"/>
    <w:next w:val="BodyText"/>
    <w:link w:val="Heading9Char"/>
    <w:uiPriority w:val="99"/>
    <w:qFormat/>
    <w:rsid w:val="00657DD7"/>
    <w:pPr>
      <w:keepNext/>
      <w:pageBreakBefore/>
      <w:numPr>
        <w:ilvl w:val="8"/>
        <w:numId w:val="10"/>
      </w:numPr>
      <w:spacing w:after="240"/>
      <w:ind w:left="0"/>
      <w:jc w:val="center"/>
      <w:outlineLvl w:val="8"/>
    </w:pPr>
    <w:rPr>
      <w:rFonts w:eastAsiaTheme="majorEastAsia" w:cstheme="majorBidi"/>
      <w:b w:val="0"/>
      <w:iCs/>
      <w:sz w:val="4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2E6378"/>
    <w:rPr>
      <w:rFonts w:asciiTheme="majorHAnsi" w:eastAsiaTheme="majorEastAsia" w:hAnsiTheme="majorHAnsi" w:cstheme="majorBidi"/>
      <w:bCs/>
      <w:caps/>
      <w:color w:val="000000"/>
      <w:sz w:val="42"/>
      <w:szCs w:val="28"/>
    </w:rPr>
  </w:style>
  <w:style w:type="character" w:customStyle="1" w:styleId="Heading2Char">
    <w:name w:val="Heading 2 Char"/>
    <w:basedOn w:val="DefaultParagraphFont"/>
    <w:link w:val="Heading2"/>
    <w:uiPriority w:val="4"/>
    <w:rsid w:val="00657DD7"/>
    <w:rPr>
      <w:rFonts w:asciiTheme="majorHAnsi" w:eastAsiaTheme="majorEastAsia" w:hAnsiTheme="majorHAnsi" w:cstheme="majorBidi"/>
      <w:bCs/>
      <w:color w:val="000000"/>
      <w:sz w:val="34"/>
      <w:szCs w:val="26"/>
    </w:rPr>
  </w:style>
  <w:style w:type="character" w:customStyle="1" w:styleId="Heading3Char">
    <w:name w:val="Heading 3 Char"/>
    <w:basedOn w:val="DefaultParagraphFont"/>
    <w:link w:val="Heading3"/>
    <w:uiPriority w:val="5"/>
    <w:rsid w:val="00657DD7"/>
    <w:rPr>
      <w:rFonts w:asciiTheme="majorHAnsi" w:eastAsiaTheme="majorEastAsia" w:hAnsiTheme="majorHAnsi" w:cstheme="majorBidi"/>
      <w:bCs/>
      <w:color w:val="000000"/>
      <w:sz w:val="28"/>
    </w:rPr>
  </w:style>
  <w:style w:type="character" w:customStyle="1" w:styleId="Heading4Char">
    <w:name w:val="Heading 4 Char"/>
    <w:basedOn w:val="DefaultParagraphFont"/>
    <w:link w:val="Heading4"/>
    <w:uiPriority w:val="6"/>
    <w:rsid w:val="00657DD7"/>
    <w:rPr>
      <w:rFonts w:asciiTheme="majorHAnsi" w:eastAsiaTheme="majorEastAsia" w:hAnsiTheme="majorHAnsi" w:cstheme="majorBidi"/>
      <w:bCs/>
      <w:iCs/>
      <w:color w:val="000000"/>
      <w:sz w:val="24"/>
    </w:rPr>
  </w:style>
  <w:style w:type="character" w:customStyle="1" w:styleId="Heading5Char">
    <w:name w:val="Heading 5 Char"/>
    <w:basedOn w:val="DefaultParagraphFont"/>
    <w:link w:val="Heading5"/>
    <w:uiPriority w:val="7"/>
    <w:rsid w:val="00657DD7"/>
    <w:rPr>
      <w:rFonts w:asciiTheme="majorHAnsi" w:eastAsiaTheme="majorEastAsia" w:hAnsiTheme="majorHAnsi" w:cstheme="majorBidi"/>
      <w:i/>
      <w:color w:val="000000"/>
    </w:rPr>
  </w:style>
  <w:style w:type="character" w:customStyle="1" w:styleId="Heading6Char">
    <w:name w:val="Heading 6 Char"/>
    <w:basedOn w:val="DefaultParagraphFont"/>
    <w:link w:val="Heading6"/>
    <w:uiPriority w:val="8"/>
    <w:rsid w:val="00B45580"/>
    <w:rPr>
      <w:rFonts w:asciiTheme="majorHAnsi" w:eastAsiaTheme="majorEastAsia" w:hAnsiTheme="majorHAnsi" w:cstheme="majorBidi"/>
      <w:b/>
      <w:iCs/>
      <w:caps/>
      <w:color w:val="000000"/>
      <w:sz w:val="18"/>
    </w:rPr>
  </w:style>
  <w:style w:type="character" w:customStyle="1" w:styleId="Heading9Char">
    <w:name w:val="Heading 9 Char"/>
    <w:basedOn w:val="DefaultParagraphFont"/>
    <w:link w:val="Heading9"/>
    <w:uiPriority w:val="99"/>
    <w:rsid w:val="00657DD7"/>
    <w:rPr>
      <w:rFonts w:asciiTheme="majorHAnsi" w:eastAsiaTheme="majorEastAsia" w:hAnsiTheme="majorHAnsi" w:cstheme="majorBidi"/>
      <w:iCs/>
      <w:color w:val="000000"/>
      <w:sz w:val="42"/>
      <w:szCs w:val="20"/>
    </w:rPr>
  </w:style>
  <w:style w:type="paragraph" w:customStyle="1" w:styleId="12pt">
    <w:name w:val="12pt"/>
    <w:basedOn w:val="Normal"/>
    <w:uiPriority w:val="1"/>
    <w:qFormat/>
    <w:rsid w:val="00061F77"/>
    <w:rPr>
      <w:sz w:val="24"/>
    </w:rPr>
  </w:style>
  <w:style w:type="paragraph" w:customStyle="1" w:styleId="10pt">
    <w:name w:val="10pt"/>
    <w:basedOn w:val="Normal"/>
    <w:uiPriority w:val="1"/>
    <w:qFormat/>
    <w:rsid w:val="00061F77"/>
    <w:rPr>
      <w:sz w:val="20"/>
    </w:rPr>
  </w:style>
  <w:style w:type="character" w:customStyle="1" w:styleId="Affiliations">
    <w:name w:val="Affiliations"/>
    <w:basedOn w:val="DefaultParagraphFont"/>
    <w:uiPriority w:val="10"/>
    <w:semiHidden/>
    <w:unhideWhenUsed/>
    <w:qFormat/>
    <w:rsid w:val="00061F77"/>
    <w:rPr>
      <w:rFonts w:ascii="Arial" w:hAnsi="Arial"/>
      <w:caps/>
      <w:smallCaps w:val="0"/>
      <w:color w:val="FFFFFF" w:themeColor="background1"/>
      <w:sz w:val="24"/>
    </w:rPr>
  </w:style>
  <w:style w:type="paragraph" w:customStyle="1" w:styleId="DividerTitle">
    <w:name w:val="Divider Title"/>
    <w:basedOn w:val="Title"/>
    <w:uiPriority w:val="11"/>
    <w:semiHidden/>
    <w:unhideWhenUsed/>
    <w:qFormat/>
    <w:rsid w:val="00061F77"/>
    <w:pPr>
      <w:spacing w:after="120"/>
    </w:pPr>
    <w:rPr>
      <w:rFonts w:ascii="Arial Narrow" w:eastAsiaTheme="minorHAnsi" w:hAnsi="Arial Narrow" w:cstheme="minorBidi"/>
      <w:spacing w:val="0"/>
      <w:kern w:val="0"/>
      <w:sz w:val="44"/>
      <w:szCs w:val="48"/>
    </w:rPr>
  </w:style>
  <w:style w:type="paragraph" w:styleId="Title">
    <w:name w:val="Title"/>
    <w:basedOn w:val="HeadingFontMaster"/>
    <w:next w:val="TitleSub1"/>
    <w:link w:val="TitleChar"/>
    <w:qFormat/>
    <w:rsid w:val="00657DD7"/>
    <w:pPr>
      <w:spacing w:before="200" w:after="200"/>
    </w:pPr>
    <w:rPr>
      <w:rFonts w:eastAsiaTheme="majorEastAsia" w:cstheme="majorBidi"/>
      <w:b w:val="0"/>
      <w:spacing w:val="5"/>
      <w:kern w:val="28"/>
      <w:sz w:val="40"/>
      <w:szCs w:val="52"/>
    </w:rPr>
  </w:style>
  <w:style w:type="character" w:customStyle="1" w:styleId="TitleChar">
    <w:name w:val="Title Char"/>
    <w:basedOn w:val="DefaultParagraphFont"/>
    <w:link w:val="Title"/>
    <w:rsid w:val="00657DD7"/>
    <w:rPr>
      <w:rFonts w:asciiTheme="majorHAnsi" w:eastAsiaTheme="majorEastAsia" w:hAnsiTheme="majorHAnsi" w:cstheme="majorBidi"/>
      <w:color w:val="000000"/>
      <w:spacing w:val="5"/>
      <w:kern w:val="28"/>
      <w:sz w:val="40"/>
      <w:szCs w:val="52"/>
    </w:rPr>
  </w:style>
  <w:style w:type="paragraph" w:customStyle="1" w:styleId="Divider">
    <w:name w:val="Divider #"/>
    <w:basedOn w:val="DividerTitle"/>
    <w:uiPriority w:val="11"/>
    <w:semiHidden/>
    <w:unhideWhenUsed/>
    <w:qFormat/>
    <w:rsid w:val="00061F77"/>
    <w:rPr>
      <w:color w:val="000000" w:themeColor="text1"/>
      <w:sz w:val="220"/>
    </w:rPr>
  </w:style>
  <w:style w:type="paragraph" w:customStyle="1" w:styleId="BibliographyAuthor">
    <w:name w:val="BibliographyAuthor"/>
    <w:basedOn w:val="Bibliography"/>
    <w:uiPriority w:val="37"/>
    <w:semiHidden/>
    <w:unhideWhenUsed/>
    <w:qFormat/>
    <w:rsid w:val="00061F77"/>
    <w:pPr>
      <w:keepNext/>
      <w:keepLines/>
    </w:pPr>
    <w:rPr>
      <w:b/>
    </w:rPr>
  </w:style>
  <w:style w:type="paragraph" w:styleId="Bibliography">
    <w:name w:val="Bibliography"/>
    <w:basedOn w:val="Normal"/>
    <w:next w:val="Normal"/>
    <w:uiPriority w:val="37"/>
    <w:semiHidden/>
    <w:unhideWhenUsed/>
    <w:rsid w:val="009B7762"/>
  </w:style>
  <w:style w:type="paragraph" w:customStyle="1" w:styleId="HDRFooter">
    <w:name w:val="HDR Footer"/>
    <w:basedOn w:val="Normal"/>
    <w:uiPriority w:val="19"/>
    <w:qFormat/>
    <w:rsid w:val="00061F77"/>
    <w:pPr>
      <w:tabs>
        <w:tab w:val="center" w:pos="4680"/>
        <w:tab w:val="right" w:pos="9360"/>
      </w:tabs>
    </w:pPr>
    <w:rPr>
      <w:color w:val="54585A" w:themeColor="text2"/>
      <w:sz w:val="16"/>
    </w:rPr>
  </w:style>
  <w:style w:type="paragraph" w:styleId="Caption">
    <w:name w:val="caption"/>
    <w:aliases w:val="-Figure"/>
    <w:basedOn w:val="HeadingFontMaster"/>
    <w:next w:val="BodyText"/>
    <w:link w:val="CaptionChar"/>
    <w:uiPriority w:val="99"/>
    <w:qFormat/>
    <w:rsid w:val="005E6C03"/>
    <w:pPr>
      <w:keepNext/>
      <w:spacing w:before="240" w:after="60"/>
      <w:ind w:left="1440" w:hanging="1440"/>
      <w:outlineLvl w:val="6"/>
    </w:pPr>
    <w:rPr>
      <w:rFonts w:ascii="Arial" w:hAnsi="Arial" w:cs="Arial"/>
      <w:bCs/>
      <w:sz w:val="21"/>
      <w:szCs w:val="18"/>
    </w:rPr>
  </w:style>
  <w:style w:type="paragraph" w:styleId="NoSpacing">
    <w:name w:val="No Spacing"/>
    <w:link w:val="NoSpacingChar"/>
    <w:uiPriority w:val="1"/>
    <w:qFormat/>
    <w:rsid w:val="00657DD7"/>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657DD7"/>
    <w:rPr>
      <w:rFonts w:eastAsiaTheme="minorEastAsia"/>
      <w:lang w:eastAsia="ja-JP"/>
    </w:rPr>
  </w:style>
  <w:style w:type="paragraph" w:styleId="TOCHeading">
    <w:name w:val="TOC Heading"/>
    <w:basedOn w:val="HeadingFontMaster"/>
    <w:next w:val="TableofFigures"/>
    <w:uiPriority w:val="99"/>
    <w:qFormat/>
    <w:rsid w:val="00657DD7"/>
    <w:pPr>
      <w:keepNext/>
      <w:spacing w:before="240" w:after="240"/>
      <w:jc w:val="center"/>
    </w:pPr>
    <w:rPr>
      <w:sz w:val="26"/>
    </w:rPr>
  </w:style>
  <w:style w:type="paragraph" w:styleId="ListParagraph">
    <w:name w:val="List Paragraph"/>
    <w:basedOn w:val="Normal"/>
    <w:link w:val="ListParagraphChar"/>
    <w:uiPriority w:val="34"/>
    <w:qFormat/>
    <w:rsid w:val="00657DD7"/>
    <w:pPr>
      <w:ind w:left="720"/>
      <w:contextualSpacing/>
    </w:pPr>
  </w:style>
  <w:style w:type="paragraph" w:styleId="BodyText">
    <w:name w:val="Body Text"/>
    <w:aliases w:val="bt,Body Paragraph Text"/>
    <w:basedOn w:val="Normal"/>
    <w:link w:val="BodyTextChar"/>
    <w:qFormat/>
    <w:rsid w:val="00657DD7"/>
    <w:pPr>
      <w:spacing w:before="120" w:line="276" w:lineRule="auto"/>
    </w:pPr>
  </w:style>
  <w:style w:type="character" w:customStyle="1" w:styleId="BodyTextChar">
    <w:name w:val="Body Text Char"/>
    <w:aliases w:val="bt Char,Body Paragraph Text Char"/>
    <w:basedOn w:val="DefaultParagraphFont"/>
    <w:link w:val="BodyText"/>
    <w:rsid w:val="00657DD7"/>
    <w:rPr>
      <w:sz w:val="21"/>
    </w:rPr>
  </w:style>
  <w:style w:type="table" w:styleId="TableGrid">
    <w:name w:val="Table Grid"/>
    <w:basedOn w:val="TableNormal"/>
    <w:uiPriority w:val="39"/>
    <w:rsid w:val="00657D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qFormat/>
    <w:rsid w:val="009B7762"/>
    <w:rPr>
      <w:sz w:val="16"/>
      <w:szCs w:val="16"/>
    </w:rPr>
  </w:style>
  <w:style w:type="paragraph" w:styleId="CommentText">
    <w:name w:val="annotation text"/>
    <w:aliases w:val="Char,Char Char2, Char Char2, Char"/>
    <w:basedOn w:val="Normal"/>
    <w:link w:val="CommentTextChar"/>
    <w:unhideWhenUsed/>
    <w:qFormat/>
    <w:rsid w:val="009B7762"/>
    <w:rPr>
      <w:sz w:val="20"/>
      <w:szCs w:val="20"/>
    </w:rPr>
  </w:style>
  <w:style w:type="character" w:customStyle="1" w:styleId="CommentTextChar">
    <w:name w:val="Comment Text Char"/>
    <w:aliases w:val="Char Char,Char Char2 Char, Char Char2 Char, Char Char"/>
    <w:basedOn w:val="DefaultParagraphFont"/>
    <w:link w:val="CommentText"/>
    <w:rsid w:val="009B7762"/>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B7762"/>
    <w:rPr>
      <w:b/>
      <w:bCs/>
    </w:rPr>
  </w:style>
  <w:style w:type="character" w:customStyle="1" w:styleId="CommentSubjectChar">
    <w:name w:val="Comment Subject Char"/>
    <w:basedOn w:val="CommentTextChar"/>
    <w:link w:val="CommentSubject"/>
    <w:uiPriority w:val="99"/>
    <w:semiHidden/>
    <w:rsid w:val="009B7762"/>
    <w:rPr>
      <w:b/>
      <w:bCs/>
      <w:kern w:val="0"/>
      <w:sz w:val="20"/>
      <w:szCs w:val="20"/>
      <w14:ligatures w14:val="none"/>
    </w:rPr>
  </w:style>
  <w:style w:type="paragraph" w:styleId="BalloonText">
    <w:name w:val="Balloon Text"/>
    <w:basedOn w:val="Normal"/>
    <w:link w:val="BalloonTextChar"/>
    <w:uiPriority w:val="99"/>
    <w:unhideWhenUsed/>
    <w:rsid w:val="00657DD7"/>
    <w:rPr>
      <w:rFonts w:ascii="Tahoma" w:hAnsi="Tahoma" w:cs="Tahoma"/>
      <w:sz w:val="16"/>
      <w:szCs w:val="16"/>
    </w:rPr>
  </w:style>
  <w:style w:type="character" w:customStyle="1" w:styleId="BalloonTextChar">
    <w:name w:val="Balloon Text Char"/>
    <w:basedOn w:val="DefaultParagraphFont"/>
    <w:link w:val="BalloonText"/>
    <w:uiPriority w:val="99"/>
    <w:rsid w:val="00657DD7"/>
    <w:rPr>
      <w:rFonts w:ascii="Tahoma" w:hAnsi="Tahoma" w:cs="Tahoma"/>
      <w:sz w:val="16"/>
      <w:szCs w:val="16"/>
    </w:rPr>
  </w:style>
  <w:style w:type="paragraph" w:styleId="Revision">
    <w:name w:val="Revision"/>
    <w:hidden/>
    <w:uiPriority w:val="99"/>
    <w:semiHidden/>
    <w:rsid w:val="009B7762"/>
    <w:pPr>
      <w:spacing w:after="0" w:line="240" w:lineRule="auto"/>
    </w:pPr>
  </w:style>
  <w:style w:type="paragraph" w:styleId="FootnoteText">
    <w:name w:val="footnote text"/>
    <w:aliases w:val="Footnote text (EA),fnt,Footnote Text (EIS),Footnote Text Char1 Char,Footnote Text Char Char Char,Footnote Text Char1,Footnote Text Char Char1,fn,Footnote Text Char Char,fn Char Char,Footnote Text Char1 Char1 Char,ft Char Char,f,ft"/>
    <w:basedOn w:val="Normal"/>
    <w:link w:val="FootnoteTextChar"/>
    <w:rsid w:val="00657DD7"/>
    <w:pPr>
      <w:tabs>
        <w:tab w:val="left" w:pos="144"/>
      </w:tabs>
      <w:spacing w:before="120"/>
      <w:ind w:left="144" w:hanging="144"/>
    </w:pPr>
    <w:rPr>
      <w:sz w:val="20"/>
      <w:szCs w:val="20"/>
    </w:rPr>
  </w:style>
  <w:style w:type="character" w:customStyle="1" w:styleId="FootnoteTextChar">
    <w:name w:val="Footnote Text Char"/>
    <w:aliases w:val="Footnote text (EA) Char,fnt Char,Footnote Text (EIS) Char,Footnote Text Char1 Char Char,Footnote Text Char Char Char Char,Footnote Text Char1 Char1,Footnote Text Char Char1 Char,fn Char,Footnote Text Char Char Char1,fn Char Char Char"/>
    <w:basedOn w:val="DefaultParagraphFont"/>
    <w:link w:val="FootnoteText"/>
    <w:rsid w:val="00657DD7"/>
    <w:rPr>
      <w:sz w:val="20"/>
      <w:szCs w:val="20"/>
    </w:rPr>
  </w:style>
  <w:style w:type="character" w:styleId="FootnoteReference">
    <w:name w:val="footnote reference"/>
    <w:aliases w:val="Footnote reference (EA),fnr,Footnote Reference (EIS),Style 13,Style 12,Style 15,Style 17,Style 8,o,fr,(NECG) Footnote Reference,Style 20,o1,fr1,o2,fr2,o3,fr3,Style 9,Style 18,Style 7,Style 19,Style 28,Styl,Style 11"/>
    <w:basedOn w:val="FootnoteTextChar"/>
    <w:uiPriority w:val="99"/>
    <w:rsid w:val="00657DD7"/>
    <w:rPr>
      <w:rFonts w:asciiTheme="minorHAnsi" w:hAnsiTheme="minorHAnsi"/>
      <w:sz w:val="20"/>
      <w:szCs w:val="20"/>
      <w:vertAlign w:val="superscript"/>
    </w:rPr>
  </w:style>
  <w:style w:type="character" w:styleId="Hyperlink">
    <w:name w:val="Hyperlink"/>
    <w:basedOn w:val="DefaultParagraphFont"/>
    <w:uiPriority w:val="99"/>
    <w:rsid w:val="00657DD7"/>
    <w:rPr>
      <w:color w:val="000000"/>
      <w:u w:val="single"/>
    </w:rPr>
  </w:style>
  <w:style w:type="character" w:styleId="UnresolvedMention">
    <w:name w:val="Unresolved Mention"/>
    <w:basedOn w:val="DefaultParagraphFont"/>
    <w:uiPriority w:val="99"/>
    <w:semiHidden/>
    <w:unhideWhenUsed/>
    <w:rsid w:val="009B7762"/>
    <w:rPr>
      <w:color w:val="605E5C"/>
      <w:shd w:val="clear" w:color="auto" w:fill="E1DFDD"/>
    </w:rPr>
  </w:style>
  <w:style w:type="table" w:styleId="GridTable1Light">
    <w:name w:val="Grid Table 1 Light"/>
    <w:basedOn w:val="TableNormal"/>
    <w:uiPriority w:val="46"/>
    <w:rsid w:val="009B776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aliases w:val="Header - Odd,UARP Header"/>
    <w:basedOn w:val="TableFontMaster"/>
    <w:link w:val="HeaderChar"/>
    <w:uiPriority w:val="99"/>
    <w:rsid w:val="00657DD7"/>
    <w:rPr>
      <w:color w:val="000000"/>
      <w:sz w:val="16"/>
    </w:rPr>
  </w:style>
  <w:style w:type="character" w:customStyle="1" w:styleId="HeaderChar">
    <w:name w:val="Header Char"/>
    <w:aliases w:val="Header - Odd Char,UARP Header Char"/>
    <w:basedOn w:val="DefaultParagraphFont"/>
    <w:link w:val="Header"/>
    <w:uiPriority w:val="99"/>
    <w:rsid w:val="00657DD7"/>
    <w:rPr>
      <w:color w:val="000000"/>
      <w:sz w:val="16"/>
    </w:rPr>
  </w:style>
  <w:style w:type="paragraph" w:styleId="Footer">
    <w:name w:val="footer"/>
    <w:basedOn w:val="TableFontMaster"/>
    <w:link w:val="FooterChar"/>
    <w:uiPriority w:val="99"/>
    <w:rsid w:val="00657DD7"/>
    <w:rPr>
      <w:sz w:val="16"/>
    </w:rPr>
  </w:style>
  <w:style w:type="character" w:customStyle="1" w:styleId="FooterChar">
    <w:name w:val="Footer Char"/>
    <w:basedOn w:val="DefaultParagraphFont"/>
    <w:link w:val="Footer"/>
    <w:uiPriority w:val="99"/>
    <w:rsid w:val="00657DD7"/>
    <w:rPr>
      <w:sz w:val="16"/>
    </w:rPr>
  </w:style>
  <w:style w:type="paragraph" w:styleId="EndnoteText">
    <w:name w:val="endnote text"/>
    <w:basedOn w:val="Normal"/>
    <w:link w:val="EndnoteTextChar"/>
    <w:uiPriority w:val="99"/>
    <w:unhideWhenUsed/>
    <w:rsid w:val="00657DD7"/>
    <w:rPr>
      <w:sz w:val="20"/>
      <w:szCs w:val="20"/>
    </w:rPr>
  </w:style>
  <w:style w:type="character" w:customStyle="1" w:styleId="EndnoteTextChar">
    <w:name w:val="Endnote Text Char"/>
    <w:basedOn w:val="DefaultParagraphFont"/>
    <w:link w:val="EndnoteText"/>
    <w:uiPriority w:val="99"/>
    <w:rsid w:val="00657DD7"/>
    <w:rPr>
      <w:sz w:val="20"/>
      <w:szCs w:val="20"/>
    </w:rPr>
  </w:style>
  <w:style w:type="character" w:styleId="EndnoteReference">
    <w:name w:val="endnote reference"/>
    <w:basedOn w:val="DefaultParagraphFont"/>
    <w:uiPriority w:val="99"/>
    <w:semiHidden/>
    <w:unhideWhenUsed/>
    <w:rsid w:val="00657DD7"/>
    <w:rPr>
      <w:vertAlign w:val="superscript"/>
    </w:rPr>
  </w:style>
  <w:style w:type="paragraph" w:customStyle="1" w:styleId="pf0">
    <w:name w:val="pf0"/>
    <w:basedOn w:val="Normal"/>
    <w:rsid w:val="00D26D62"/>
    <w:pPr>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D26D62"/>
    <w:rPr>
      <w:rFonts w:ascii="Segoe UI" w:hAnsi="Segoe UI" w:cs="Segoe UI" w:hint="default"/>
      <w:sz w:val="18"/>
      <w:szCs w:val="18"/>
    </w:rPr>
  </w:style>
  <w:style w:type="paragraph" w:customStyle="1" w:styleId="TitleSub1">
    <w:name w:val="Title Sub 1"/>
    <w:basedOn w:val="HeadingFontMaster"/>
    <w:uiPriority w:val="99"/>
    <w:rsid w:val="00657DD7"/>
    <w:pPr>
      <w:spacing w:after="120" w:line="276" w:lineRule="auto"/>
    </w:pPr>
    <w:rPr>
      <w:b w:val="0"/>
      <w:sz w:val="22"/>
    </w:rPr>
  </w:style>
  <w:style w:type="paragraph" w:customStyle="1" w:styleId="TitleSub2">
    <w:name w:val="Title Sub 2"/>
    <w:basedOn w:val="HeadingFontMaster"/>
    <w:uiPriority w:val="99"/>
    <w:rsid w:val="00657DD7"/>
    <w:rPr>
      <w:b w:val="0"/>
      <w:i/>
      <w:sz w:val="18"/>
    </w:rPr>
  </w:style>
  <w:style w:type="paragraph" w:customStyle="1" w:styleId="TitleSub3">
    <w:name w:val="Title Sub 3"/>
    <w:basedOn w:val="HeadingFontMaster"/>
    <w:uiPriority w:val="99"/>
    <w:rsid w:val="00657DD7"/>
    <w:rPr>
      <w:b w:val="0"/>
      <w:sz w:val="22"/>
    </w:rPr>
  </w:style>
  <w:style w:type="paragraph" w:customStyle="1" w:styleId="TitleSub4">
    <w:name w:val="Title Sub 4"/>
    <w:basedOn w:val="HeadingFontMaster"/>
    <w:uiPriority w:val="99"/>
    <w:rsid w:val="00657DD7"/>
    <w:pPr>
      <w:spacing w:after="200" w:line="276" w:lineRule="auto"/>
    </w:pPr>
    <w:rPr>
      <w:b w:val="0"/>
      <w:sz w:val="22"/>
    </w:rPr>
  </w:style>
  <w:style w:type="paragraph" w:customStyle="1" w:styleId="BlankPagePortrait">
    <w:name w:val="Blank Page Portrait"/>
    <w:basedOn w:val="Normal"/>
    <w:next w:val="BodyText"/>
    <w:rsid w:val="00657DD7"/>
    <w:pPr>
      <w:pageBreakBefore/>
      <w:spacing w:before="6360"/>
      <w:jc w:val="center"/>
    </w:pPr>
    <w:rPr>
      <w:i/>
    </w:rPr>
  </w:style>
  <w:style w:type="paragraph" w:styleId="BodyText2">
    <w:name w:val="Body Text 2"/>
    <w:basedOn w:val="Normal"/>
    <w:link w:val="BodyText2Char"/>
    <w:uiPriority w:val="99"/>
    <w:rsid w:val="00657DD7"/>
    <w:pPr>
      <w:spacing w:before="120" w:line="276" w:lineRule="auto"/>
      <w:ind w:left="1440"/>
    </w:pPr>
  </w:style>
  <w:style w:type="character" w:customStyle="1" w:styleId="BodyText2Char">
    <w:name w:val="Body Text 2 Char"/>
    <w:basedOn w:val="DefaultParagraphFont"/>
    <w:link w:val="BodyText2"/>
    <w:uiPriority w:val="99"/>
    <w:rsid w:val="00657DD7"/>
    <w:rPr>
      <w:sz w:val="21"/>
    </w:rPr>
  </w:style>
  <w:style w:type="paragraph" w:customStyle="1" w:styleId="HeadingFontMaster">
    <w:name w:val="Heading Font Master"/>
    <w:link w:val="HeadingFontMasterChar"/>
    <w:rsid w:val="00657DD7"/>
    <w:pPr>
      <w:keepLines/>
      <w:spacing w:after="0" w:line="240" w:lineRule="auto"/>
    </w:pPr>
    <w:rPr>
      <w:rFonts w:asciiTheme="majorHAnsi" w:hAnsiTheme="majorHAnsi"/>
      <w:b/>
      <w:color w:val="000000"/>
      <w:sz w:val="36"/>
    </w:rPr>
  </w:style>
  <w:style w:type="character" w:customStyle="1" w:styleId="HeadingFontMasterChar">
    <w:name w:val="Heading Font Master Char"/>
    <w:basedOn w:val="DefaultParagraphFont"/>
    <w:link w:val="HeadingFontMaster"/>
    <w:rsid w:val="00657DD7"/>
    <w:rPr>
      <w:rFonts w:asciiTheme="majorHAnsi" w:hAnsiTheme="majorHAnsi"/>
      <w:b/>
      <w:color w:val="000000"/>
      <w:sz w:val="36"/>
    </w:rPr>
  </w:style>
  <w:style w:type="paragraph" w:styleId="DocumentMap">
    <w:name w:val="Document Map"/>
    <w:basedOn w:val="Normal"/>
    <w:link w:val="DocumentMapChar"/>
    <w:uiPriority w:val="99"/>
    <w:semiHidden/>
    <w:unhideWhenUsed/>
    <w:rsid w:val="00657DD7"/>
    <w:rPr>
      <w:rFonts w:ascii="Tahoma" w:hAnsi="Tahoma" w:cs="Tahoma"/>
      <w:sz w:val="16"/>
      <w:szCs w:val="16"/>
    </w:rPr>
  </w:style>
  <w:style w:type="character" w:customStyle="1" w:styleId="DocumentMapChar">
    <w:name w:val="Document Map Char"/>
    <w:basedOn w:val="DefaultParagraphFont"/>
    <w:link w:val="DocumentMap"/>
    <w:uiPriority w:val="99"/>
    <w:semiHidden/>
    <w:rsid w:val="00657DD7"/>
    <w:rPr>
      <w:rFonts w:ascii="Tahoma" w:hAnsi="Tahoma" w:cs="Tahoma"/>
      <w:sz w:val="16"/>
      <w:szCs w:val="16"/>
    </w:rPr>
  </w:style>
  <w:style w:type="paragraph" w:customStyle="1" w:styleId="ExecutiveSummaryChapterTitle">
    <w:name w:val="Executive Summary Chapter Title"/>
    <w:basedOn w:val="BodyText"/>
    <w:rsid w:val="00657DD7"/>
    <w:pPr>
      <w:spacing w:before="240" w:after="720"/>
      <w:jc w:val="center"/>
    </w:pPr>
    <w:rPr>
      <w:rFonts w:ascii="Arial" w:eastAsia="Times New Roman" w:hAnsi="Arial" w:cs="Times New Roman"/>
      <w:sz w:val="44"/>
      <w:szCs w:val="24"/>
    </w:rPr>
  </w:style>
  <w:style w:type="paragraph" w:customStyle="1" w:styleId="FigureCaption">
    <w:name w:val="Figure Caption"/>
    <w:basedOn w:val="HeadingFontMaster"/>
    <w:next w:val="BodyText"/>
    <w:rsid w:val="00657DD7"/>
    <w:pPr>
      <w:keepNext/>
      <w:spacing w:before="240" w:after="120"/>
      <w:jc w:val="center"/>
    </w:pPr>
    <w:rPr>
      <w:sz w:val="22"/>
    </w:rPr>
  </w:style>
  <w:style w:type="paragraph" w:customStyle="1" w:styleId="TableFontMaster">
    <w:name w:val="Table Font Master"/>
    <w:link w:val="TableFontMasterChar"/>
    <w:rsid w:val="00657DD7"/>
    <w:pPr>
      <w:spacing w:after="0" w:line="240" w:lineRule="auto"/>
    </w:pPr>
    <w:rPr>
      <w:sz w:val="18"/>
    </w:rPr>
  </w:style>
  <w:style w:type="character" w:customStyle="1" w:styleId="TableFontMasterChar">
    <w:name w:val="Table Font Master Char"/>
    <w:basedOn w:val="DefaultParagraphFont"/>
    <w:link w:val="TableFontMaster"/>
    <w:rsid w:val="00657DD7"/>
    <w:rPr>
      <w:sz w:val="18"/>
    </w:rPr>
  </w:style>
  <w:style w:type="paragraph" w:customStyle="1" w:styleId="FigureSourceNote">
    <w:name w:val="Figure Source/Note"/>
    <w:basedOn w:val="TableFontMaster"/>
    <w:next w:val="BodyText"/>
    <w:uiPriority w:val="99"/>
    <w:rsid w:val="00657DD7"/>
    <w:pPr>
      <w:keepLines/>
      <w:spacing w:before="60" w:after="360"/>
    </w:pPr>
  </w:style>
  <w:style w:type="character" w:styleId="FollowedHyperlink">
    <w:name w:val="FollowedHyperlink"/>
    <w:basedOn w:val="DefaultParagraphFont"/>
    <w:uiPriority w:val="99"/>
    <w:rsid w:val="00657DD7"/>
    <w:rPr>
      <w:color w:val="6B1F7C" w:themeColor="followedHyperlink"/>
      <w:u w:val="single"/>
    </w:rPr>
  </w:style>
  <w:style w:type="table" w:customStyle="1" w:styleId="HDRSidebarStyle">
    <w:name w:val="HDR Sidebar Style"/>
    <w:basedOn w:val="TableNormal"/>
    <w:uiPriority w:val="99"/>
    <w:rsid w:val="00657DD7"/>
    <w:pPr>
      <w:spacing w:after="0" w:line="240" w:lineRule="auto"/>
    </w:pPr>
    <w:rPr>
      <w:sz w:val="18"/>
    </w:rPr>
    <w:tblPr>
      <w:tblCellMar>
        <w:left w:w="0" w:type="dxa"/>
        <w:right w:w="0" w:type="dxa"/>
      </w:tblCellMar>
    </w:tblPr>
    <w:tcPr>
      <w:shd w:val="clear" w:color="auto" w:fill="D8EAF1" w:themeFill="accent1" w:themeFillTint="33"/>
    </w:tcPr>
  </w:style>
  <w:style w:type="table" w:customStyle="1" w:styleId="HDRTableStyle">
    <w:name w:val="HDR Table Style"/>
    <w:basedOn w:val="TableNormal"/>
    <w:uiPriority w:val="99"/>
    <w:rsid w:val="00657DD7"/>
    <w:pPr>
      <w:spacing w:after="0" w:line="240" w:lineRule="auto"/>
    </w:pPr>
    <w:rPr>
      <w:sz w:val="18"/>
    </w:rPr>
    <w:tblPr>
      <w:tblStyleRowBandSize w:val="1"/>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58" w:type="dxa"/>
        <w:left w:w="115" w:type="dxa"/>
        <w:bottom w:w="58" w:type="dxa"/>
        <w:right w:w="115" w:type="dxa"/>
      </w:tblCellMar>
    </w:tblPr>
    <w:trPr>
      <w:cantSplit/>
    </w:trPr>
    <w:tcPr>
      <w:shd w:val="clear" w:color="auto" w:fill="auto"/>
    </w:tcPr>
    <w:tblStylePr w:type="firstRow">
      <w:tblPr/>
      <w:tcPr>
        <w:shd w:val="clear" w:color="auto" w:fill="4298B5" w:themeFill="accent1"/>
      </w:tcPr>
    </w:tblStylePr>
    <w:tblStylePr w:type="band1Horz">
      <w:tblPr/>
      <w:tcPr>
        <w:shd w:val="clear" w:color="auto" w:fill="D8EAF1" w:themeFill="accent1" w:themeFillTint="33"/>
      </w:tcPr>
    </w:tblStylePr>
    <w:tblStylePr w:type="band2Horz">
      <w:tblPr/>
      <w:tcPr>
        <w:shd w:val="clear" w:color="auto" w:fill="B1D6E3" w:themeFill="accent1" w:themeFillTint="66"/>
      </w:tcPr>
    </w:tblStylePr>
  </w:style>
  <w:style w:type="character" w:customStyle="1" w:styleId="Heading7Char">
    <w:name w:val="Heading 7 Char"/>
    <w:basedOn w:val="DefaultParagraphFont"/>
    <w:link w:val="Heading7"/>
    <w:uiPriority w:val="99"/>
    <w:rsid w:val="00C865B9"/>
    <w:rPr>
      <w:rFonts w:asciiTheme="majorHAnsi" w:eastAsiaTheme="majorEastAsia" w:hAnsiTheme="majorHAnsi" w:cstheme="majorBidi"/>
      <w:b/>
      <w:i/>
      <w:iCs/>
      <w:color w:val="000000"/>
      <w:sz w:val="18"/>
    </w:rPr>
  </w:style>
  <w:style w:type="character" w:customStyle="1" w:styleId="Heading8Char">
    <w:name w:val="Heading 8 Char"/>
    <w:basedOn w:val="DefaultParagraphFont"/>
    <w:link w:val="Heading8"/>
    <w:uiPriority w:val="99"/>
    <w:rsid w:val="00BB7CEE"/>
    <w:rPr>
      <w:rFonts w:asciiTheme="majorHAnsi" w:eastAsiaTheme="majorEastAsia" w:hAnsiTheme="majorHAnsi" w:cstheme="majorBidi"/>
      <w:b/>
      <w:i/>
      <w:color w:val="000000"/>
      <w:sz w:val="20"/>
      <w:szCs w:val="20"/>
    </w:rPr>
  </w:style>
  <w:style w:type="paragraph" w:customStyle="1" w:styleId="HeadingExecSumm1">
    <w:name w:val="Heading Exec Summ 1"/>
    <w:basedOn w:val="HeadingFontMaster"/>
    <w:next w:val="BodyText"/>
    <w:uiPriority w:val="99"/>
    <w:rsid w:val="00657DD7"/>
    <w:pPr>
      <w:keepNext/>
      <w:numPr>
        <w:numId w:val="2"/>
      </w:numPr>
      <w:spacing w:before="360" w:after="240"/>
      <w:outlineLvl w:val="0"/>
    </w:pPr>
    <w:rPr>
      <w:b w:val="0"/>
      <w:sz w:val="42"/>
    </w:rPr>
  </w:style>
  <w:style w:type="paragraph" w:customStyle="1" w:styleId="HeadingExecSumm2">
    <w:name w:val="Heading Exec Summ 2"/>
    <w:basedOn w:val="HeadingFontMaster"/>
    <w:next w:val="BodyText"/>
    <w:uiPriority w:val="99"/>
    <w:rsid w:val="00657DD7"/>
    <w:pPr>
      <w:keepNext/>
      <w:spacing w:before="240" w:after="160"/>
      <w:outlineLvl w:val="1"/>
    </w:pPr>
    <w:rPr>
      <w:b w:val="0"/>
      <w:sz w:val="34"/>
    </w:rPr>
  </w:style>
  <w:style w:type="character" w:styleId="LineNumber">
    <w:name w:val="line number"/>
    <w:basedOn w:val="DefaultParagraphFont"/>
    <w:uiPriority w:val="99"/>
    <w:rsid w:val="00657DD7"/>
    <w:rPr>
      <w:rFonts w:ascii="Arial Narrow" w:hAnsi="Arial Narrow"/>
      <w:sz w:val="18"/>
    </w:rPr>
  </w:style>
  <w:style w:type="paragraph" w:styleId="List">
    <w:name w:val="List"/>
    <w:basedOn w:val="Normal"/>
    <w:uiPriority w:val="99"/>
    <w:semiHidden/>
    <w:qFormat/>
    <w:rsid w:val="00657DD7"/>
    <w:pPr>
      <w:spacing w:before="120" w:line="264" w:lineRule="auto"/>
    </w:pPr>
  </w:style>
  <w:style w:type="paragraph" w:styleId="List2">
    <w:name w:val="List 2"/>
    <w:basedOn w:val="Normal"/>
    <w:uiPriority w:val="99"/>
    <w:semiHidden/>
    <w:rsid w:val="00657DD7"/>
    <w:pPr>
      <w:spacing w:before="120" w:line="264" w:lineRule="auto"/>
    </w:pPr>
  </w:style>
  <w:style w:type="paragraph" w:styleId="List3">
    <w:name w:val="List 3"/>
    <w:basedOn w:val="Normal"/>
    <w:uiPriority w:val="99"/>
    <w:semiHidden/>
    <w:rsid w:val="00657DD7"/>
    <w:pPr>
      <w:spacing w:before="120" w:line="264" w:lineRule="auto"/>
    </w:pPr>
  </w:style>
  <w:style w:type="paragraph" w:styleId="ListBullet">
    <w:name w:val="List Bullet"/>
    <w:basedOn w:val="Normal"/>
    <w:uiPriority w:val="1"/>
    <w:qFormat/>
    <w:rsid w:val="00EC1754"/>
    <w:pPr>
      <w:numPr>
        <w:numId w:val="5"/>
      </w:numPr>
      <w:spacing w:before="120" w:line="276" w:lineRule="auto"/>
    </w:pPr>
  </w:style>
  <w:style w:type="paragraph" w:styleId="ListBullet2">
    <w:name w:val="List Bullet 2"/>
    <w:basedOn w:val="Normal"/>
    <w:uiPriority w:val="99"/>
    <w:rsid w:val="00130AE4"/>
    <w:pPr>
      <w:numPr>
        <w:numId w:val="11"/>
      </w:numPr>
      <w:tabs>
        <w:tab w:val="num" w:pos="1800"/>
      </w:tabs>
      <w:spacing w:before="120" w:line="276" w:lineRule="auto"/>
    </w:pPr>
  </w:style>
  <w:style w:type="paragraph" w:styleId="ListBullet3">
    <w:name w:val="List Bullet 3"/>
    <w:basedOn w:val="Normal"/>
    <w:uiPriority w:val="99"/>
    <w:rsid w:val="00F21D68"/>
    <w:pPr>
      <w:numPr>
        <w:ilvl w:val="2"/>
        <w:numId w:val="5"/>
      </w:numPr>
      <w:spacing w:before="120" w:line="276" w:lineRule="auto"/>
    </w:pPr>
  </w:style>
  <w:style w:type="paragraph" w:styleId="ListNumber">
    <w:name w:val="List Number"/>
    <w:basedOn w:val="Normal"/>
    <w:uiPriority w:val="99"/>
    <w:qFormat/>
    <w:rsid w:val="00F95EAF"/>
    <w:pPr>
      <w:numPr>
        <w:numId w:val="8"/>
      </w:numPr>
      <w:spacing w:before="120" w:line="276" w:lineRule="auto"/>
      <w:ind w:left="720"/>
    </w:pPr>
  </w:style>
  <w:style w:type="paragraph" w:styleId="ListNumber2">
    <w:name w:val="List Number 2"/>
    <w:aliases w:val="List Number 2 Char"/>
    <w:basedOn w:val="Normal"/>
    <w:uiPriority w:val="99"/>
    <w:rsid w:val="00657DD7"/>
    <w:pPr>
      <w:numPr>
        <w:ilvl w:val="1"/>
        <w:numId w:val="8"/>
      </w:numPr>
      <w:spacing w:before="120" w:line="276" w:lineRule="auto"/>
    </w:pPr>
  </w:style>
  <w:style w:type="paragraph" w:styleId="ListNumber3">
    <w:name w:val="List Number 3"/>
    <w:basedOn w:val="Normal"/>
    <w:uiPriority w:val="99"/>
    <w:rsid w:val="00657DD7"/>
    <w:pPr>
      <w:numPr>
        <w:ilvl w:val="2"/>
        <w:numId w:val="8"/>
      </w:numPr>
      <w:spacing w:before="120" w:line="276" w:lineRule="auto"/>
    </w:pPr>
  </w:style>
  <w:style w:type="character" w:styleId="PageNumber">
    <w:name w:val="page number"/>
    <w:basedOn w:val="DefaultParagraphFont"/>
    <w:uiPriority w:val="99"/>
    <w:rsid w:val="00657DD7"/>
    <w:rPr>
      <w:b/>
    </w:rPr>
  </w:style>
  <w:style w:type="character" w:styleId="PlaceholderText">
    <w:name w:val="Placeholder Text"/>
    <w:basedOn w:val="DefaultParagraphFont"/>
    <w:uiPriority w:val="99"/>
    <w:semiHidden/>
    <w:rsid w:val="00657DD7"/>
    <w:rPr>
      <w:color w:val="808080"/>
    </w:rPr>
  </w:style>
  <w:style w:type="paragraph" w:styleId="Quote">
    <w:name w:val="Quote"/>
    <w:basedOn w:val="Normal"/>
    <w:link w:val="QuoteChar"/>
    <w:uiPriority w:val="99"/>
    <w:qFormat/>
    <w:rsid w:val="00657DD7"/>
    <w:pPr>
      <w:spacing w:before="240" w:after="240" w:line="276" w:lineRule="auto"/>
      <w:ind w:left="1800" w:right="720"/>
    </w:pPr>
    <w:rPr>
      <w:iCs/>
      <w:sz w:val="19"/>
    </w:rPr>
  </w:style>
  <w:style w:type="character" w:customStyle="1" w:styleId="QuoteChar">
    <w:name w:val="Quote Char"/>
    <w:basedOn w:val="DefaultParagraphFont"/>
    <w:link w:val="Quote"/>
    <w:uiPriority w:val="99"/>
    <w:rsid w:val="00657DD7"/>
    <w:rPr>
      <w:iCs/>
      <w:sz w:val="19"/>
    </w:rPr>
  </w:style>
  <w:style w:type="paragraph" w:customStyle="1" w:styleId="Reference1">
    <w:name w:val="Reference1"/>
    <w:basedOn w:val="Normal"/>
    <w:next w:val="Normal"/>
    <w:link w:val="Reference1Char"/>
    <w:uiPriority w:val="10"/>
    <w:qFormat/>
    <w:rsid w:val="00657DD7"/>
    <w:pPr>
      <w:keepNext/>
      <w:spacing w:before="240"/>
      <w:ind w:left="1080" w:hanging="1080"/>
    </w:pPr>
    <w:rPr>
      <w:rFonts w:eastAsia="Times New Roman" w:cs="Times New Roman"/>
      <w:szCs w:val="24"/>
    </w:rPr>
  </w:style>
  <w:style w:type="character" w:customStyle="1" w:styleId="Reference1Char">
    <w:name w:val="Reference1 Char"/>
    <w:basedOn w:val="DefaultParagraphFont"/>
    <w:link w:val="Reference1"/>
    <w:uiPriority w:val="10"/>
    <w:rsid w:val="00657DD7"/>
    <w:rPr>
      <w:rFonts w:eastAsia="Times New Roman" w:cs="Times New Roman"/>
      <w:sz w:val="21"/>
      <w:szCs w:val="24"/>
    </w:rPr>
  </w:style>
  <w:style w:type="paragraph" w:customStyle="1" w:styleId="Reference2">
    <w:name w:val="Reference2"/>
    <w:basedOn w:val="Normal"/>
    <w:link w:val="Reference2Char"/>
    <w:uiPriority w:val="11"/>
    <w:qFormat/>
    <w:rsid w:val="00657DD7"/>
    <w:pPr>
      <w:tabs>
        <w:tab w:val="left" w:pos="1080"/>
      </w:tabs>
      <w:spacing w:before="60"/>
      <w:ind w:left="1080" w:hanging="864"/>
    </w:pPr>
    <w:rPr>
      <w:rFonts w:eastAsia="Times New Roman" w:cs="Times New Roman"/>
      <w:szCs w:val="24"/>
    </w:rPr>
  </w:style>
  <w:style w:type="character" w:customStyle="1" w:styleId="Reference2Char">
    <w:name w:val="Reference2 Char"/>
    <w:basedOn w:val="DefaultParagraphFont"/>
    <w:link w:val="Reference2"/>
    <w:uiPriority w:val="11"/>
    <w:rsid w:val="00657DD7"/>
    <w:rPr>
      <w:rFonts w:eastAsia="Times New Roman" w:cs="Times New Roman"/>
      <w:sz w:val="21"/>
      <w:szCs w:val="24"/>
    </w:rPr>
  </w:style>
  <w:style w:type="character" w:customStyle="1" w:styleId="Run-InHeading">
    <w:name w:val="Run-In Heading"/>
    <w:basedOn w:val="HeadingFontMasterChar"/>
    <w:uiPriority w:val="9"/>
    <w:qFormat/>
    <w:rsid w:val="00657DD7"/>
    <w:rPr>
      <w:rFonts w:ascii="Arial" w:hAnsi="Arial" w:cs="Arial"/>
      <w:b/>
      <w:i w:val="0"/>
      <w:color w:val="000000"/>
      <w:sz w:val="20"/>
    </w:rPr>
  </w:style>
  <w:style w:type="paragraph" w:customStyle="1" w:styleId="SidebarHeading">
    <w:name w:val="Sidebar Heading"/>
    <w:basedOn w:val="HeadingFontMaster"/>
    <w:next w:val="Normal"/>
    <w:uiPriority w:val="99"/>
    <w:rsid w:val="00657DD7"/>
    <w:pPr>
      <w:spacing w:before="160" w:after="120"/>
      <w:ind w:left="115" w:right="115"/>
    </w:pPr>
    <w:rPr>
      <w:rFonts w:eastAsia="Times New Roman" w:cs="Times New Roman"/>
      <w:color w:val="auto"/>
      <w:sz w:val="18"/>
      <w:szCs w:val="18"/>
    </w:rPr>
  </w:style>
  <w:style w:type="paragraph" w:customStyle="1" w:styleId="SidebarText">
    <w:name w:val="Sidebar Text"/>
    <w:basedOn w:val="Normal"/>
    <w:uiPriority w:val="99"/>
    <w:rsid w:val="00657DD7"/>
    <w:pPr>
      <w:spacing w:after="80" w:line="276" w:lineRule="auto"/>
      <w:ind w:left="115" w:right="115"/>
    </w:pPr>
    <w:rPr>
      <w:rFonts w:eastAsia="Times New Roman" w:cs="Times New Roman"/>
      <w:sz w:val="18"/>
      <w:szCs w:val="18"/>
    </w:rPr>
  </w:style>
  <w:style w:type="paragraph" w:customStyle="1" w:styleId="TableBullet">
    <w:name w:val="Table Bullet"/>
    <w:basedOn w:val="TableFontMaster"/>
    <w:uiPriority w:val="16"/>
    <w:qFormat/>
    <w:rsid w:val="00657DD7"/>
    <w:pPr>
      <w:numPr>
        <w:numId w:val="4"/>
      </w:numPr>
    </w:pPr>
  </w:style>
  <w:style w:type="paragraph" w:customStyle="1" w:styleId="TableCaption">
    <w:name w:val="Table Caption"/>
    <w:basedOn w:val="HeadingFontMaster"/>
    <w:next w:val="Normal"/>
    <w:link w:val="TableCaptionChar"/>
    <w:qFormat/>
    <w:rsid w:val="00657DD7"/>
    <w:pPr>
      <w:keepNext/>
      <w:spacing w:before="60" w:after="120" w:line="276" w:lineRule="auto"/>
    </w:pPr>
    <w:rPr>
      <w:color w:val="auto"/>
      <w:sz w:val="22"/>
    </w:rPr>
  </w:style>
  <w:style w:type="paragraph" w:customStyle="1" w:styleId="TableCell">
    <w:name w:val="Table Cell"/>
    <w:basedOn w:val="TableFontMaster"/>
    <w:uiPriority w:val="12"/>
    <w:qFormat/>
    <w:rsid w:val="00657DD7"/>
    <w:pPr>
      <w:spacing w:before="60" w:after="60"/>
    </w:pPr>
    <w:rPr>
      <w:rFonts w:eastAsia="Times New Roman" w:cs="Arial"/>
      <w:szCs w:val="20"/>
    </w:rPr>
  </w:style>
  <w:style w:type="paragraph" w:customStyle="1" w:styleId="TableCellIndent">
    <w:name w:val="Table Cell Indent"/>
    <w:basedOn w:val="TableFontMaster"/>
    <w:uiPriority w:val="99"/>
    <w:rsid w:val="00657DD7"/>
    <w:pPr>
      <w:ind w:left="173"/>
    </w:pPr>
  </w:style>
  <w:style w:type="paragraph" w:customStyle="1" w:styleId="TableFootnote">
    <w:name w:val="Table Footnote"/>
    <w:basedOn w:val="TableFontMaster"/>
    <w:link w:val="TableFootnoteChar"/>
    <w:uiPriority w:val="14"/>
    <w:qFormat/>
    <w:rsid w:val="006E3A3D"/>
    <w:pPr>
      <w:tabs>
        <w:tab w:val="left" w:pos="144"/>
      </w:tabs>
      <w:spacing w:before="60" w:after="240"/>
      <w:ind w:left="144" w:hanging="144"/>
    </w:pPr>
    <w:rPr>
      <w:rFonts w:eastAsia="Times New Roman" w:cs="Times New Roman"/>
      <w:szCs w:val="24"/>
    </w:rPr>
  </w:style>
  <w:style w:type="character" w:customStyle="1" w:styleId="TableFootnoteChar">
    <w:name w:val="Table Footnote Char"/>
    <w:basedOn w:val="DefaultParagraphFont"/>
    <w:link w:val="TableFootnote"/>
    <w:uiPriority w:val="14"/>
    <w:rsid w:val="006E3A3D"/>
    <w:rPr>
      <w:rFonts w:eastAsia="Times New Roman" w:cs="Times New Roman"/>
      <w:sz w:val="18"/>
      <w:szCs w:val="24"/>
    </w:rPr>
  </w:style>
  <w:style w:type="paragraph" w:customStyle="1" w:styleId="TableHead">
    <w:name w:val="Table Head"/>
    <w:basedOn w:val="HeadingFontMaster"/>
    <w:uiPriority w:val="17"/>
    <w:qFormat/>
    <w:rsid w:val="00657DD7"/>
    <w:pPr>
      <w:keepNext/>
      <w:spacing w:before="120" w:after="120"/>
      <w:jc w:val="center"/>
    </w:pPr>
    <w:rPr>
      <w:rFonts w:eastAsia="Times New Roman" w:cs="Times New Roman"/>
      <w:bCs/>
      <w:sz w:val="18"/>
      <w:szCs w:val="24"/>
    </w:rPr>
  </w:style>
  <w:style w:type="paragraph" w:styleId="TableofFigures">
    <w:name w:val="table of figures"/>
    <w:aliases w:val="Table of Tables,List of Tables"/>
    <w:basedOn w:val="Normal"/>
    <w:uiPriority w:val="99"/>
    <w:rsid w:val="00657DD7"/>
    <w:pPr>
      <w:tabs>
        <w:tab w:val="left" w:pos="720"/>
        <w:tab w:val="right" w:leader="dot" w:pos="9360"/>
      </w:tabs>
      <w:spacing w:before="60"/>
      <w:ind w:left="720" w:right="720" w:hanging="720"/>
    </w:pPr>
    <w:rPr>
      <w:sz w:val="20"/>
    </w:rPr>
  </w:style>
  <w:style w:type="paragraph" w:customStyle="1" w:styleId="TableSourceNote">
    <w:name w:val="Table Source/Note"/>
    <w:basedOn w:val="TableFontMaster"/>
    <w:link w:val="TableSourceNoteChar"/>
    <w:uiPriority w:val="12"/>
    <w:qFormat/>
    <w:rsid w:val="00657DD7"/>
    <w:pPr>
      <w:spacing w:before="40"/>
    </w:pPr>
    <w:rPr>
      <w:rFonts w:eastAsia="Times New Roman" w:cs="Arial"/>
      <w:szCs w:val="16"/>
    </w:rPr>
  </w:style>
  <w:style w:type="character" w:customStyle="1" w:styleId="TableSourceNoteChar">
    <w:name w:val="Table Source/Note Char"/>
    <w:basedOn w:val="DefaultParagraphFont"/>
    <w:link w:val="TableSourceNote"/>
    <w:uiPriority w:val="12"/>
    <w:rsid w:val="00657DD7"/>
    <w:rPr>
      <w:rFonts w:eastAsia="Times New Roman" w:cs="Arial"/>
      <w:sz w:val="18"/>
      <w:szCs w:val="16"/>
    </w:rPr>
  </w:style>
  <w:style w:type="paragraph" w:customStyle="1" w:styleId="TableSubsection">
    <w:name w:val="Table Subsection"/>
    <w:basedOn w:val="TableFontMaster"/>
    <w:uiPriority w:val="15"/>
    <w:qFormat/>
    <w:rsid w:val="00657DD7"/>
    <w:pPr>
      <w:keepNext/>
      <w:keepLines/>
      <w:spacing w:before="20" w:after="20"/>
      <w:jc w:val="center"/>
    </w:pPr>
    <w:rPr>
      <w:rFonts w:cs="Times New Roman"/>
      <w:b/>
      <w:i/>
    </w:rPr>
  </w:style>
  <w:style w:type="paragraph" w:customStyle="1" w:styleId="Tabletext">
    <w:name w:val="Table text"/>
    <w:basedOn w:val="Normal"/>
    <w:qFormat/>
    <w:rsid w:val="00657DD7"/>
    <w:pPr>
      <w:spacing w:before="40" w:after="40"/>
    </w:pPr>
    <w:rPr>
      <w:rFonts w:ascii="Arial Narrow" w:eastAsia="Times New Roman" w:hAnsi="Arial Narrow" w:cs="Times New Roman"/>
      <w:sz w:val="20"/>
      <w:szCs w:val="24"/>
    </w:rPr>
  </w:style>
  <w:style w:type="paragraph" w:customStyle="1" w:styleId="TableUnits">
    <w:name w:val="Table Units"/>
    <w:basedOn w:val="TableFontMaster"/>
    <w:uiPriority w:val="99"/>
    <w:rsid w:val="00657DD7"/>
    <w:pPr>
      <w:keepNext/>
      <w:keepLines/>
      <w:spacing w:before="80" w:after="40"/>
    </w:pPr>
    <w:rPr>
      <w:rFonts w:eastAsia="Times New Roman" w:cs="Times New Roman"/>
      <w:sz w:val="16"/>
      <w:szCs w:val="24"/>
    </w:rPr>
  </w:style>
  <w:style w:type="numbering" w:customStyle="1" w:styleId="TemplateBulletLists">
    <w:name w:val="Template Bullet Lists"/>
    <w:uiPriority w:val="99"/>
    <w:rsid w:val="00657DD7"/>
    <w:pPr>
      <w:numPr>
        <w:numId w:val="3"/>
      </w:numPr>
    </w:pPr>
  </w:style>
  <w:style w:type="numbering" w:customStyle="1" w:styleId="TemplateHeadings">
    <w:name w:val="Template Headings"/>
    <w:uiPriority w:val="99"/>
    <w:rsid w:val="00657DD7"/>
    <w:pPr>
      <w:numPr>
        <w:numId w:val="6"/>
      </w:numPr>
    </w:pPr>
  </w:style>
  <w:style w:type="numbering" w:customStyle="1" w:styleId="TemplateHeadingsUnnumbered">
    <w:name w:val="Template Headings Unnumbered"/>
    <w:uiPriority w:val="99"/>
    <w:rsid w:val="00657DD7"/>
    <w:pPr>
      <w:numPr>
        <w:numId w:val="7"/>
      </w:numPr>
    </w:pPr>
  </w:style>
  <w:style w:type="numbering" w:customStyle="1" w:styleId="TemplateNumberedItems">
    <w:name w:val="Template Numbered Items"/>
    <w:uiPriority w:val="99"/>
    <w:rsid w:val="00657DD7"/>
    <w:pPr>
      <w:numPr>
        <w:numId w:val="8"/>
      </w:numPr>
    </w:pPr>
  </w:style>
  <w:style w:type="paragraph" w:styleId="TOC1">
    <w:name w:val="toc 1"/>
    <w:basedOn w:val="Normal"/>
    <w:next w:val="TOC2"/>
    <w:uiPriority w:val="39"/>
    <w:qFormat/>
    <w:rsid w:val="00657DD7"/>
    <w:pPr>
      <w:keepNext/>
      <w:keepLines/>
      <w:tabs>
        <w:tab w:val="left" w:pos="540"/>
        <w:tab w:val="right" w:leader="dot" w:pos="9360"/>
      </w:tabs>
      <w:spacing w:before="160"/>
      <w:ind w:left="547" w:right="720" w:hanging="547"/>
    </w:pPr>
    <w:rPr>
      <w:sz w:val="20"/>
    </w:rPr>
  </w:style>
  <w:style w:type="paragraph" w:styleId="TOC2">
    <w:name w:val="toc 2"/>
    <w:basedOn w:val="Normal"/>
    <w:uiPriority w:val="39"/>
    <w:qFormat/>
    <w:rsid w:val="00657DD7"/>
    <w:pPr>
      <w:tabs>
        <w:tab w:val="right" w:leader="dot" w:pos="9360"/>
      </w:tabs>
      <w:spacing w:before="80" w:after="40"/>
      <w:ind w:left="1094" w:right="720" w:hanging="547"/>
    </w:pPr>
    <w:rPr>
      <w:sz w:val="20"/>
    </w:rPr>
  </w:style>
  <w:style w:type="paragraph" w:styleId="TOC3">
    <w:name w:val="toc 3"/>
    <w:basedOn w:val="Normal"/>
    <w:next w:val="Normal"/>
    <w:uiPriority w:val="39"/>
    <w:qFormat/>
    <w:rsid w:val="00657DD7"/>
    <w:pPr>
      <w:tabs>
        <w:tab w:val="left" w:pos="1814"/>
        <w:tab w:val="right" w:leader="dot" w:pos="9360"/>
      </w:tabs>
      <w:ind w:left="1814" w:right="720" w:hanging="720"/>
    </w:pPr>
    <w:rPr>
      <w:sz w:val="20"/>
    </w:rPr>
  </w:style>
  <w:style w:type="paragraph" w:styleId="TOC4">
    <w:name w:val="toc 4"/>
    <w:basedOn w:val="Normal"/>
    <w:next w:val="Normal"/>
    <w:autoRedefine/>
    <w:uiPriority w:val="39"/>
    <w:unhideWhenUsed/>
    <w:rsid w:val="00657DD7"/>
    <w:pPr>
      <w:spacing w:after="100"/>
      <w:ind w:left="630"/>
    </w:pPr>
  </w:style>
  <w:style w:type="paragraph" w:customStyle="1" w:styleId="DTAHeading2">
    <w:name w:val="DTA Heading 2"/>
    <w:basedOn w:val="Normal"/>
    <w:link w:val="DTAHeading2Char"/>
    <w:rsid w:val="001344C5"/>
    <w:pPr>
      <w:tabs>
        <w:tab w:val="left" w:pos="1440"/>
      </w:tabs>
      <w:jc w:val="both"/>
    </w:pPr>
    <w:rPr>
      <w:rFonts w:ascii="Times New Roman" w:eastAsia="Times New Roman" w:hAnsi="Times New Roman" w:cs="Times New Roman"/>
      <w:b/>
      <w:sz w:val="32"/>
      <w:szCs w:val="32"/>
      <w:u w:val="single"/>
      <w:lang w:val="x-none" w:eastAsia="x-none"/>
    </w:rPr>
  </w:style>
  <w:style w:type="character" w:customStyle="1" w:styleId="DTAHeading2Char">
    <w:name w:val="DTA Heading 2 Char"/>
    <w:link w:val="DTAHeading2"/>
    <w:rsid w:val="001344C5"/>
    <w:rPr>
      <w:rFonts w:ascii="Times New Roman" w:eastAsia="Times New Roman" w:hAnsi="Times New Roman" w:cs="Times New Roman"/>
      <w:b/>
      <w:sz w:val="32"/>
      <w:szCs w:val="32"/>
      <w:u w:val="single"/>
      <w:lang w:val="x-none" w:eastAsia="x-none"/>
    </w:rPr>
  </w:style>
  <w:style w:type="paragraph" w:customStyle="1" w:styleId="TableTitle">
    <w:name w:val="Table Title"/>
    <w:basedOn w:val="Normal"/>
    <w:link w:val="TableTitleChar"/>
    <w:qFormat/>
    <w:rsid w:val="001C6BE0"/>
    <w:pPr>
      <w:spacing w:before="160"/>
      <w:outlineLvl w:val="6"/>
    </w:pPr>
    <w:rPr>
      <w:rFonts w:ascii="Arial" w:eastAsia="Times New Roman" w:hAnsi="Arial" w:cs="Times New Roman"/>
      <w:b/>
      <w:szCs w:val="24"/>
    </w:rPr>
  </w:style>
  <w:style w:type="paragraph" w:styleId="NormalWeb">
    <w:name w:val="Normal (Web)"/>
    <w:basedOn w:val="Normal"/>
    <w:uiPriority w:val="99"/>
    <w:unhideWhenUsed/>
    <w:rsid w:val="002A2B2A"/>
    <w:pPr>
      <w:spacing w:before="100" w:beforeAutospacing="1" w:after="100" w:afterAutospacing="1"/>
    </w:pPr>
    <w:rPr>
      <w:rFonts w:ascii="Times New Roman" w:eastAsia="Times New Roman" w:hAnsi="Times New Roman" w:cs="Times New Roman"/>
      <w:sz w:val="24"/>
      <w:szCs w:val="24"/>
    </w:rPr>
  </w:style>
  <w:style w:type="character" w:customStyle="1" w:styleId="cf11">
    <w:name w:val="cf11"/>
    <w:basedOn w:val="DefaultParagraphFont"/>
    <w:rsid w:val="00B9414E"/>
    <w:rPr>
      <w:rFonts w:ascii="Segoe UI" w:hAnsi="Segoe UI" w:cs="Segoe UI" w:hint="default"/>
      <w:sz w:val="18"/>
      <w:szCs w:val="18"/>
    </w:rPr>
  </w:style>
  <w:style w:type="paragraph" w:customStyle="1" w:styleId="paragraph">
    <w:name w:val="paragraph"/>
    <w:basedOn w:val="Normal"/>
    <w:rsid w:val="00BA0D0D"/>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BA0D0D"/>
  </w:style>
  <w:style w:type="character" w:customStyle="1" w:styleId="eop">
    <w:name w:val="eop"/>
    <w:basedOn w:val="DefaultParagraphFont"/>
    <w:rsid w:val="00BA0D0D"/>
  </w:style>
  <w:style w:type="paragraph" w:customStyle="1" w:styleId="TableParagraph">
    <w:name w:val="Table Paragraph"/>
    <w:basedOn w:val="Normal"/>
    <w:uiPriority w:val="1"/>
    <w:qFormat/>
    <w:rsid w:val="00161F34"/>
    <w:pPr>
      <w:widowControl w:val="0"/>
      <w:autoSpaceDE w:val="0"/>
      <w:autoSpaceDN w:val="0"/>
    </w:pPr>
    <w:rPr>
      <w:rFonts w:ascii="Arial Narrow" w:eastAsia="Arial Narrow" w:hAnsi="Arial Narrow" w:cs="Arial Narrow"/>
      <w:sz w:val="22"/>
    </w:rPr>
  </w:style>
  <w:style w:type="paragraph" w:styleId="TOC5">
    <w:name w:val="toc 5"/>
    <w:basedOn w:val="Normal"/>
    <w:next w:val="Normal"/>
    <w:autoRedefine/>
    <w:uiPriority w:val="39"/>
    <w:unhideWhenUsed/>
    <w:rsid w:val="00A76F26"/>
    <w:pPr>
      <w:tabs>
        <w:tab w:val="right" w:leader="dot" w:pos="9350"/>
      </w:tabs>
      <w:ind w:left="1440" w:right="720" w:hanging="1440"/>
    </w:pPr>
    <w:rPr>
      <w:noProof/>
    </w:rPr>
  </w:style>
  <w:style w:type="paragraph" w:styleId="TOC6">
    <w:name w:val="toc 6"/>
    <w:basedOn w:val="Normal"/>
    <w:next w:val="Normal"/>
    <w:autoRedefine/>
    <w:uiPriority w:val="39"/>
    <w:unhideWhenUsed/>
    <w:rsid w:val="00C62634"/>
    <w:pPr>
      <w:tabs>
        <w:tab w:val="right" w:leader="dot" w:pos="9360"/>
      </w:tabs>
      <w:ind w:left="1440" w:right="720" w:hanging="1440"/>
    </w:pPr>
  </w:style>
  <w:style w:type="character" w:styleId="Strong">
    <w:name w:val="Strong"/>
    <w:basedOn w:val="DefaultParagraphFont"/>
    <w:uiPriority w:val="22"/>
    <w:qFormat/>
    <w:rsid w:val="001460F8"/>
    <w:rPr>
      <w:b/>
      <w:bCs/>
    </w:rPr>
  </w:style>
  <w:style w:type="table" w:styleId="TableGridLight">
    <w:name w:val="Grid Table Light"/>
    <w:basedOn w:val="TableNormal"/>
    <w:uiPriority w:val="40"/>
    <w:rsid w:val="00E22D7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99"/>
    <w:qFormat/>
    <w:rsid w:val="00FB5371"/>
    <w:rPr>
      <w:i/>
      <w:iCs/>
    </w:rPr>
  </w:style>
  <w:style w:type="paragraph" w:styleId="BodyText3">
    <w:name w:val="Body Text 3"/>
    <w:basedOn w:val="Normal"/>
    <w:link w:val="BodyText3Char"/>
    <w:uiPriority w:val="99"/>
    <w:unhideWhenUsed/>
    <w:rsid w:val="00FB5371"/>
    <w:pPr>
      <w:spacing w:after="120"/>
    </w:pPr>
    <w:rPr>
      <w:sz w:val="16"/>
      <w:szCs w:val="16"/>
    </w:rPr>
  </w:style>
  <w:style w:type="character" w:customStyle="1" w:styleId="BodyText3Char">
    <w:name w:val="Body Text 3 Char"/>
    <w:basedOn w:val="DefaultParagraphFont"/>
    <w:link w:val="BodyText3"/>
    <w:uiPriority w:val="99"/>
    <w:rsid w:val="00FB5371"/>
    <w:rPr>
      <w:sz w:val="16"/>
      <w:szCs w:val="16"/>
    </w:rPr>
  </w:style>
  <w:style w:type="paragraph" w:customStyle="1" w:styleId="TableHeadLeft">
    <w:name w:val="Table Head Left"/>
    <w:basedOn w:val="TableHead"/>
    <w:uiPriority w:val="99"/>
    <w:rsid w:val="00FB5371"/>
    <w:pPr>
      <w:spacing w:before="20" w:after="20"/>
      <w:jc w:val="left"/>
    </w:pPr>
    <w:rPr>
      <w:color w:val="FFFFFF" w:themeColor="background1"/>
    </w:rPr>
  </w:style>
  <w:style w:type="paragraph" w:customStyle="1" w:styleId="TableResponse">
    <w:name w:val="Table Response"/>
    <w:basedOn w:val="Normal"/>
    <w:uiPriority w:val="99"/>
    <w:rsid w:val="00FB5371"/>
    <w:pPr>
      <w:spacing w:before="120" w:after="120" w:line="235" w:lineRule="auto"/>
      <w:ind w:left="900" w:hanging="450"/>
      <w:jc w:val="both"/>
    </w:pPr>
    <w:rPr>
      <w:rFonts w:ascii="Arial" w:hAnsi="Arial" w:cs="Arial"/>
      <w:sz w:val="18"/>
    </w:rPr>
  </w:style>
  <w:style w:type="paragraph" w:customStyle="1" w:styleId="TableImpactAnalysis">
    <w:name w:val="Table Impact Analysis"/>
    <w:basedOn w:val="TableResponse"/>
    <w:uiPriority w:val="99"/>
    <w:rsid w:val="00FB5371"/>
    <w:pPr>
      <w:keepNext/>
      <w:keepLines/>
      <w:ind w:left="187" w:firstLine="0"/>
    </w:pPr>
    <w:rPr>
      <w:b/>
      <w:i/>
    </w:rPr>
  </w:style>
  <w:style w:type="paragraph" w:customStyle="1" w:styleId="TableCellCenter">
    <w:name w:val="Table Cell Center"/>
    <w:basedOn w:val="TableCell"/>
    <w:uiPriority w:val="99"/>
    <w:rsid w:val="00FB5371"/>
    <w:pPr>
      <w:spacing w:before="0" w:after="0"/>
      <w:jc w:val="center"/>
    </w:pPr>
    <w:rPr>
      <w:rFonts w:ascii="Arial" w:hAnsi="Arial"/>
    </w:rPr>
  </w:style>
  <w:style w:type="numbering" w:customStyle="1" w:styleId="TemplateNumberedItems1">
    <w:name w:val="Template Numbered Items1"/>
    <w:uiPriority w:val="99"/>
    <w:rsid w:val="00FB5371"/>
  </w:style>
  <w:style w:type="character" w:styleId="Mention">
    <w:name w:val="Mention"/>
    <w:basedOn w:val="DefaultParagraphFont"/>
    <w:uiPriority w:val="99"/>
    <w:unhideWhenUsed/>
    <w:rsid w:val="00FB6EF3"/>
    <w:rPr>
      <w:color w:val="2B579A"/>
      <w:shd w:val="clear" w:color="auto" w:fill="E1DFDD"/>
    </w:rPr>
  </w:style>
  <w:style w:type="paragraph" w:customStyle="1" w:styleId="TableHeading">
    <w:name w:val="Table Heading"/>
    <w:basedOn w:val="Normal"/>
    <w:next w:val="Normal"/>
    <w:rsid w:val="001F224F"/>
    <w:pPr>
      <w:jc w:val="both"/>
    </w:pPr>
    <w:rPr>
      <w:rFonts w:ascii="Arial" w:eastAsia="Calibri" w:hAnsi="Arial" w:cs="Times New Roman"/>
      <w:b/>
      <w:color w:val="000000"/>
      <w:sz w:val="18"/>
    </w:rPr>
  </w:style>
  <w:style w:type="table" w:styleId="GridTable4-Accent1">
    <w:name w:val="Grid Table 4 Accent 1"/>
    <w:basedOn w:val="TableNormal"/>
    <w:uiPriority w:val="49"/>
    <w:rsid w:val="001F224F"/>
    <w:pPr>
      <w:spacing w:after="0" w:line="240" w:lineRule="auto"/>
    </w:pPr>
    <w:tblPr>
      <w:tblStyleRowBandSize w:val="1"/>
      <w:tblStyleColBandSize w:val="1"/>
      <w:tblBorders>
        <w:top w:val="single" w:sz="4" w:space="0" w:color="8BC2D4" w:themeColor="accent1" w:themeTint="99"/>
        <w:left w:val="single" w:sz="4" w:space="0" w:color="8BC2D4" w:themeColor="accent1" w:themeTint="99"/>
        <w:bottom w:val="single" w:sz="4" w:space="0" w:color="8BC2D4" w:themeColor="accent1" w:themeTint="99"/>
        <w:right w:val="single" w:sz="4" w:space="0" w:color="8BC2D4" w:themeColor="accent1" w:themeTint="99"/>
        <w:insideH w:val="single" w:sz="4" w:space="0" w:color="8BC2D4" w:themeColor="accent1" w:themeTint="99"/>
        <w:insideV w:val="single" w:sz="4" w:space="0" w:color="8BC2D4" w:themeColor="accent1" w:themeTint="99"/>
      </w:tblBorders>
    </w:tblPr>
    <w:tblStylePr w:type="firstRow">
      <w:rPr>
        <w:b/>
        <w:bCs/>
        <w:color w:val="FFFFFF" w:themeColor="background1"/>
      </w:rPr>
      <w:tblPr/>
      <w:tcPr>
        <w:tcBorders>
          <w:top w:val="single" w:sz="4" w:space="0" w:color="4298B5" w:themeColor="accent1"/>
          <w:left w:val="single" w:sz="4" w:space="0" w:color="4298B5" w:themeColor="accent1"/>
          <w:bottom w:val="single" w:sz="4" w:space="0" w:color="4298B5" w:themeColor="accent1"/>
          <w:right w:val="single" w:sz="4" w:space="0" w:color="4298B5" w:themeColor="accent1"/>
          <w:insideH w:val="nil"/>
          <w:insideV w:val="nil"/>
        </w:tcBorders>
        <w:shd w:val="clear" w:color="auto" w:fill="4298B5" w:themeFill="accent1"/>
      </w:tcPr>
    </w:tblStylePr>
    <w:tblStylePr w:type="lastRow">
      <w:rPr>
        <w:b/>
        <w:bCs/>
      </w:rPr>
      <w:tblPr/>
      <w:tcPr>
        <w:tcBorders>
          <w:top w:val="double" w:sz="4" w:space="0" w:color="4298B5" w:themeColor="accent1"/>
        </w:tcBorders>
      </w:tcPr>
    </w:tblStylePr>
    <w:tblStylePr w:type="firstCol">
      <w:rPr>
        <w:b/>
        <w:bCs/>
      </w:rPr>
    </w:tblStylePr>
    <w:tblStylePr w:type="lastCol">
      <w:rPr>
        <w:b/>
        <w:bCs/>
      </w:rPr>
    </w:tblStylePr>
    <w:tblStylePr w:type="band1Vert">
      <w:tblPr/>
      <w:tcPr>
        <w:shd w:val="clear" w:color="auto" w:fill="D8EAF1" w:themeFill="accent1" w:themeFillTint="33"/>
      </w:tcPr>
    </w:tblStylePr>
    <w:tblStylePr w:type="band1Horz">
      <w:tblPr/>
      <w:tcPr>
        <w:shd w:val="clear" w:color="auto" w:fill="D8EAF1" w:themeFill="accent1" w:themeFillTint="33"/>
      </w:tcPr>
    </w:tblStylePr>
  </w:style>
  <w:style w:type="character" w:customStyle="1" w:styleId="ListParagraphChar">
    <w:name w:val="List Paragraph Char"/>
    <w:link w:val="ListParagraph"/>
    <w:uiPriority w:val="34"/>
    <w:locked/>
    <w:rsid w:val="00F80F2F"/>
    <w:rPr>
      <w:sz w:val="21"/>
    </w:rPr>
  </w:style>
  <w:style w:type="paragraph" w:styleId="TOC7">
    <w:name w:val="toc 7"/>
    <w:basedOn w:val="Normal"/>
    <w:next w:val="Normal"/>
    <w:autoRedefine/>
    <w:uiPriority w:val="39"/>
    <w:unhideWhenUsed/>
    <w:rsid w:val="00252A01"/>
    <w:pPr>
      <w:spacing w:after="100" w:line="278" w:lineRule="auto"/>
      <w:ind w:left="1440"/>
    </w:pPr>
    <w:rPr>
      <w:rFonts w:eastAsiaTheme="minorEastAsia"/>
      <w:kern w:val="2"/>
      <w:sz w:val="24"/>
      <w:szCs w:val="24"/>
      <w14:ligatures w14:val="standardContextual"/>
    </w:rPr>
  </w:style>
  <w:style w:type="paragraph" w:styleId="TOC8">
    <w:name w:val="toc 8"/>
    <w:basedOn w:val="Normal"/>
    <w:next w:val="Normal"/>
    <w:autoRedefine/>
    <w:uiPriority w:val="39"/>
    <w:unhideWhenUsed/>
    <w:rsid w:val="00252A01"/>
    <w:pPr>
      <w:spacing w:after="100" w:line="278" w:lineRule="auto"/>
      <w:ind w:left="1680"/>
    </w:pPr>
    <w:rPr>
      <w:rFonts w:eastAsiaTheme="minorEastAsia"/>
      <w:kern w:val="2"/>
      <w:sz w:val="24"/>
      <w:szCs w:val="24"/>
      <w14:ligatures w14:val="standardContextual"/>
    </w:rPr>
  </w:style>
  <w:style w:type="paragraph" w:styleId="TOC9">
    <w:name w:val="toc 9"/>
    <w:basedOn w:val="Normal"/>
    <w:next w:val="Normal"/>
    <w:autoRedefine/>
    <w:uiPriority w:val="39"/>
    <w:unhideWhenUsed/>
    <w:rsid w:val="00252A01"/>
    <w:pPr>
      <w:spacing w:after="100" w:line="278" w:lineRule="auto"/>
      <w:ind w:left="1920"/>
    </w:pPr>
    <w:rPr>
      <w:rFonts w:eastAsiaTheme="minorEastAsia"/>
      <w:kern w:val="2"/>
      <w:sz w:val="24"/>
      <w:szCs w:val="24"/>
      <w14:ligatures w14:val="standardContextual"/>
    </w:rPr>
  </w:style>
  <w:style w:type="character" w:styleId="SubtleEmphasis">
    <w:name w:val="Subtle Emphasis"/>
    <w:basedOn w:val="DefaultParagraphFont"/>
    <w:uiPriority w:val="19"/>
    <w:qFormat/>
    <w:rsid w:val="00DF1462"/>
    <w:rPr>
      <w:i/>
      <w:iCs/>
      <w:color w:val="404040" w:themeColor="text1" w:themeTint="BF"/>
    </w:rPr>
  </w:style>
  <w:style w:type="table" w:customStyle="1" w:styleId="TableGrid2">
    <w:name w:val="Table Grid2"/>
    <w:basedOn w:val="TableNormal"/>
    <w:next w:val="TableGrid"/>
    <w:uiPriority w:val="59"/>
    <w:rsid w:val="00BB7CEE"/>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ame">
    <w:name w:val="Table Name"/>
    <w:basedOn w:val="Normal"/>
    <w:rsid w:val="00BB7CEE"/>
    <w:pPr>
      <w:jc w:val="both"/>
    </w:pPr>
    <w:rPr>
      <w:rFonts w:ascii="Times New Roman" w:eastAsia="Times New Roman" w:hAnsi="Times New Roman" w:cs="Times New Roman"/>
      <w:sz w:val="24"/>
      <w:szCs w:val="24"/>
    </w:rPr>
  </w:style>
  <w:style w:type="paragraph" w:styleId="Subtitle">
    <w:name w:val="Subtitle"/>
    <w:basedOn w:val="Normal"/>
    <w:next w:val="Normal"/>
    <w:link w:val="SubtitleChar"/>
    <w:qFormat/>
    <w:rsid w:val="008720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8720B4"/>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sid w:val="008720B4"/>
    <w:rPr>
      <w:i/>
      <w:iCs/>
      <w:color w:val="317187" w:themeColor="accent1" w:themeShade="BF"/>
    </w:rPr>
  </w:style>
  <w:style w:type="paragraph" w:styleId="IntenseQuote">
    <w:name w:val="Intense Quote"/>
    <w:basedOn w:val="Normal"/>
    <w:next w:val="Normal"/>
    <w:link w:val="IntenseQuoteChar"/>
    <w:uiPriority w:val="30"/>
    <w:qFormat/>
    <w:rsid w:val="008720B4"/>
    <w:pPr>
      <w:pBdr>
        <w:top w:val="single" w:sz="4" w:space="10" w:color="317187" w:themeColor="accent1" w:themeShade="BF"/>
        <w:bottom w:val="single" w:sz="4" w:space="10" w:color="317187" w:themeColor="accent1" w:themeShade="BF"/>
      </w:pBdr>
      <w:spacing w:before="360" w:after="360"/>
      <w:ind w:left="864" w:right="864"/>
      <w:jc w:val="center"/>
    </w:pPr>
    <w:rPr>
      <w:i/>
      <w:iCs/>
      <w:color w:val="317187" w:themeColor="accent1" w:themeShade="BF"/>
    </w:rPr>
  </w:style>
  <w:style w:type="character" w:customStyle="1" w:styleId="IntenseQuoteChar">
    <w:name w:val="Intense Quote Char"/>
    <w:basedOn w:val="DefaultParagraphFont"/>
    <w:link w:val="IntenseQuote"/>
    <w:uiPriority w:val="30"/>
    <w:rsid w:val="008720B4"/>
    <w:rPr>
      <w:i/>
      <w:iCs/>
      <w:color w:val="317187" w:themeColor="accent1" w:themeShade="BF"/>
      <w:sz w:val="21"/>
    </w:rPr>
  </w:style>
  <w:style w:type="character" w:styleId="IntenseReference">
    <w:name w:val="Intense Reference"/>
    <w:basedOn w:val="DefaultParagraphFont"/>
    <w:uiPriority w:val="32"/>
    <w:qFormat/>
    <w:rsid w:val="008720B4"/>
    <w:rPr>
      <w:b/>
      <w:bCs/>
      <w:smallCaps/>
      <w:color w:val="317187" w:themeColor="accent1" w:themeShade="BF"/>
      <w:spacing w:val="5"/>
    </w:rPr>
  </w:style>
  <w:style w:type="table" w:customStyle="1" w:styleId="GridTable4-Accent111">
    <w:name w:val="Grid Table 4 - Accent 111"/>
    <w:basedOn w:val="TableNormal"/>
    <w:uiPriority w:val="49"/>
    <w:rsid w:val="008720B4"/>
    <w:pPr>
      <w:spacing w:after="0" w:line="240" w:lineRule="auto"/>
    </w:pPr>
    <w:tblPr>
      <w:tblStyleRowBandSize w:val="1"/>
      <w:tblStyleColBandSize w:val="1"/>
      <w:tblBorders>
        <w:top w:val="single" w:sz="4" w:space="0" w:color="8BC2D4"/>
        <w:left w:val="single" w:sz="4" w:space="0" w:color="8BC2D4"/>
        <w:bottom w:val="single" w:sz="4" w:space="0" w:color="8BC2D4"/>
        <w:right w:val="single" w:sz="4" w:space="0" w:color="8BC2D4"/>
        <w:insideH w:val="single" w:sz="4" w:space="0" w:color="8BC2D4"/>
        <w:insideV w:val="single" w:sz="4" w:space="0" w:color="8BC2D4"/>
      </w:tblBorders>
    </w:tblPr>
    <w:tblStylePr w:type="firstRow">
      <w:rPr>
        <w:b/>
        <w:bCs/>
        <w:color w:val="FFFFFF"/>
      </w:rPr>
      <w:tblPr/>
      <w:tcPr>
        <w:tcBorders>
          <w:top w:val="single" w:sz="4" w:space="0" w:color="4298B5"/>
          <w:left w:val="single" w:sz="4" w:space="0" w:color="4298B5"/>
          <w:bottom w:val="single" w:sz="4" w:space="0" w:color="4298B5"/>
          <w:right w:val="single" w:sz="4" w:space="0" w:color="4298B5"/>
          <w:insideH w:val="nil"/>
          <w:insideV w:val="single" w:sz="4" w:space="0" w:color="FFFFFF"/>
        </w:tcBorders>
        <w:shd w:val="clear" w:color="auto" w:fill="4298B5"/>
      </w:tcPr>
    </w:tblStylePr>
    <w:tblStylePr w:type="lastRow">
      <w:rPr>
        <w:b/>
        <w:bCs/>
      </w:rPr>
      <w:tblPr/>
      <w:tcPr>
        <w:tcBorders>
          <w:top w:val="double" w:sz="4" w:space="0" w:color="4298B5"/>
        </w:tcBorders>
      </w:tcPr>
    </w:tblStylePr>
    <w:tblStylePr w:type="firstCol">
      <w:rPr>
        <w:b w:val="0"/>
        <w:bCs/>
      </w:rPr>
    </w:tblStylePr>
    <w:tblStylePr w:type="lastCol">
      <w:rPr>
        <w:b/>
        <w:bCs/>
      </w:rPr>
    </w:tblStylePr>
    <w:tblStylePr w:type="band1Vert">
      <w:tblPr/>
      <w:tcPr>
        <w:shd w:val="clear" w:color="auto" w:fill="D8EAF1"/>
      </w:tcPr>
    </w:tblStylePr>
    <w:tblStylePr w:type="band1Horz">
      <w:tblPr/>
      <w:tcPr>
        <w:shd w:val="clear" w:color="auto" w:fill="D8EAF1"/>
      </w:tcPr>
    </w:tblStylePr>
  </w:style>
  <w:style w:type="paragraph" w:customStyle="1" w:styleId="Heading-Centered">
    <w:name w:val="Heading -  Centered"/>
    <w:basedOn w:val="Heading1"/>
    <w:rsid w:val="008720B4"/>
    <w:pPr>
      <w:keepLines w:val="0"/>
      <w:widowControl w:val="0"/>
      <w:numPr>
        <w:numId w:val="0"/>
      </w:numPr>
      <w:tabs>
        <w:tab w:val="left" w:pos="360"/>
      </w:tabs>
      <w:suppressAutoHyphens/>
      <w:spacing w:before="0"/>
      <w:ind w:left="7650" w:hanging="360"/>
      <w:jc w:val="center"/>
      <w:outlineLvl w:val="9"/>
    </w:pPr>
    <w:rPr>
      <w:rFonts w:ascii="Arial" w:eastAsia="Times New Roman" w:hAnsi="Arial" w:cs="Times New Roman"/>
      <w:bCs w:val="0"/>
      <w:noProof/>
      <w:color w:val="auto"/>
      <w:sz w:val="24"/>
      <w:szCs w:val="20"/>
    </w:rPr>
  </w:style>
  <w:style w:type="paragraph" w:customStyle="1" w:styleId="Heading-top">
    <w:name w:val="Heading - top"/>
    <w:qFormat/>
    <w:rsid w:val="008720B4"/>
    <w:pPr>
      <w:spacing w:before="840" w:after="160" w:line="259" w:lineRule="auto"/>
      <w:jc w:val="center"/>
    </w:pPr>
    <w:rPr>
      <w:rFonts w:ascii="Arial" w:eastAsia="Times New Roman" w:hAnsi="Arial" w:cs="Arial"/>
      <w:b/>
      <w:noProof/>
      <w:color w:val="000000"/>
      <w:sz w:val="28"/>
      <w:szCs w:val="20"/>
    </w:rPr>
  </w:style>
  <w:style w:type="paragraph" w:customStyle="1" w:styleId="Heading-Center">
    <w:name w:val="Heading -  Center"/>
    <w:qFormat/>
    <w:rsid w:val="008720B4"/>
    <w:pPr>
      <w:spacing w:before="840" w:after="0" w:line="240" w:lineRule="auto"/>
      <w:jc w:val="center"/>
    </w:pPr>
    <w:rPr>
      <w:rFonts w:ascii="Arial" w:eastAsia="Times New Roman" w:hAnsi="Arial" w:cs="Times New Roman"/>
      <w:b/>
      <w:caps/>
      <w:noProof/>
      <w:sz w:val="40"/>
      <w:szCs w:val="20"/>
    </w:rPr>
  </w:style>
  <w:style w:type="paragraph" w:customStyle="1" w:styleId="Heading-Bottom">
    <w:name w:val="Heading -  Bottom"/>
    <w:qFormat/>
    <w:rsid w:val="008720B4"/>
    <w:pPr>
      <w:spacing w:before="840" w:after="0" w:line="240" w:lineRule="auto"/>
      <w:jc w:val="center"/>
    </w:pPr>
    <w:rPr>
      <w:rFonts w:ascii="Arial" w:eastAsia="Times New Roman" w:hAnsi="Arial" w:cs="Arial"/>
      <w:b/>
      <w:noProof/>
      <w:sz w:val="36"/>
      <w:szCs w:val="20"/>
    </w:rPr>
  </w:style>
  <w:style w:type="paragraph" w:styleId="Date">
    <w:name w:val="Date"/>
    <w:next w:val="Normal"/>
    <w:link w:val="DateChar"/>
    <w:uiPriority w:val="99"/>
    <w:unhideWhenUsed/>
    <w:rsid w:val="008720B4"/>
    <w:pPr>
      <w:spacing w:before="480" w:after="1440" w:line="240" w:lineRule="auto"/>
      <w:jc w:val="center"/>
    </w:pPr>
    <w:rPr>
      <w:rFonts w:ascii="Arial" w:hAnsi="Arial"/>
      <w:sz w:val="28"/>
    </w:rPr>
  </w:style>
  <w:style w:type="character" w:customStyle="1" w:styleId="DateChar">
    <w:name w:val="Date Char"/>
    <w:basedOn w:val="DefaultParagraphFont"/>
    <w:link w:val="Date"/>
    <w:uiPriority w:val="99"/>
    <w:rsid w:val="008720B4"/>
    <w:rPr>
      <w:rFonts w:ascii="Arial" w:hAnsi="Arial"/>
      <w:sz w:val="28"/>
    </w:rPr>
  </w:style>
  <w:style w:type="paragraph" w:customStyle="1" w:styleId="Covername">
    <w:name w:val="Cover name"/>
    <w:qFormat/>
    <w:rsid w:val="008720B4"/>
    <w:pPr>
      <w:spacing w:after="0" w:line="240" w:lineRule="auto"/>
      <w:jc w:val="center"/>
    </w:pPr>
    <w:rPr>
      <w:rFonts w:ascii="Arial" w:eastAsia="Times New Roman" w:hAnsi="Arial" w:cs="Arial"/>
      <w:b/>
      <w:caps/>
      <w:noProof/>
    </w:rPr>
  </w:style>
  <w:style w:type="paragraph" w:customStyle="1" w:styleId="CoverTitle">
    <w:name w:val="Cover Title"/>
    <w:qFormat/>
    <w:rsid w:val="008720B4"/>
    <w:pPr>
      <w:spacing w:after="0" w:line="240" w:lineRule="auto"/>
      <w:jc w:val="center"/>
    </w:pPr>
    <w:rPr>
      <w:rFonts w:ascii="Arial" w:eastAsia="Times New Roman" w:hAnsi="Arial" w:cs="Arial"/>
      <w:sz w:val="20"/>
      <w:szCs w:val="24"/>
    </w:rPr>
  </w:style>
  <w:style w:type="paragraph" w:customStyle="1" w:styleId="Blankpage">
    <w:name w:val="Blank page"/>
    <w:qFormat/>
    <w:rsid w:val="008720B4"/>
    <w:pPr>
      <w:spacing w:before="1440" w:after="160" w:line="259" w:lineRule="auto"/>
      <w:jc w:val="center"/>
    </w:pPr>
    <w:rPr>
      <w:rFonts w:ascii="Arial" w:eastAsia="Times New Roman" w:hAnsi="Arial" w:cs="Times New Roman"/>
      <w:noProof/>
      <w:sz w:val="24"/>
      <w:szCs w:val="20"/>
    </w:rPr>
  </w:style>
  <w:style w:type="paragraph" w:customStyle="1" w:styleId="OroNormal">
    <w:name w:val="OroNormal"/>
    <w:basedOn w:val="Normal"/>
    <w:rsid w:val="008720B4"/>
    <w:rPr>
      <w:rFonts w:ascii="Arial" w:eastAsia="Times New Roman" w:hAnsi="Arial" w:cs="Times New Roman"/>
      <w:sz w:val="24"/>
      <w:szCs w:val="24"/>
    </w:rPr>
  </w:style>
  <w:style w:type="paragraph" w:customStyle="1" w:styleId="Preparedbytext">
    <w:name w:val="Prepared by text"/>
    <w:qFormat/>
    <w:rsid w:val="008720B4"/>
    <w:pPr>
      <w:spacing w:before="1440" w:after="240" w:line="240" w:lineRule="auto"/>
      <w:jc w:val="center"/>
    </w:pPr>
    <w:rPr>
      <w:rFonts w:ascii="Arial" w:eastAsia="Times New Roman" w:hAnsi="Arial" w:cs="Times New Roman"/>
      <w:b/>
      <w:bCs/>
      <w:sz w:val="24"/>
      <w:szCs w:val="24"/>
    </w:rPr>
  </w:style>
  <w:style w:type="paragraph" w:customStyle="1" w:styleId="Preparers">
    <w:name w:val="Preparers"/>
    <w:qFormat/>
    <w:rsid w:val="008720B4"/>
    <w:pPr>
      <w:tabs>
        <w:tab w:val="right" w:leader="dot" w:pos="9360"/>
      </w:tabs>
      <w:spacing w:after="0" w:line="240" w:lineRule="auto"/>
    </w:pPr>
    <w:rPr>
      <w:rFonts w:ascii="Arial" w:eastAsia="Times New Roman" w:hAnsi="Arial" w:cs="Times New Roman"/>
      <w:sz w:val="24"/>
      <w:szCs w:val="24"/>
    </w:rPr>
  </w:style>
  <w:style w:type="paragraph" w:customStyle="1" w:styleId="Contents">
    <w:name w:val="Contents"/>
    <w:qFormat/>
    <w:rsid w:val="008720B4"/>
    <w:pPr>
      <w:spacing w:before="360" w:after="240" w:line="240" w:lineRule="auto"/>
      <w:jc w:val="center"/>
    </w:pPr>
    <w:rPr>
      <w:rFonts w:ascii="Arial" w:eastAsia="Times New Roman" w:hAnsi="Arial" w:cs="Times New Roman"/>
      <w:b/>
      <w:sz w:val="24"/>
      <w:szCs w:val="24"/>
    </w:rPr>
  </w:style>
  <w:style w:type="paragraph" w:customStyle="1" w:styleId="Appendices">
    <w:name w:val="Appendices"/>
    <w:qFormat/>
    <w:rsid w:val="008720B4"/>
    <w:pPr>
      <w:spacing w:after="0" w:line="240" w:lineRule="auto"/>
      <w:ind w:left="2160" w:hanging="2160"/>
    </w:pPr>
    <w:rPr>
      <w:rFonts w:ascii="Arial" w:eastAsia="Times New Roman" w:hAnsi="Arial" w:cs="Times New Roman"/>
      <w:sz w:val="24"/>
      <w:szCs w:val="24"/>
    </w:rPr>
  </w:style>
  <w:style w:type="paragraph" w:customStyle="1" w:styleId="TableHeader">
    <w:name w:val="Table Header"/>
    <w:basedOn w:val="Normal"/>
    <w:qFormat/>
    <w:rsid w:val="008720B4"/>
    <w:pPr>
      <w:spacing w:before="60"/>
      <w:jc w:val="center"/>
    </w:pPr>
    <w:rPr>
      <w:rFonts w:ascii="Arial" w:eastAsia="Times New Roman" w:hAnsi="Arial" w:cs="Times New Roman"/>
      <w:b/>
      <w:bCs/>
      <w:sz w:val="20"/>
      <w:szCs w:val="24"/>
    </w:rPr>
  </w:style>
  <w:style w:type="paragraph" w:customStyle="1" w:styleId="TableText0">
    <w:name w:val="Table Text"/>
    <w:basedOn w:val="Normal"/>
    <w:link w:val="TableTextChar"/>
    <w:qFormat/>
    <w:rsid w:val="008720B4"/>
    <w:pPr>
      <w:spacing w:before="60"/>
    </w:pPr>
    <w:rPr>
      <w:rFonts w:ascii="Arial" w:eastAsia="Times New Roman" w:hAnsi="Arial" w:cs="Times New Roman"/>
      <w:sz w:val="20"/>
      <w:szCs w:val="24"/>
    </w:rPr>
  </w:style>
  <w:style w:type="paragraph" w:customStyle="1" w:styleId="Source">
    <w:name w:val="Source"/>
    <w:qFormat/>
    <w:rsid w:val="008720B4"/>
    <w:pPr>
      <w:spacing w:before="60" w:after="60" w:line="259" w:lineRule="auto"/>
    </w:pPr>
    <w:rPr>
      <w:rFonts w:ascii="Arial" w:eastAsia="Times New Roman" w:hAnsi="Arial" w:cs="Times New Roman"/>
      <w:i/>
      <w:sz w:val="20"/>
      <w:szCs w:val="24"/>
    </w:rPr>
  </w:style>
  <w:style w:type="paragraph" w:customStyle="1" w:styleId="TableNotes">
    <w:name w:val="Table Notes"/>
    <w:qFormat/>
    <w:rsid w:val="008720B4"/>
    <w:pPr>
      <w:spacing w:after="0" w:line="240" w:lineRule="auto"/>
    </w:pPr>
    <w:rPr>
      <w:rFonts w:ascii="Arial" w:eastAsia="Times New Roman" w:hAnsi="Arial" w:cs="Times New Roman"/>
      <w:i/>
      <w:sz w:val="16"/>
      <w:szCs w:val="24"/>
    </w:rPr>
  </w:style>
  <w:style w:type="paragraph" w:customStyle="1" w:styleId="TableKey">
    <w:name w:val="Table Key"/>
    <w:basedOn w:val="Normal"/>
    <w:qFormat/>
    <w:rsid w:val="008720B4"/>
    <w:rPr>
      <w:rFonts w:ascii="Arial" w:eastAsia="Times New Roman" w:hAnsi="Arial" w:cs="Times New Roman"/>
      <w:i/>
      <w:sz w:val="16"/>
      <w:szCs w:val="24"/>
    </w:rPr>
  </w:style>
  <w:style w:type="paragraph" w:customStyle="1" w:styleId="FigureTitle">
    <w:name w:val="Figure Title"/>
    <w:next w:val="BodyText"/>
    <w:qFormat/>
    <w:rsid w:val="008720B4"/>
    <w:pPr>
      <w:spacing w:after="240" w:line="259" w:lineRule="auto"/>
    </w:pPr>
    <w:rPr>
      <w:rFonts w:ascii="Arial" w:eastAsia="Times New Roman" w:hAnsi="Arial" w:cs="Times New Roman"/>
      <w:b/>
      <w:sz w:val="24"/>
      <w:szCs w:val="24"/>
    </w:rPr>
  </w:style>
  <w:style w:type="paragraph" w:customStyle="1" w:styleId="Referenceliteratur">
    <w:name w:val="Reference (literatur"/>
    <w:basedOn w:val="Normal"/>
    <w:rsid w:val="008720B4"/>
    <w:pPr>
      <w:keepLines/>
      <w:spacing w:after="240"/>
      <w:ind w:left="360" w:hanging="360"/>
    </w:pPr>
    <w:rPr>
      <w:rFonts w:ascii="Arial" w:eastAsia="Times New Roman" w:hAnsi="Arial" w:cs="Times New Roman"/>
      <w:sz w:val="24"/>
      <w:szCs w:val="20"/>
    </w:rPr>
  </w:style>
  <w:style w:type="paragraph" w:customStyle="1" w:styleId="Reference">
    <w:name w:val="Reference"/>
    <w:link w:val="ReferenceChar"/>
    <w:uiPriority w:val="10"/>
    <w:qFormat/>
    <w:rsid w:val="008720B4"/>
    <w:pPr>
      <w:spacing w:after="240" w:line="240" w:lineRule="auto"/>
      <w:ind w:left="720" w:hanging="720"/>
    </w:pPr>
    <w:rPr>
      <w:rFonts w:ascii="Arial" w:eastAsia="Times New Roman" w:hAnsi="Arial" w:cs="Times New Roman"/>
      <w:sz w:val="24"/>
      <w:szCs w:val="20"/>
    </w:rPr>
  </w:style>
  <w:style w:type="paragraph" w:customStyle="1" w:styleId="LengthQuote">
    <w:name w:val="Length Quote"/>
    <w:qFormat/>
    <w:rsid w:val="008720B4"/>
    <w:pPr>
      <w:spacing w:after="240" w:line="240" w:lineRule="auto"/>
      <w:ind w:left="720"/>
    </w:pPr>
    <w:rPr>
      <w:rFonts w:ascii="Arial" w:eastAsia="Times New Roman" w:hAnsi="Arial" w:cs="Times New Roman"/>
      <w:sz w:val="24"/>
      <w:szCs w:val="24"/>
    </w:rPr>
  </w:style>
  <w:style w:type="paragraph" w:customStyle="1" w:styleId="Blankpage11x17">
    <w:name w:val="Blank page 11x17"/>
    <w:qFormat/>
    <w:rsid w:val="008720B4"/>
    <w:pPr>
      <w:spacing w:before="1440" w:after="0" w:line="240" w:lineRule="auto"/>
      <w:ind w:left="11520"/>
      <w:jc w:val="center"/>
    </w:pPr>
    <w:rPr>
      <w:rFonts w:ascii="Arial" w:eastAsia="Times New Roman" w:hAnsi="Arial" w:cs="Times New Roman"/>
      <w:noProof/>
      <w:sz w:val="24"/>
      <w:szCs w:val="20"/>
    </w:rPr>
  </w:style>
  <w:style w:type="paragraph" w:customStyle="1" w:styleId="Appendix1">
    <w:name w:val="Appendix 1"/>
    <w:qFormat/>
    <w:rsid w:val="008720B4"/>
    <w:pPr>
      <w:pBdr>
        <w:bottom w:val="single" w:sz="12" w:space="3" w:color="auto"/>
      </w:pBdr>
      <w:spacing w:before="5000" w:after="0" w:line="240" w:lineRule="auto"/>
      <w:jc w:val="right"/>
    </w:pPr>
    <w:rPr>
      <w:rFonts w:ascii="Arial" w:eastAsia="Times New Roman" w:hAnsi="Arial" w:cs="Times New Roman"/>
      <w:b/>
      <w:bCs/>
      <w:sz w:val="40"/>
      <w:szCs w:val="24"/>
    </w:rPr>
  </w:style>
  <w:style w:type="paragraph" w:customStyle="1" w:styleId="Appendix2">
    <w:name w:val="Appendix 2"/>
    <w:qFormat/>
    <w:rsid w:val="008720B4"/>
    <w:pPr>
      <w:spacing w:after="0" w:line="240" w:lineRule="auto"/>
      <w:jc w:val="right"/>
    </w:pPr>
    <w:rPr>
      <w:rFonts w:ascii="Arial" w:eastAsia="Times New Roman" w:hAnsi="Arial" w:cs="Times New Roman"/>
      <w:b/>
      <w:i/>
      <w:sz w:val="36"/>
      <w:szCs w:val="36"/>
    </w:rPr>
  </w:style>
  <w:style w:type="paragraph" w:customStyle="1" w:styleId="Abbreviations">
    <w:name w:val="Abbreviations"/>
    <w:qFormat/>
    <w:rsid w:val="008720B4"/>
    <w:pPr>
      <w:tabs>
        <w:tab w:val="left" w:pos="2160"/>
      </w:tabs>
      <w:spacing w:after="120" w:line="240" w:lineRule="auto"/>
      <w:ind w:left="2160" w:hanging="2160"/>
    </w:pPr>
    <w:rPr>
      <w:rFonts w:ascii="Arial" w:eastAsia="Times New Roman" w:hAnsi="Arial" w:cs="Times New Roman"/>
      <w:sz w:val="24"/>
      <w:szCs w:val="24"/>
    </w:rPr>
  </w:style>
  <w:style w:type="paragraph" w:customStyle="1" w:styleId="OroAcronyms">
    <w:name w:val="OroAcronyms"/>
    <w:basedOn w:val="Normal"/>
    <w:rsid w:val="008720B4"/>
    <w:pPr>
      <w:tabs>
        <w:tab w:val="left" w:pos="990"/>
      </w:tabs>
    </w:pPr>
    <w:rPr>
      <w:rFonts w:ascii="Arial" w:eastAsia="Times New Roman" w:hAnsi="Arial" w:cs="Times New Roman"/>
      <w:bCs/>
      <w:sz w:val="24"/>
      <w:szCs w:val="24"/>
    </w:rPr>
  </w:style>
  <w:style w:type="paragraph" w:customStyle="1" w:styleId="ListNumbering">
    <w:name w:val="List Numbering"/>
    <w:qFormat/>
    <w:rsid w:val="008720B4"/>
    <w:pPr>
      <w:numPr>
        <w:numId w:val="13"/>
      </w:numPr>
      <w:spacing w:after="160" w:line="259" w:lineRule="auto"/>
    </w:pPr>
    <w:rPr>
      <w:rFonts w:ascii="Arial" w:eastAsia="Times New Roman" w:hAnsi="Arial" w:cs="Arial"/>
      <w:sz w:val="24"/>
      <w:szCs w:val="24"/>
    </w:rPr>
  </w:style>
  <w:style w:type="paragraph" w:customStyle="1" w:styleId="TableSource">
    <w:name w:val="Table Source"/>
    <w:qFormat/>
    <w:rsid w:val="008720B4"/>
    <w:pPr>
      <w:spacing w:after="0" w:line="240" w:lineRule="auto"/>
    </w:pPr>
    <w:rPr>
      <w:rFonts w:ascii="Arial" w:eastAsia="Times New Roman" w:hAnsi="Arial" w:cs="Times New Roman"/>
      <w:i/>
      <w:sz w:val="16"/>
      <w:szCs w:val="24"/>
    </w:rPr>
  </w:style>
  <w:style w:type="character" w:customStyle="1" w:styleId="tgc">
    <w:name w:val="_tgc"/>
    <w:basedOn w:val="DefaultParagraphFont"/>
    <w:rsid w:val="008720B4"/>
  </w:style>
  <w:style w:type="paragraph" w:customStyle="1" w:styleId="Redtext">
    <w:name w:val="Red text"/>
    <w:qFormat/>
    <w:rsid w:val="008720B4"/>
    <w:pPr>
      <w:spacing w:after="0" w:line="240" w:lineRule="auto"/>
    </w:pPr>
    <w:rPr>
      <w:rFonts w:ascii="Arial" w:eastAsia="Times New Roman" w:hAnsi="Arial" w:cs="Arial"/>
      <w:noProof/>
      <w:color w:val="FF0000"/>
    </w:rPr>
  </w:style>
  <w:style w:type="paragraph" w:customStyle="1" w:styleId="Default">
    <w:name w:val="Default"/>
    <w:link w:val="DefaultChar"/>
    <w:rsid w:val="008720B4"/>
    <w:pPr>
      <w:autoSpaceDE w:val="0"/>
      <w:autoSpaceDN w:val="0"/>
      <w:adjustRightInd w:val="0"/>
      <w:spacing w:after="0" w:line="240" w:lineRule="auto"/>
    </w:pPr>
    <w:rPr>
      <w:rFonts w:ascii="Arial" w:hAnsi="Arial" w:cs="Arial"/>
      <w:color w:val="000000"/>
      <w:sz w:val="24"/>
      <w:szCs w:val="24"/>
    </w:rPr>
  </w:style>
  <w:style w:type="character" w:customStyle="1" w:styleId="st1">
    <w:name w:val="st1"/>
    <w:basedOn w:val="DefaultParagraphFont"/>
    <w:rsid w:val="008720B4"/>
  </w:style>
  <w:style w:type="character" w:customStyle="1" w:styleId="EndnoteTextChar1">
    <w:name w:val="Endnote Text Char1"/>
    <w:basedOn w:val="DefaultParagraphFont"/>
    <w:uiPriority w:val="99"/>
    <w:semiHidden/>
    <w:rsid w:val="008720B4"/>
    <w:rPr>
      <w:rFonts w:ascii="Arial" w:eastAsia="Times New Roman" w:hAnsi="Arial" w:cs="Times New Roman"/>
      <w:sz w:val="20"/>
      <w:szCs w:val="20"/>
    </w:rPr>
  </w:style>
  <w:style w:type="character" w:customStyle="1" w:styleId="apple-converted-space">
    <w:name w:val="apple-converted-space"/>
    <w:basedOn w:val="DefaultParagraphFont"/>
    <w:rsid w:val="008720B4"/>
  </w:style>
  <w:style w:type="paragraph" w:customStyle="1" w:styleId="Header1">
    <w:name w:val="Header1"/>
    <w:basedOn w:val="Normal"/>
    <w:rsid w:val="008720B4"/>
    <w:pPr>
      <w:widowControl w:val="0"/>
      <w:tabs>
        <w:tab w:val="left" w:pos="0"/>
        <w:tab w:val="center" w:pos="4680"/>
        <w:tab w:val="right" w:pos="8640"/>
        <w:tab w:val="left" w:pos="9360"/>
      </w:tabs>
      <w:autoSpaceDE w:val="0"/>
      <w:autoSpaceDN w:val="0"/>
      <w:adjustRightInd w:val="0"/>
      <w:spacing w:after="240"/>
    </w:pPr>
    <w:rPr>
      <w:rFonts w:ascii="Arial" w:eastAsia="Times New Roman" w:hAnsi="Arial" w:cs="Times New Roman"/>
      <w:sz w:val="24"/>
      <w:szCs w:val="20"/>
    </w:rPr>
  </w:style>
  <w:style w:type="paragraph" w:customStyle="1" w:styleId="TableFormat">
    <w:name w:val="Table Format"/>
    <w:qFormat/>
    <w:rsid w:val="008720B4"/>
    <w:pPr>
      <w:spacing w:after="0" w:line="240" w:lineRule="auto"/>
    </w:pPr>
    <w:rPr>
      <w:rFonts w:ascii="Times New Roman" w:eastAsia="Calibri" w:hAnsi="Times New Roman" w:cs="Times New Roman"/>
      <w:sz w:val="16"/>
    </w:rPr>
  </w:style>
  <w:style w:type="character" w:customStyle="1" w:styleId="copy">
    <w:name w:val="copy"/>
    <w:rsid w:val="008720B4"/>
  </w:style>
  <w:style w:type="character" w:customStyle="1" w:styleId="xbe">
    <w:name w:val="_xbe"/>
    <w:rsid w:val="008720B4"/>
  </w:style>
  <w:style w:type="numbering" w:customStyle="1" w:styleId="NoList1">
    <w:name w:val="No List1"/>
    <w:next w:val="NoList"/>
    <w:uiPriority w:val="99"/>
    <w:semiHidden/>
    <w:unhideWhenUsed/>
    <w:rsid w:val="008720B4"/>
  </w:style>
  <w:style w:type="table" w:customStyle="1" w:styleId="TableGrid1">
    <w:name w:val="Table Grid1"/>
    <w:basedOn w:val="TableNormal"/>
    <w:next w:val="TableGrid"/>
    <w:uiPriority w:val="39"/>
    <w:rsid w:val="008720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21">
    <w:name w:val="a121"/>
    <w:basedOn w:val="DefaultParagraphFont"/>
    <w:rsid w:val="008720B4"/>
    <w:rPr>
      <w:rFonts w:ascii="Arial" w:hAnsi="Arial" w:cs="Arial" w:hint="default"/>
      <w:sz w:val="24"/>
      <w:szCs w:val="24"/>
    </w:rPr>
  </w:style>
  <w:style w:type="paragraph" w:customStyle="1" w:styleId="TableNotes0">
    <w:name w:val="TableNotes"/>
    <w:basedOn w:val="TableText0"/>
    <w:rsid w:val="008720B4"/>
    <w:pPr>
      <w:widowControl w:val="0"/>
      <w:ind w:left="187" w:hanging="187"/>
      <w:jc w:val="both"/>
    </w:pPr>
  </w:style>
  <w:style w:type="character" w:customStyle="1" w:styleId="redlabel1">
    <w:name w:val="redlabel1"/>
    <w:basedOn w:val="DefaultParagraphFont"/>
    <w:rsid w:val="008720B4"/>
    <w:rPr>
      <w:b/>
      <w:bCs/>
      <w:color w:val="993333"/>
    </w:rPr>
  </w:style>
  <w:style w:type="table" w:customStyle="1" w:styleId="TableGridLight1">
    <w:name w:val="Table Grid Light1"/>
    <w:basedOn w:val="TableNormal"/>
    <w:uiPriority w:val="40"/>
    <w:rsid w:val="008720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1">
    <w:name w:val="Grid Table 1 Light1"/>
    <w:basedOn w:val="TableNormal"/>
    <w:uiPriority w:val="46"/>
    <w:rsid w:val="008720B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11">
    <w:name w:val="Plain Table 11"/>
    <w:basedOn w:val="TableNormal"/>
    <w:uiPriority w:val="41"/>
    <w:rsid w:val="008720B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info1">
    <w:name w:val="info1"/>
    <w:basedOn w:val="DefaultParagraphFont"/>
    <w:rsid w:val="008720B4"/>
    <w:rPr>
      <w:rFonts w:ascii="arial sans-serif" w:hAnsi="arial sans-serif" w:hint="default"/>
      <w:color w:val="000000"/>
      <w:sz w:val="20"/>
      <w:szCs w:val="20"/>
    </w:rPr>
  </w:style>
  <w:style w:type="character" w:customStyle="1" w:styleId="speciesname1">
    <w:name w:val="speciesname1"/>
    <w:basedOn w:val="DefaultParagraphFont"/>
    <w:rsid w:val="008720B4"/>
    <w:rPr>
      <w:rFonts w:ascii="arial sans-serif" w:hAnsi="arial sans-serif" w:hint="default"/>
      <w:b/>
      <w:bCs/>
      <w:i/>
      <w:iCs/>
      <w:color w:val="002142"/>
      <w:sz w:val="28"/>
      <w:szCs w:val="28"/>
    </w:rPr>
  </w:style>
  <w:style w:type="character" w:customStyle="1" w:styleId="speciescommonnames1">
    <w:name w:val="speciescommonnames1"/>
    <w:basedOn w:val="DefaultParagraphFont"/>
    <w:rsid w:val="008720B4"/>
    <w:rPr>
      <w:rFonts w:ascii="arial sans-serif" w:hAnsi="arial sans-serif" w:hint="default"/>
      <w:b/>
      <w:bCs/>
      <w:color w:val="002142"/>
      <w:sz w:val="24"/>
      <w:szCs w:val="24"/>
    </w:rPr>
  </w:style>
  <w:style w:type="paragraph" w:customStyle="1" w:styleId="NumberedListEIS">
    <w:name w:val="Numbered List (EIS)"/>
    <w:aliases w:val="nl"/>
    <w:rsid w:val="008720B4"/>
    <w:pPr>
      <w:numPr>
        <w:numId w:val="14"/>
      </w:numPr>
      <w:tabs>
        <w:tab w:val="clear" w:pos="3600"/>
        <w:tab w:val="left" w:pos="1260"/>
      </w:tabs>
      <w:spacing w:after="0" w:line="240" w:lineRule="auto"/>
    </w:pPr>
    <w:rPr>
      <w:rFonts w:ascii="Times New Roman" w:eastAsia="Times New Roman" w:hAnsi="Times New Roman" w:cs="Times New Roman"/>
      <w:sz w:val="26"/>
      <w:szCs w:val="26"/>
    </w:rPr>
  </w:style>
  <w:style w:type="paragraph" w:customStyle="1" w:styleId="SubbulletsEIS">
    <w:name w:val="Subbullets (EIS)"/>
    <w:aliases w:val="sb"/>
    <w:rsid w:val="008720B4"/>
    <w:pPr>
      <w:tabs>
        <w:tab w:val="num" w:pos="1620"/>
      </w:tabs>
      <w:spacing w:after="80" w:line="240" w:lineRule="auto"/>
      <w:ind w:left="1627" w:hanging="360"/>
    </w:pPr>
    <w:rPr>
      <w:rFonts w:ascii="Times New Roman" w:eastAsia="Times New Roman" w:hAnsi="Times New Roman" w:cs="Times New Roman"/>
      <w:sz w:val="26"/>
      <w:szCs w:val="26"/>
    </w:rPr>
  </w:style>
  <w:style w:type="character" w:customStyle="1" w:styleId="spelle">
    <w:name w:val="spelle"/>
    <w:basedOn w:val="DefaultParagraphFont"/>
    <w:rsid w:val="008720B4"/>
  </w:style>
  <w:style w:type="paragraph" w:styleId="BlockText">
    <w:name w:val="Block Text"/>
    <w:basedOn w:val="Normal"/>
    <w:uiPriority w:val="99"/>
    <w:unhideWhenUsed/>
    <w:rsid w:val="008720B4"/>
    <w:pPr>
      <w:pBdr>
        <w:top w:val="single" w:sz="2" w:space="10" w:color="4298B5" w:themeColor="accent1"/>
        <w:left w:val="single" w:sz="2" w:space="10" w:color="4298B5" w:themeColor="accent1"/>
        <w:bottom w:val="single" w:sz="2" w:space="10" w:color="4298B5" w:themeColor="accent1"/>
        <w:right w:val="single" w:sz="2" w:space="10" w:color="4298B5" w:themeColor="accent1"/>
      </w:pBdr>
      <w:ind w:left="1152" w:right="1152"/>
    </w:pPr>
    <w:rPr>
      <w:rFonts w:eastAsiaTheme="minorEastAsia"/>
      <w:i/>
      <w:iCs/>
      <w:color w:val="4298B5" w:themeColor="accent1"/>
      <w:sz w:val="24"/>
      <w:szCs w:val="24"/>
    </w:rPr>
  </w:style>
  <w:style w:type="paragraph" w:styleId="BodyTextFirstIndent">
    <w:name w:val="Body Text First Indent"/>
    <w:basedOn w:val="BodyText"/>
    <w:link w:val="BodyTextFirstIndentChar"/>
    <w:uiPriority w:val="99"/>
    <w:semiHidden/>
    <w:unhideWhenUsed/>
    <w:rsid w:val="008720B4"/>
    <w:pPr>
      <w:spacing w:before="0" w:line="240" w:lineRule="auto"/>
      <w:ind w:firstLine="360"/>
    </w:pPr>
    <w:rPr>
      <w:rFonts w:ascii="Arial" w:eastAsia="Times New Roman" w:hAnsi="Arial" w:cs="Times New Roman"/>
      <w:sz w:val="24"/>
      <w:szCs w:val="24"/>
    </w:rPr>
  </w:style>
  <w:style w:type="character" w:customStyle="1" w:styleId="BodyTextFirstIndentChar">
    <w:name w:val="Body Text First Indent Char"/>
    <w:basedOn w:val="BodyTextChar"/>
    <w:link w:val="BodyTextFirstIndent"/>
    <w:uiPriority w:val="99"/>
    <w:semiHidden/>
    <w:rsid w:val="008720B4"/>
    <w:rPr>
      <w:rFonts w:ascii="Arial" w:eastAsia="Times New Roman" w:hAnsi="Arial" w:cs="Times New Roman"/>
      <w:sz w:val="24"/>
      <w:szCs w:val="24"/>
    </w:rPr>
  </w:style>
  <w:style w:type="paragraph" w:styleId="BodyTextIndent">
    <w:name w:val="Body Text Indent"/>
    <w:aliases w:val="Body Text Indent Char1,Body Text Indent Char Char"/>
    <w:basedOn w:val="Normal"/>
    <w:link w:val="BodyTextIndentChar"/>
    <w:unhideWhenUsed/>
    <w:rsid w:val="008720B4"/>
    <w:pPr>
      <w:spacing w:after="120"/>
      <w:ind w:left="360"/>
    </w:pPr>
    <w:rPr>
      <w:rFonts w:ascii="Arial" w:eastAsia="Times New Roman" w:hAnsi="Arial" w:cs="Times New Roman"/>
      <w:sz w:val="24"/>
      <w:szCs w:val="24"/>
    </w:rPr>
  </w:style>
  <w:style w:type="character" w:customStyle="1" w:styleId="BodyTextIndentChar">
    <w:name w:val="Body Text Indent Char"/>
    <w:aliases w:val="Body Text Indent Char1 Char,Body Text Indent Char Char Char"/>
    <w:basedOn w:val="DefaultParagraphFont"/>
    <w:link w:val="BodyTextIndent"/>
    <w:rsid w:val="008720B4"/>
    <w:rPr>
      <w:rFonts w:ascii="Arial" w:eastAsia="Times New Roman" w:hAnsi="Arial" w:cs="Times New Roman"/>
      <w:sz w:val="24"/>
      <w:szCs w:val="24"/>
    </w:rPr>
  </w:style>
  <w:style w:type="paragraph" w:styleId="BodyTextFirstIndent2">
    <w:name w:val="Body Text First Indent 2"/>
    <w:basedOn w:val="BodyTextIndent"/>
    <w:link w:val="BodyTextFirstIndent2Char"/>
    <w:uiPriority w:val="99"/>
    <w:semiHidden/>
    <w:unhideWhenUsed/>
    <w:rsid w:val="008720B4"/>
    <w:pPr>
      <w:spacing w:after="0"/>
      <w:ind w:firstLine="360"/>
    </w:pPr>
  </w:style>
  <w:style w:type="character" w:customStyle="1" w:styleId="BodyTextFirstIndent2Char">
    <w:name w:val="Body Text First Indent 2 Char"/>
    <w:basedOn w:val="BodyTextIndentChar"/>
    <w:link w:val="BodyTextFirstIndent2"/>
    <w:uiPriority w:val="99"/>
    <w:semiHidden/>
    <w:rsid w:val="008720B4"/>
    <w:rPr>
      <w:rFonts w:ascii="Arial" w:eastAsia="Times New Roman" w:hAnsi="Arial" w:cs="Times New Roman"/>
      <w:sz w:val="24"/>
      <w:szCs w:val="24"/>
    </w:rPr>
  </w:style>
  <w:style w:type="paragraph" w:styleId="BodyTextIndent2">
    <w:name w:val="Body Text Indent 2"/>
    <w:basedOn w:val="Normal"/>
    <w:link w:val="BodyTextIndent2Char"/>
    <w:unhideWhenUsed/>
    <w:rsid w:val="008720B4"/>
    <w:pPr>
      <w:spacing w:after="120" w:line="480" w:lineRule="auto"/>
      <w:ind w:left="360"/>
    </w:pPr>
    <w:rPr>
      <w:rFonts w:ascii="Arial" w:eastAsia="Times New Roman" w:hAnsi="Arial" w:cs="Times New Roman"/>
      <w:sz w:val="24"/>
      <w:szCs w:val="24"/>
    </w:rPr>
  </w:style>
  <w:style w:type="character" w:customStyle="1" w:styleId="BodyTextIndent2Char">
    <w:name w:val="Body Text Indent 2 Char"/>
    <w:basedOn w:val="DefaultParagraphFont"/>
    <w:link w:val="BodyTextIndent2"/>
    <w:rsid w:val="008720B4"/>
    <w:rPr>
      <w:rFonts w:ascii="Arial" w:eastAsia="Times New Roman" w:hAnsi="Arial" w:cs="Times New Roman"/>
      <w:sz w:val="24"/>
      <w:szCs w:val="24"/>
    </w:rPr>
  </w:style>
  <w:style w:type="paragraph" w:styleId="BodyTextIndent3">
    <w:name w:val="Body Text Indent 3"/>
    <w:basedOn w:val="Normal"/>
    <w:link w:val="BodyTextIndent3Char"/>
    <w:unhideWhenUsed/>
    <w:rsid w:val="008720B4"/>
    <w:pPr>
      <w:spacing w:after="120"/>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8720B4"/>
    <w:rPr>
      <w:rFonts w:ascii="Arial" w:eastAsia="Times New Roman" w:hAnsi="Arial" w:cs="Times New Roman"/>
      <w:sz w:val="16"/>
      <w:szCs w:val="16"/>
    </w:rPr>
  </w:style>
  <w:style w:type="paragraph" w:styleId="Closing">
    <w:name w:val="Closing"/>
    <w:basedOn w:val="Normal"/>
    <w:link w:val="ClosingChar"/>
    <w:uiPriority w:val="99"/>
    <w:semiHidden/>
    <w:unhideWhenUsed/>
    <w:rsid w:val="008720B4"/>
    <w:pPr>
      <w:ind w:left="4320"/>
    </w:pPr>
    <w:rPr>
      <w:rFonts w:ascii="Arial" w:eastAsia="Times New Roman" w:hAnsi="Arial" w:cs="Times New Roman"/>
      <w:sz w:val="24"/>
      <w:szCs w:val="24"/>
    </w:rPr>
  </w:style>
  <w:style w:type="character" w:customStyle="1" w:styleId="ClosingChar">
    <w:name w:val="Closing Char"/>
    <w:basedOn w:val="DefaultParagraphFont"/>
    <w:link w:val="Closing"/>
    <w:uiPriority w:val="99"/>
    <w:semiHidden/>
    <w:rsid w:val="008720B4"/>
    <w:rPr>
      <w:rFonts w:ascii="Arial" w:eastAsia="Times New Roman" w:hAnsi="Arial" w:cs="Times New Roman"/>
      <w:sz w:val="24"/>
      <w:szCs w:val="24"/>
    </w:rPr>
  </w:style>
  <w:style w:type="paragraph" w:styleId="E-mailSignature">
    <w:name w:val="E-mail Signature"/>
    <w:basedOn w:val="Normal"/>
    <w:link w:val="E-mailSignatureChar"/>
    <w:uiPriority w:val="99"/>
    <w:semiHidden/>
    <w:unhideWhenUsed/>
    <w:rsid w:val="008720B4"/>
    <w:rPr>
      <w:rFonts w:ascii="Arial" w:eastAsia="Times New Roman" w:hAnsi="Arial" w:cs="Times New Roman"/>
      <w:sz w:val="24"/>
      <w:szCs w:val="24"/>
    </w:rPr>
  </w:style>
  <w:style w:type="character" w:customStyle="1" w:styleId="E-mailSignatureChar">
    <w:name w:val="E-mail Signature Char"/>
    <w:basedOn w:val="DefaultParagraphFont"/>
    <w:link w:val="E-mailSignature"/>
    <w:uiPriority w:val="99"/>
    <w:semiHidden/>
    <w:rsid w:val="008720B4"/>
    <w:rPr>
      <w:rFonts w:ascii="Arial" w:eastAsia="Times New Roman" w:hAnsi="Arial" w:cs="Times New Roman"/>
      <w:sz w:val="24"/>
      <w:szCs w:val="24"/>
    </w:rPr>
  </w:style>
  <w:style w:type="paragraph" w:styleId="EnvelopeAddress">
    <w:name w:val="envelope address"/>
    <w:basedOn w:val="Normal"/>
    <w:uiPriority w:val="99"/>
    <w:semiHidden/>
    <w:unhideWhenUsed/>
    <w:rsid w:val="008720B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8720B4"/>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8720B4"/>
    <w:rPr>
      <w:rFonts w:ascii="Arial" w:eastAsia="Times New Roman" w:hAnsi="Arial" w:cs="Times New Roman"/>
      <w:i/>
      <w:iCs/>
      <w:sz w:val="24"/>
      <w:szCs w:val="24"/>
    </w:rPr>
  </w:style>
  <w:style w:type="character" w:customStyle="1" w:styleId="HTMLAddressChar">
    <w:name w:val="HTML Address Char"/>
    <w:basedOn w:val="DefaultParagraphFont"/>
    <w:link w:val="HTMLAddress"/>
    <w:uiPriority w:val="99"/>
    <w:semiHidden/>
    <w:rsid w:val="008720B4"/>
    <w:rPr>
      <w:rFonts w:ascii="Arial" w:eastAsia="Times New Roman" w:hAnsi="Arial" w:cs="Times New Roman"/>
      <w:i/>
      <w:iCs/>
      <w:sz w:val="24"/>
      <w:szCs w:val="24"/>
    </w:rPr>
  </w:style>
  <w:style w:type="paragraph" w:styleId="HTMLPreformatted">
    <w:name w:val="HTML Preformatted"/>
    <w:basedOn w:val="Normal"/>
    <w:link w:val="HTMLPreformattedChar"/>
    <w:semiHidden/>
    <w:unhideWhenUsed/>
    <w:rsid w:val="008720B4"/>
    <w:rPr>
      <w:rFonts w:ascii="Consolas" w:eastAsia="Times New Roman" w:hAnsi="Consolas" w:cs="Consolas"/>
      <w:sz w:val="20"/>
      <w:szCs w:val="20"/>
    </w:rPr>
  </w:style>
  <w:style w:type="character" w:customStyle="1" w:styleId="HTMLPreformattedChar">
    <w:name w:val="HTML Preformatted Char"/>
    <w:basedOn w:val="DefaultParagraphFont"/>
    <w:link w:val="HTMLPreformatted"/>
    <w:semiHidden/>
    <w:rsid w:val="008720B4"/>
    <w:rPr>
      <w:rFonts w:ascii="Consolas" w:eastAsia="Times New Roman" w:hAnsi="Consolas" w:cs="Consolas"/>
      <w:sz w:val="20"/>
      <w:szCs w:val="20"/>
    </w:rPr>
  </w:style>
  <w:style w:type="paragraph" w:styleId="Index1">
    <w:name w:val="index 1"/>
    <w:basedOn w:val="Normal"/>
    <w:next w:val="Normal"/>
    <w:autoRedefine/>
    <w:uiPriority w:val="99"/>
    <w:semiHidden/>
    <w:unhideWhenUsed/>
    <w:rsid w:val="008720B4"/>
    <w:pPr>
      <w:ind w:left="240" w:hanging="240"/>
    </w:pPr>
    <w:rPr>
      <w:rFonts w:ascii="Arial" w:eastAsia="Times New Roman" w:hAnsi="Arial" w:cs="Times New Roman"/>
      <w:sz w:val="24"/>
      <w:szCs w:val="24"/>
    </w:rPr>
  </w:style>
  <w:style w:type="paragraph" w:styleId="Index2">
    <w:name w:val="index 2"/>
    <w:basedOn w:val="Normal"/>
    <w:next w:val="Normal"/>
    <w:autoRedefine/>
    <w:uiPriority w:val="99"/>
    <w:semiHidden/>
    <w:unhideWhenUsed/>
    <w:rsid w:val="008720B4"/>
    <w:pPr>
      <w:ind w:left="480" w:hanging="240"/>
    </w:pPr>
    <w:rPr>
      <w:rFonts w:ascii="Arial" w:eastAsia="Times New Roman" w:hAnsi="Arial" w:cs="Times New Roman"/>
      <w:sz w:val="24"/>
      <w:szCs w:val="24"/>
    </w:rPr>
  </w:style>
  <w:style w:type="paragraph" w:styleId="Index3">
    <w:name w:val="index 3"/>
    <w:basedOn w:val="Normal"/>
    <w:next w:val="Normal"/>
    <w:autoRedefine/>
    <w:uiPriority w:val="99"/>
    <w:semiHidden/>
    <w:unhideWhenUsed/>
    <w:rsid w:val="008720B4"/>
    <w:pPr>
      <w:ind w:left="720" w:hanging="240"/>
    </w:pPr>
    <w:rPr>
      <w:rFonts w:ascii="Arial" w:eastAsia="Times New Roman" w:hAnsi="Arial" w:cs="Times New Roman"/>
      <w:sz w:val="24"/>
      <w:szCs w:val="24"/>
    </w:rPr>
  </w:style>
  <w:style w:type="paragraph" w:styleId="Index4">
    <w:name w:val="index 4"/>
    <w:basedOn w:val="Normal"/>
    <w:next w:val="Normal"/>
    <w:autoRedefine/>
    <w:uiPriority w:val="99"/>
    <w:semiHidden/>
    <w:unhideWhenUsed/>
    <w:rsid w:val="008720B4"/>
    <w:pPr>
      <w:ind w:left="960" w:hanging="240"/>
    </w:pPr>
    <w:rPr>
      <w:rFonts w:ascii="Arial" w:eastAsia="Times New Roman" w:hAnsi="Arial" w:cs="Times New Roman"/>
      <w:sz w:val="24"/>
      <w:szCs w:val="24"/>
    </w:rPr>
  </w:style>
  <w:style w:type="paragraph" w:styleId="Index5">
    <w:name w:val="index 5"/>
    <w:basedOn w:val="Normal"/>
    <w:next w:val="Normal"/>
    <w:autoRedefine/>
    <w:uiPriority w:val="99"/>
    <w:semiHidden/>
    <w:unhideWhenUsed/>
    <w:rsid w:val="008720B4"/>
    <w:pPr>
      <w:ind w:left="1200" w:hanging="240"/>
    </w:pPr>
    <w:rPr>
      <w:rFonts w:ascii="Arial" w:eastAsia="Times New Roman" w:hAnsi="Arial" w:cs="Times New Roman"/>
      <w:sz w:val="24"/>
      <w:szCs w:val="24"/>
    </w:rPr>
  </w:style>
  <w:style w:type="paragraph" w:styleId="Index6">
    <w:name w:val="index 6"/>
    <w:basedOn w:val="Normal"/>
    <w:next w:val="Normal"/>
    <w:autoRedefine/>
    <w:uiPriority w:val="99"/>
    <w:semiHidden/>
    <w:unhideWhenUsed/>
    <w:rsid w:val="008720B4"/>
    <w:pPr>
      <w:ind w:left="1440" w:hanging="240"/>
    </w:pPr>
    <w:rPr>
      <w:rFonts w:ascii="Arial" w:eastAsia="Times New Roman" w:hAnsi="Arial" w:cs="Times New Roman"/>
      <w:sz w:val="24"/>
      <w:szCs w:val="24"/>
    </w:rPr>
  </w:style>
  <w:style w:type="paragraph" w:styleId="Index7">
    <w:name w:val="index 7"/>
    <w:basedOn w:val="Normal"/>
    <w:next w:val="Normal"/>
    <w:autoRedefine/>
    <w:uiPriority w:val="99"/>
    <w:semiHidden/>
    <w:unhideWhenUsed/>
    <w:rsid w:val="008720B4"/>
    <w:pPr>
      <w:ind w:left="1680" w:hanging="240"/>
    </w:pPr>
    <w:rPr>
      <w:rFonts w:ascii="Arial" w:eastAsia="Times New Roman" w:hAnsi="Arial" w:cs="Times New Roman"/>
      <w:sz w:val="24"/>
      <w:szCs w:val="24"/>
    </w:rPr>
  </w:style>
  <w:style w:type="paragraph" w:styleId="Index8">
    <w:name w:val="index 8"/>
    <w:basedOn w:val="Normal"/>
    <w:next w:val="Normal"/>
    <w:autoRedefine/>
    <w:uiPriority w:val="99"/>
    <w:semiHidden/>
    <w:unhideWhenUsed/>
    <w:rsid w:val="008720B4"/>
    <w:pPr>
      <w:ind w:left="1920" w:hanging="240"/>
    </w:pPr>
    <w:rPr>
      <w:rFonts w:ascii="Arial" w:eastAsia="Times New Roman" w:hAnsi="Arial" w:cs="Times New Roman"/>
      <w:sz w:val="24"/>
      <w:szCs w:val="24"/>
    </w:rPr>
  </w:style>
  <w:style w:type="paragraph" w:styleId="Index9">
    <w:name w:val="index 9"/>
    <w:basedOn w:val="Normal"/>
    <w:next w:val="Normal"/>
    <w:autoRedefine/>
    <w:uiPriority w:val="99"/>
    <w:semiHidden/>
    <w:unhideWhenUsed/>
    <w:rsid w:val="008720B4"/>
    <w:pPr>
      <w:ind w:left="2160" w:hanging="240"/>
    </w:pPr>
    <w:rPr>
      <w:rFonts w:ascii="Arial" w:eastAsia="Times New Roman" w:hAnsi="Arial" w:cs="Times New Roman"/>
      <w:sz w:val="24"/>
      <w:szCs w:val="24"/>
    </w:rPr>
  </w:style>
  <w:style w:type="paragraph" w:styleId="IndexHeading">
    <w:name w:val="index heading"/>
    <w:basedOn w:val="Normal"/>
    <w:next w:val="Index1"/>
    <w:uiPriority w:val="99"/>
    <w:semiHidden/>
    <w:unhideWhenUsed/>
    <w:rsid w:val="008720B4"/>
    <w:rPr>
      <w:rFonts w:asciiTheme="majorHAnsi" w:eastAsiaTheme="majorEastAsia" w:hAnsiTheme="majorHAnsi" w:cstheme="majorBidi"/>
      <w:b/>
      <w:bCs/>
      <w:sz w:val="24"/>
      <w:szCs w:val="24"/>
    </w:rPr>
  </w:style>
  <w:style w:type="paragraph" w:styleId="List4">
    <w:name w:val="List 4"/>
    <w:basedOn w:val="Normal"/>
    <w:uiPriority w:val="99"/>
    <w:semiHidden/>
    <w:unhideWhenUsed/>
    <w:rsid w:val="008720B4"/>
    <w:pPr>
      <w:ind w:left="1440" w:hanging="360"/>
      <w:contextualSpacing/>
    </w:pPr>
    <w:rPr>
      <w:rFonts w:ascii="Arial" w:eastAsia="Times New Roman" w:hAnsi="Arial" w:cs="Times New Roman"/>
      <w:sz w:val="24"/>
      <w:szCs w:val="24"/>
    </w:rPr>
  </w:style>
  <w:style w:type="paragraph" w:styleId="List5">
    <w:name w:val="List 5"/>
    <w:basedOn w:val="Normal"/>
    <w:uiPriority w:val="99"/>
    <w:semiHidden/>
    <w:unhideWhenUsed/>
    <w:rsid w:val="008720B4"/>
    <w:pPr>
      <w:ind w:left="1800" w:hanging="360"/>
      <w:contextualSpacing/>
    </w:pPr>
    <w:rPr>
      <w:rFonts w:ascii="Arial" w:eastAsia="Times New Roman" w:hAnsi="Arial" w:cs="Times New Roman"/>
      <w:sz w:val="24"/>
      <w:szCs w:val="24"/>
    </w:rPr>
  </w:style>
  <w:style w:type="paragraph" w:styleId="ListBullet4">
    <w:name w:val="List Bullet 4"/>
    <w:basedOn w:val="Normal"/>
    <w:unhideWhenUsed/>
    <w:rsid w:val="008720B4"/>
    <w:pPr>
      <w:numPr>
        <w:numId w:val="15"/>
      </w:numPr>
      <w:contextualSpacing/>
    </w:pPr>
    <w:rPr>
      <w:rFonts w:ascii="Arial" w:eastAsia="Times New Roman" w:hAnsi="Arial" w:cs="Times New Roman"/>
      <w:sz w:val="24"/>
      <w:szCs w:val="24"/>
    </w:rPr>
  </w:style>
  <w:style w:type="paragraph" w:styleId="ListBullet5">
    <w:name w:val="List Bullet 5"/>
    <w:basedOn w:val="Normal"/>
    <w:unhideWhenUsed/>
    <w:rsid w:val="008720B4"/>
    <w:pPr>
      <w:numPr>
        <w:numId w:val="16"/>
      </w:numPr>
      <w:contextualSpacing/>
    </w:pPr>
    <w:rPr>
      <w:rFonts w:ascii="Arial" w:eastAsia="Times New Roman" w:hAnsi="Arial" w:cs="Times New Roman"/>
      <w:sz w:val="24"/>
      <w:szCs w:val="24"/>
    </w:rPr>
  </w:style>
  <w:style w:type="paragraph" w:styleId="ListContinue">
    <w:name w:val="List Continue"/>
    <w:basedOn w:val="Normal"/>
    <w:uiPriority w:val="99"/>
    <w:semiHidden/>
    <w:unhideWhenUsed/>
    <w:rsid w:val="008720B4"/>
    <w:pPr>
      <w:spacing w:after="120"/>
      <w:ind w:left="360"/>
      <w:contextualSpacing/>
    </w:pPr>
    <w:rPr>
      <w:rFonts w:ascii="Arial" w:eastAsia="Times New Roman" w:hAnsi="Arial" w:cs="Times New Roman"/>
      <w:sz w:val="24"/>
      <w:szCs w:val="24"/>
    </w:rPr>
  </w:style>
  <w:style w:type="paragraph" w:styleId="ListContinue2">
    <w:name w:val="List Continue 2"/>
    <w:basedOn w:val="Normal"/>
    <w:uiPriority w:val="99"/>
    <w:semiHidden/>
    <w:unhideWhenUsed/>
    <w:rsid w:val="008720B4"/>
    <w:pPr>
      <w:spacing w:after="120"/>
      <w:ind w:left="720"/>
      <w:contextualSpacing/>
    </w:pPr>
    <w:rPr>
      <w:rFonts w:ascii="Arial" w:eastAsia="Times New Roman" w:hAnsi="Arial" w:cs="Times New Roman"/>
      <w:sz w:val="24"/>
      <w:szCs w:val="24"/>
    </w:rPr>
  </w:style>
  <w:style w:type="paragraph" w:styleId="ListContinue3">
    <w:name w:val="List Continue 3"/>
    <w:basedOn w:val="Normal"/>
    <w:uiPriority w:val="99"/>
    <w:semiHidden/>
    <w:unhideWhenUsed/>
    <w:rsid w:val="008720B4"/>
    <w:pPr>
      <w:spacing w:after="120"/>
      <w:ind w:left="1080"/>
      <w:contextualSpacing/>
    </w:pPr>
    <w:rPr>
      <w:rFonts w:ascii="Arial" w:eastAsia="Times New Roman" w:hAnsi="Arial" w:cs="Times New Roman"/>
      <w:sz w:val="24"/>
      <w:szCs w:val="24"/>
    </w:rPr>
  </w:style>
  <w:style w:type="paragraph" w:styleId="ListContinue4">
    <w:name w:val="List Continue 4"/>
    <w:basedOn w:val="Normal"/>
    <w:uiPriority w:val="99"/>
    <w:semiHidden/>
    <w:unhideWhenUsed/>
    <w:rsid w:val="008720B4"/>
    <w:pPr>
      <w:spacing w:after="120"/>
      <w:ind w:left="1440"/>
      <w:contextualSpacing/>
    </w:pPr>
    <w:rPr>
      <w:rFonts w:ascii="Arial" w:eastAsia="Times New Roman" w:hAnsi="Arial" w:cs="Times New Roman"/>
      <w:sz w:val="24"/>
      <w:szCs w:val="24"/>
    </w:rPr>
  </w:style>
  <w:style w:type="paragraph" w:styleId="ListContinue5">
    <w:name w:val="List Continue 5"/>
    <w:basedOn w:val="Normal"/>
    <w:uiPriority w:val="99"/>
    <w:semiHidden/>
    <w:unhideWhenUsed/>
    <w:rsid w:val="008720B4"/>
    <w:pPr>
      <w:spacing w:after="120"/>
      <w:ind w:left="1800"/>
      <w:contextualSpacing/>
    </w:pPr>
    <w:rPr>
      <w:rFonts w:ascii="Arial" w:eastAsia="Times New Roman" w:hAnsi="Arial" w:cs="Times New Roman"/>
      <w:sz w:val="24"/>
      <w:szCs w:val="24"/>
    </w:rPr>
  </w:style>
  <w:style w:type="paragraph" w:styleId="ListNumber4">
    <w:name w:val="List Number 4"/>
    <w:basedOn w:val="Normal"/>
    <w:unhideWhenUsed/>
    <w:rsid w:val="008720B4"/>
    <w:pPr>
      <w:numPr>
        <w:numId w:val="17"/>
      </w:numPr>
      <w:contextualSpacing/>
    </w:pPr>
    <w:rPr>
      <w:rFonts w:ascii="Arial" w:eastAsia="Times New Roman" w:hAnsi="Arial" w:cs="Times New Roman"/>
      <w:sz w:val="24"/>
      <w:szCs w:val="24"/>
    </w:rPr>
  </w:style>
  <w:style w:type="paragraph" w:styleId="ListNumber5">
    <w:name w:val="List Number 5"/>
    <w:basedOn w:val="Normal"/>
    <w:unhideWhenUsed/>
    <w:rsid w:val="008720B4"/>
    <w:pPr>
      <w:numPr>
        <w:numId w:val="18"/>
      </w:numPr>
      <w:contextualSpacing/>
    </w:pPr>
    <w:rPr>
      <w:rFonts w:ascii="Arial" w:eastAsia="Times New Roman" w:hAnsi="Arial" w:cs="Times New Roman"/>
      <w:sz w:val="24"/>
      <w:szCs w:val="24"/>
    </w:rPr>
  </w:style>
  <w:style w:type="paragraph" w:styleId="MacroText">
    <w:name w:val="macro"/>
    <w:link w:val="MacroTextChar"/>
    <w:uiPriority w:val="99"/>
    <w:semiHidden/>
    <w:unhideWhenUsed/>
    <w:rsid w:val="008720B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sz w:val="20"/>
      <w:szCs w:val="20"/>
    </w:rPr>
  </w:style>
  <w:style w:type="character" w:customStyle="1" w:styleId="MacroTextChar">
    <w:name w:val="Macro Text Char"/>
    <w:basedOn w:val="DefaultParagraphFont"/>
    <w:link w:val="MacroText"/>
    <w:uiPriority w:val="99"/>
    <w:semiHidden/>
    <w:rsid w:val="008720B4"/>
    <w:rPr>
      <w:rFonts w:ascii="Consolas" w:eastAsia="Times New Roman" w:hAnsi="Consolas" w:cs="Consolas"/>
      <w:sz w:val="20"/>
      <w:szCs w:val="20"/>
    </w:rPr>
  </w:style>
  <w:style w:type="paragraph" w:styleId="MessageHeader">
    <w:name w:val="Message Header"/>
    <w:basedOn w:val="Normal"/>
    <w:link w:val="MessageHeaderChar"/>
    <w:uiPriority w:val="99"/>
    <w:semiHidden/>
    <w:unhideWhenUsed/>
    <w:rsid w:val="008720B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720B4"/>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8720B4"/>
    <w:pPr>
      <w:ind w:left="720"/>
    </w:pPr>
    <w:rPr>
      <w:rFonts w:ascii="Arial" w:eastAsia="Times New Roman" w:hAnsi="Arial" w:cs="Times New Roman"/>
      <w:sz w:val="24"/>
      <w:szCs w:val="24"/>
    </w:rPr>
  </w:style>
  <w:style w:type="paragraph" w:styleId="NoteHeading">
    <w:name w:val="Note Heading"/>
    <w:basedOn w:val="Normal"/>
    <w:next w:val="Normal"/>
    <w:link w:val="NoteHeadingChar"/>
    <w:uiPriority w:val="99"/>
    <w:semiHidden/>
    <w:unhideWhenUsed/>
    <w:rsid w:val="008720B4"/>
    <w:rPr>
      <w:rFonts w:ascii="Arial" w:eastAsia="Times New Roman" w:hAnsi="Arial" w:cs="Times New Roman"/>
      <w:sz w:val="24"/>
      <w:szCs w:val="24"/>
    </w:rPr>
  </w:style>
  <w:style w:type="character" w:customStyle="1" w:styleId="NoteHeadingChar">
    <w:name w:val="Note Heading Char"/>
    <w:basedOn w:val="DefaultParagraphFont"/>
    <w:link w:val="NoteHeading"/>
    <w:uiPriority w:val="99"/>
    <w:semiHidden/>
    <w:rsid w:val="008720B4"/>
    <w:rPr>
      <w:rFonts w:ascii="Arial" w:eastAsia="Times New Roman" w:hAnsi="Arial" w:cs="Times New Roman"/>
      <w:sz w:val="24"/>
      <w:szCs w:val="24"/>
    </w:rPr>
  </w:style>
  <w:style w:type="paragraph" w:styleId="PlainText">
    <w:name w:val="Plain Text"/>
    <w:basedOn w:val="Normal"/>
    <w:link w:val="PlainTextChar"/>
    <w:uiPriority w:val="99"/>
    <w:unhideWhenUsed/>
    <w:rsid w:val="008720B4"/>
    <w:rPr>
      <w:rFonts w:ascii="Consolas" w:eastAsia="Times New Roman" w:hAnsi="Consolas" w:cs="Consolas"/>
      <w:szCs w:val="21"/>
    </w:rPr>
  </w:style>
  <w:style w:type="character" w:customStyle="1" w:styleId="PlainTextChar">
    <w:name w:val="Plain Text Char"/>
    <w:basedOn w:val="DefaultParagraphFont"/>
    <w:link w:val="PlainText"/>
    <w:uiPriority w:val="99"/>
    <w:rsid w:val="008720B4"/>
    <w:rPr>
      <w:rFonts w:ascii="Consolas" w:eastAsia="Times New Roman" w:hAnsi="Consolas" w:cs="Consolas"/>
      <w:sz w:val="21"/>
      <w:szCs w:val="21"/>
    </w:rPr>
  </w:style>
  <w:style w:type="paragraph" w:styleId="Salutation">
    <w:name w:val="Salutation"/>
    <w:basedOn w:val="Normal"/>
    <w:next w:val="Normal"/>
    <w:link w:val="SalutationChar"/>
    <w:uiPriority w:val="99"/>
    <w:semiHidden/>
    <w:unhideWhenUsed/>
    <w:rsid w:val="008720B4"/>
    <w:rPr>
      <w:rFonts w:ascii="Arial" w:eastAsia="Times New Roman" w:hAnsi="Arial" w:cs="Times New Roman"/>
      <w:sz w:val="24"/>
      <w:szCs w:val="24"/>
    </w:rPr>
  </w:style>
  <w:style w:type="character" w:customStyle="1" w:styleId="SalutationChar">
    <w:name w:val="Salutation Char"/>
    <w:basedOn w:val="DefaultParagraphFont"/>
    <w:link w:val="Salutation"/>
    <w:uiPriority w:val="99"/>
    <w:semiHidden/>
    <w:rsid w:val="008720B4"/>
    <w:rPr>
      <w:rFonts w:ascii="Arial" w:eastAsia="Times New Roman" w:hAnsi="Arial" w:cs="Times New Roman"/>
      <w:sz w:val="24"/>
      <w:szCs w:val="24"/>
    </w:rPr>
  </w:style>
  <w:style w:type="paragraph" w:styleId="Signature">
    <w:name w:val="Signature"/>
    <w:basedOn w:val="Normal"/>
    <w:link w:val="SignatureChar"/>
    <w:uiPriority w:val="99"/>
    <w:semiHidden/>
    <w:unhideWhenUsed/>
    <w:rsid w:val="008720B4"/>
    <w:pPr>
      <w:ind w:left="4320"/>
    </w:pPr>
    <w:rPr>
      <w:rFonts w:ascii="Arial" w:eastAsia="Times New Roman" w:hAnsi="Arial" w:cs="Times New Roman"/>
      <w:sz w:val="24"/>
      <w:szCs w:val="24"/>
    </w:rPr>
  </w:style>
  <w:style w:type="character" w:customStyle="1" w:styleId="SignatureChar">
    <w:name w:val="Signature Char"/>
    <w:basedOn w:val="DefaultParagraphFont"/>
    <w:link w:val="Signature"/>
    <w:uiPriority w:val="99"/>
    <w:semiHidden/>
    <w:rsid w:val="008720B4"/>
    <w:rPr>
      <w:rFonts w:ascii="Arial" w:eastAsia="Times New Roman" w:hAnsi="Arial" w:cs="Times New Roman"/>
      <w:sz w:val="24"/>
      <w:szCs w:val="24"/>
    </w:rPr>
  </w:style>
  <w:style w:type="paragraph" w:styleId="TableofAuthorities">
    <w:name w:val="table of authorities"/>
    <w:basedOn w:val="Normal"/>
    <w:next w:val="Normal"/>
    <w:uiPriority w:val="99"/>
    <w:semiHidden/>
    <w:unhideWhenUsed/>
    <w:rsid w:val="008720B4"/>
    <w:pPr>
      <w:ind w:left="240" w:hanging="240"/>
    </w:pPr>
    <w:rPr>
      <w:rFonts w:ascii="Arial" w:eastAsia="Times New Roman" w:hAnsi="Arial" w:cs="Times New Roman"/>
      <w:sz w:val="24"/>
      <w:szCs w:val="24"/>
    </w:rPr>
  </w:style>
  <w:style w:type="paragraph" w:styleId="TOAHeading">
    <w:name w:val="toa heading"/>
    <w:basedOn w:val="Normal"/>
    <w:next w:val="Normal"/>
    <w:uiPriority w:val="99"/>
    <w:semiHidden/>
    <w:unhideWhenUsed/>
    <w:rsid w:val="008720B4"/>
    <w:pPr>
      <w:spacing w:before="120"/>
    </w:pPr>
    <w:rPr>
      <w:rFonts w:asciiTheme="majorHAnsi" w:eastAsiaTheme="majorEastAsia" w:hAnsiTheme="majorHAnsi" w:cstheme="majorBidi"/>
      <w:b/>
      <w:bCs/>
      <w:sz w:val="24"/>
      <w:szCs w:val="24"/>
    </w:rPr>
  </w:style>
  <w:style w:type="character" w:customStyle="1" w:styleId="bold">
    <w:name w:val="bold"/>
    <w:rsid w:val="008720B4"/>
  </w:style>
  <w:style w:type="paragraph" w:customStyle="1" w:styleId="hp">
    <w:name w:val="hp"/>
    <w:basedOn w:val="Normal"/>
    <w:rsid w:val="008720B4"/>
    <w:pPr>
      <w:spacing w:before="100" w:beforeAutospacing="1" w:after="100" w:afterAutospacing="1"/>
    </w:pPr>
    <w:rPr>
      <w:rFonts w:ascii="Times New Roman" w:eastAsia="Times New Roman" w:hAnsi="Times New Roman" w:cs="Times New Roman"/>
      <w:sz w:val="24"/>
      <w:szCs w:val="24"/>
    </w:rPr>
  </w:style>
  <w:style w:type="paragraph" w:customStyle="1" w:styleId="QuoteBlock">
    <w:name w:val="Quote Block"/>
    <w:basedOn w:val="Normal"/>
    <w:qFormat/>
    <w:rsid w:val="008720B4"/>
    <w:pPr>
      <w:spacing w:after="240"/>
      <w:ind w:left="720" w:right="720"/>
      <w:jc w:val="both"/>
    </w:pPr>
    <w:rPr>
      <w:rFonts w:ascii="Times New Roman" w:hAnsi="Times New Roman"/>
      <w:i/>
      <w:sz w:val="24"/>
    </w:rPr>
  </w:style>
  <w:style w:type="character" w:styleId="BookTitle">
    <w:name w:val="Book Title"/>
    <w:basedOn w:val="DefaultParagraphFont"/>
    <w:uiPriority w:val="33"/>
    <w:qFormat/>
    <w:rsid w:val="008720B4"/>
    <w:rPr>
      <w:b/>
      <w:bCs/>
      <w:i/>
      <w:iCs/>
      <w:spacing w:val="5"/>
    </w:rPr>
  </w:style>
  <w:style w:type="paragraph" w:customStyle="1" w:styleId="DTATablefootnotes">
    <w:name w:val="DTA Table footnotes"/>
    <w:basedOn w:val="Normal"/>
    <w:qFormat/>
    <w:rsid w:val="008720B4"/>
    <w:pPr>
      <w:tabs>
        <w:tab w:val="left" w:pos="216"/>
        <w:tab w:val="left" w:pos="360"/>
      </w:tabs>
      <w:ind w:left="216" w:hanging="216"/>
      <w:jc w:val="both"/>
    </w:pPr>
    <w:rPr>
      <w:rFonts w:ascii="Times New Roman" w:eastAsia="Times New Roman" w:hAnsi="Times New Roman" w:cs="Times New Roman"/>
      <w:sz w:val="16"/>
      <w:szCs w:val="16"/>
    </w:rPr>
  </w:style>
  <w:style w:type="paragraph" w:customStyle="1" w:styleId="FormField">
    <w:name w:val="Form Field"/>
    <w:qFormat/>
    <w:rsid w:val="008720B4"/>
    <w:pPr>
      <w:spacing w:after="0" w:line="240" w:lineRule="auto"/>
    </w:pPr>
    <w:rPr>
      <w:rFonts w:ascii="Arial" w:hAnsi="Arial"/>
    </w:rPr>
  </w:style>
  <w:style w:type="character" w:customStyle="1" w:styleId="UnresolvedMention1">
    <w:name w:val="Unresolved Mention1"/>
    <w:basedOn w:val="DefaultParagraphFont"/>
    <w:uiPriority w:val="99"/>
    <w:semiHidden/>
    <w:unhideWhenUsed/>
    <w:rsid w:val="008720B4"/>
    <w:rPr>
      <w:color w:val="808080"/>
      <w:shd w:val="clear" w:color="auto" w:fill="E6E6E6"/>
    </w:rPr>
  </w:style>
  <w:style w:type="character" w:customStyle="1" w:styleId="UnresolvedMention2">
    <w:name w:val="Unresolved Mention2"/>
    <w:basedOn w:val="DefaultParagraphFont"/>
    <w:uiPriority w:val="99"/>
    <w:semiHidden/>
    <w:unhideWhenUsed/>
    <w:rsid w:val="008720B4"/>
    <w:rPr>
      <w:color w:val="605E5C"/>
      <w:shd w:val="clear" w:color="auto" w:fill="E1DFDD"/>
    </w:rPr>
  </w:style>
  <w:style w:type="paragraph" w:customStyle="1" w:styleId="ListBullets">
    <w:name w:val="List Bullets"/>
    <w:basedOn w:val="BodyText"/>
    <w:qFormat/>
    <w:rsid w:val="008720B4"/>
    <w:pPr>
      <w:numPr>
        <w:numId w:val="21"/>
      </w:numPr>
      <w:spacing w:before="200" w:after="200" w:line="240" w:lineRule="atLeast"/>
      <w:contextualSpacing/>
    </w:pPr>
    <w:rPr>
      <w:rFonts w:ascii="Arial" w:eastAsia="Times New Roman" w:hAnsi="Arial" w:cs="Times New Roman"/>
      <w:sz w:val="18"/>
      <w:szCs w:val="20"/>
    </w:rPr>
  </w:style>
  <w:style w:type="numbering" w:customStyle="1" w:styleId="StantecListBullets">
    <w:name w:val="Stantec List Bullets"/>
    <w:uiPriority w:val="99"/>
    <w:rsid w:val="008720B4"/>
    <w:pPr>
      <w:numPr>
        <w:numId w:val="20"/>
      </w:numPr>
    </w:pPr>
  </w:style>
  <w:style w:type="paragraph" w:customStyle="1" w:styleId="CellHeading">
    <w:name w:val="Cell Heading"/>
    <w:basedOn w:val="Normal"/>
    <w:link w:val="CellHeadingChar"/>
    <w:qFormat/>
    <w:rsid w:val="008720B4"/>
    <w:pPr>
      <w:keepNext/>
      <w:spacing w:before="60" w:after="40"/>
      <w:jc w:val="both"/>
    </w:pPr>
    <w:rPr>
      <w:rFonts w:ascii="Arial" w:eastAsia="Times New Roman" w:hAnsi="Arial" w:cs="Times New Roman"/>
      <w:b/>
      <w:sz w:val="22"/>
      <w:szCs w:val="20"/>
      <w:lang w:val="x-none" w:eastAsia="x-none"/>
    </w:rPr>
  </w:style>
  <w:style w:type="character" w:customStyle="1" w:styleId="CellHeadingChar">
    <w:name w:val="Cell Heading Char"/>
    <w:link w:val="CellHeading"/>
    <w:rsid w:val="008720B4"/>
    <w:rPr>
      <w:rFonts w:ascii="Arial" w:eastAsia="Times New Roman" w:hAnsi="Arial" w:cs="Times New Roman"/>
      <w:b/>
      <w:szCs w:val="20"/>
      <w:lang w:val="x-none" w:eastAsia="x-none"/>
    </w:rPr>
  </w:style>
  <w:style w:type="paragraph" w:customStyle="1" w:styleId="tbllistitem">
    <w:name w:val="tbl_list item"/>
    <w:basedOn w:val="Normal"/>
    <w:qFormat/>
    <w:rsid w:val="008720B4"/>
    <w:pPr>
      <w:spacing w:before="60"/>
      <w:ind w:left="1065" w:hanging="475"/>
    </w:pPr>
    <w:rPr>
      <w:rFonts w:ascii="Century Gothic" w:eastAsia="Times New Roman" w:hAnsi="Century Gothic" w:cs="Arial"/>
      <w:sz w:val="18"/>
      <w:szCs w:val="18"/>
    </w:rPr>
  </w:style>
  <w:style w:type="paragraph" w:customStyle="1" w:styleId="Indent1">
    <w:name w:val="Indent 1"/>
    <w:basedOn w:val="Normal"/>
    <w:rsid w:val="008720B4"/>
    <w:pPr>
      <w:spacing w:before="60" w:after="120"/>
      <w:ind w:left="1065" w:hanging="475"/>
    </w:pPr>
    <w:rPr>
      <w:rFonts w:ascii="Arial" w:eastAsia="Times New Roman" w:hAnsi="Arial" w:cs="Arial"/>
      <w:sz w:val="18"/>
      <w:szCs w:val="18"/>
    </w:rPr>
  </w:style>
  <w:style w:type="paragraph" w:customStyle="1" w:styleId="n1">
    <w:name w:val="n1"/>
    <w:basedOn w:val="Normal"/>
    <w:rsid w:val="008720B4"/>
    <w:pPr>
      <w:tabs>
        <w:tab w:val="left" w:pos="5940"/>
      </w:tabs>
      <w:spacing w:before="60"/>
      <w:ind w:left="360" w:hanging="360"/>
    </w:pPr>
    <w:rPr>
      <w:rFonts w:ascii="Arial" w:eastAsia="Times New Roman" w:hAnsi="Arial" w:cs="Arial"/>
      <w:snapToGrid w:val="0"/>
      <w:sz w:val="18"/>
      <w:szCs w:val="18"/>
    </w:rPr>
  </w:style>
  <w:style w:type="paragraph" w:customStyle="1" w:styleId="CellBody">
    <w:name w:val="Cell Body"/>
    <w:basedOn w:val="BodyText"/>
    <w:link w:val="CellBodyChar"/>
    <w:qFormat/>
    <w:rsid w:val="008720B4"/>
    <w:pPr>
      <w:spacing w:before="60" w:after="40" w:line="240" w:lineRule="auto"/>
      <w:jc w:val="both"/>
    </w:pPr>
    <w:rPr>
      <w:rFonts w:ascii="Arial" w:eastAsia="Times New Roman" w:hAnsi="Arial" w:cs="Times New Roman"/>
      <w:sz w:val="18"/>
      <w:szCs w:val="20"/>
      <w:lang w:val="x-none" w:eastAsia="x-none"/>
    </w:rPr>
  </w:style>
  <w:style w:type="character" w:customStyle="1" w:styleId="CellBodyChar">
    <w:name w:val="Cell Body Char"/>
    <w:link w:val="CellBody"/>
    <w:rsid w:val="008720B4"/>
    <w:rPr>
      <w:rFonts w:ascii="Arial" w:eastAsia="Times New Roman" w:hAnsi="Arial" w:cs="Times New Roman"/>
      <w:sz w:val="18"/>
      <w:szCs w:val="20"/>
      <w:lang w:val="x-none" w:eastAsia="x-none"/>
    </w:rPr>
  </w:style>
  <w:style w:type="character" w:customStyle="1" w:styleId="CaptionChar">
    <w:name w:val="Caption Char"/>
    <w:aliases w:val="-Figure Char"/>
    <w:link w:val="Caption"/>
    <w:uiPriority w:val="99"/>
    <w:rsid w:val="008720B4"/>
    <w:rPr>
      <w:rFonts w:ascii="Arial" w:hAnsi="Arial" w:cs="Arial"/>
      <w:b/>
      <w:bCs/>
      <w:color w:val="000000"/>
      <w:sz w:val="21"/>
      <w:szCs w:val="18"/>
    </w:rPr>
  </w:style>
  <w:style w:type="numbering" w:customStyle="1" w:styleId="NoList2">
    <w:name w:val="No List2"/>
    <w:next w:val="NoList"/>
    <w:uiPriority w:val="99"/>
    <w:semiHidden/>
    <w:unhideWhenUsed/>
    <w:rsid w:val="008720B4"/>
  </w:style>
  <w:style w:type="numbering" w:customStyle="1" w:styleId="NoList11">
    <w:name w:val="No List11"/>
    <w:next w:val="NoList"/>
    <w:uiPriority w:val="99"/>
    <w:semiHidden/>
    <w:unhideWhenUsed/>
    <w:rsid w:val="008720B4"/>
  </w:style>
  <w:style w:type="numbering" w:customStyle="1" w:styleId="StantecListBullets1">
    <w:name w:val="Stantec List Bullets1"/>
    <w:uiPriority w:val="99"/>
    <w:rsid w:val="008720B4"/>
    <w:pPr>
      <w:numPr>
        <w:numId w:val="19"/>
      </w:numPr>
    </w:pPr>
  </w:style>
  <w:style w:type="numbering" w:customStyle="1" w:styleId="NoList21">
    <w:name w:val="No List21"/>
    <w:next w:val="NoList"/>
    <w:uiPriority w:val="99"/>
    <w:semiHidden/>
    <w:unhideWhenUsed/>
    <w:rsid w:val="008720B4"/>
  </w:style>
  <w:style w:type="numbering" w:customStyle="1" w:styleId="NoList111">
    <w:name w:val="No List111"/>
    <w:next w:val="NoList"/>
    <w:uiPriority w:val="99"/>
    <w:semiHidden/>
    <w:unhideWhenUsed/>
    <w:rsid w:val="008720B4"/>
  </w:style>
  <w:style w:type="paragraph" w:customStyle="1" w:styleId="CM62">
    <w:name w:val="CM62"/>
    <w:basedOn w:val="Normal"/>
    <w:next w:val="Normal"/>
    <w:uiPriority w:val="99"/>
    <w:rsid w:val="008720B4"/>
    <w:pPr>
      <w:widowControl w:val="0"/>
      <w:autoSpaceDE w:val="0"/>
      <w:autoSpaceDN w:val="0"/>
      <w:adjustRightInd w:val="0"/>
      <w:jc w:val="both"/>
    </w:pPr>
    <w:rPr>
      <w:rFonts w:ascii="Times New Roman" w:eastAsia="Times New Roman" w:hAnsi="Times New Roman" w:cs="Times New Roman"/>
      <w:sz w:val="24"/>
      <w:szCs w:val="24"/>
    </w:rPr>
  </w:style>
  <w:style w:type="paragraph" w:customStyle="1" w:styleId="CM15">
    <w:name w:val="CM15"/>
    <w:basedOn w:val="Normal"/>
    <w:next w:val="Normal"/>
    <w:uiPriority w:val="99"/>
    <w:rsid w:val="008720B4"/>
    <w:pPr>
      <w:widowControl w:val="0"/>
      <w:autoSpaceDE w:val="0"/>
      <w:autoSpaceDN w:val="0"/>
      <w:adjustRightInd w:val="0"/>
      <w:spacing w:line="496" w:lineRule="atLeast"/>
      <w:jc w:val="both"/>
    </w:pPr>
    <w:rPr>
      <w:rFonts w:ascii="Times New Roman" w:eastAsia="Times New Roman" w:hAnsi="Times New Roman" w:cs="Times New Roman"/>
      <w:sz w:val="24"/>
      <w:szCs w:val="24"/>
    </w:rPr>
  </w:style>
  <w:style w:type="paragraph" w:customStyle="1" w:styleId="CM14">
    <w:name w:val="CM14"/>
    <w:basedOn w:val="Default"/>
    <w:next w:val="Default"/>
    <w:uiPriority w:val="99"/>
    <w:rsid w:val="008720B4"/>
    <w:pPr>
      <w:widowControl w:val="0"/>
      <w:spacing w:line="503" w:lineRule="atLeast"/>
    </w:pPr>
    <w:rPr>
      <w:rFonts w:ascii="Times New Roman" w:eastAsia="Times New Roman" w:hAnsi="Times New Roman" w:cs="Times New Roman"/>
      <w:color w:val="auto"/>
    </w:rPr>
  </w:style>
  <w:style w:type="paragraph" w:customStyle="1" w:styleId="CM10">
    <w:name w:val="CM10"/>
    <w:basedOn w:val="Normal"/>
    <w:next w:val="Normal"/>
    <w:uiPriority w:val="99"/>
    <w:rsid w:val="008720B4"/>
    <w:pPr>
      <w:widowControl w:val="0"/>
      <w:autoSpaceDE w:val="0"/>
      <w:autoSpaceDN w:val="0"/>
      <w:adjustRightInd w:val="0"/>
      <w:spacing w:after="200"/>
      <w:jc w:val="both"/>
    </w:pPr>
    <w:rPr>
      <w:rFonts w:ascii="Cambria" w:eastAsia="Times New Roman" w:hAnsi="Cambria" w:cs="Times New Roman"/>
      <w:sz w:val="24"/>
      <w:szCs w:val="24"/>
    </w:rPr>
  </w:style>
  <w:style w:type="paragraph" w:customStyle="1" w:styleId="CM64">
    <w:name w:val="CM64"/>
    <w:basedOn w:val="Default"/>
    <w:next w:val="Default"/>
    <w:uiPriority w:val="99"/>
    <w:rsid w:val="008720B4"/>
    <w:pPr>
      <w:widowControl w:val="0"/>
    </w:pPr>
    <w:rPr>
      <w:rFonts w:ascii="Times New Roman" w:eastAsia="Times New Roman" w:hAnsi="Times New Roman" w:cs="Times New Roman"/>
      <w:color w:val="auto"/>
    </w:rPr>
  </w:style>
  <w:style w:type="paragraph" w:customStyle="1" w:styleId="normail">
    <w:name w:val="normail"/>
    <w:basedOn w:val="BodyText3"/>
    <w:rsid w:val="008720B4"/>
    <w:pPr>
      <w:spacing w:after="0"/>
      <w:jc w:val="both"/>
    </w:pPr>
    <w:rPr>
      <w:rFonts w:ascii="Times New Roman" w:eastAsia="Times New Roman" w:hAnsi="Times New Roman" w:cs="Times New Roman"/>
      <w:sz w:val="24"/>
      <w:szCs w:val="20"/>
    </w:rPr>
  </w:style>
  <w:style w:type="paragraph" w:customStyle="1" w:styleId="CM4">
    <w:name w:val="CM4"/>
    <w:basedOn w:val="Normal"/>
    <w:next w:val="Normal"/>
    <w:uiPriority w:val="99"/>
    <w:rsid w:val="008720B4"/>
    <w:pPr>
      <w:widowControl w:val="0"/>
      <w:autoSpaceDE w:val="0"/>
      <w:autoSpaceDN w:val="0"/>
      <w:adjustRightInd w:val="0"/>
      <w:spacing w:line="253" w:lineRule="atLeast"/>
      <w:jc w:val="both"/>
    </w:pPr>
    <w:rPr>
      <w:rFonts w:ascii="Times New Roman" w:eastAsia="Times New Roman" w:hAnsi="Times New Roman" w:cs="Times New Roman"/>
      <w:sz w:val="24"/>
      <w:szCs w:val="24"/>
    </w:rPr>
  </w:style>
  <w:style w:type="character" w:customStyle="1" w:styleId="TableTextChar">
    <w:name w:val="Table Text Char"/>
    <w:aliases w:val="Centered Char"/>
    <w:link w:val="TableText0"/>
    <w:rsid w:val="008720B4"/>
    <w:rPr>
      <w:rFonts w:ascii="Arial" w:eastAsia="Times New Roman" w:hAnsi="Arial" w:cs="Times New Roman"/>
      <w:sz w:val="20"/>
      <w:szCs w:val="24"/>
    </w:rPr>
  </w:style>
  <w:style w:type="paragraph" w:customStyle="1" w:styleId="Reporttext">
    <w:name w:val="Report text"/>
    <w:basedOn w:val="Normal"/>
    <w:rsid w:val="008720B4"/>
    <w:pPr>
      <w:spacing w:line="360" w:lineRule="atLeast"/>
      <w:jc w:val="both"/>
    </w:pPr>
    <w:rPr>
      <w:rFonts w:ascii="Times New Roman" w:eastAsia="Times New Roman" w:hAnsi="Times New Roman" w:cs="Times New Roman"/>
      <w:sz w:val="22"/>
      <w:szCs w:val="20"/>
    </w:rPr>
  </w:style>
  <w:style w:type="paragraph" w:customStyle="1" w:styleId="CM63">
    <w:name w:val="CM63"/>
    <w:basedOn w:val="Normal"/>
    <w:next w:val="Normal"/>
    <w:uiPriority w:val="99"/>
    <w:rsid w:val="008720B4"/>
    <w:pPr>
      <w:widowControl w:val="0"/>
      <w:autoSpaceDE w:val="0"/>
      <w:autoSpaceDN w:val="0"/>
      <w:adjustRightInd w:val="0"/>
    </w:pPr>
    <w:rPr>
      <w:rFonts w:ascii="Times New Roman" w:eastAsia="Times New Roman" w:hAnsi="Times New Roman" w:cs="Times New Roman"/>
      <w:sz w:val="24"/>
      <w:szCs w:val="24"/>
    </w:rPr>
  </w:style>
  <w:style w:type="character" w:customStyle="1" w:styleId="binomial">
    <w:name w:val="binomial"/>
    <w:rsid w:val="008720B4"/>
  </w:style>
  <w:style w:type="paragraph" w:customStyle="1" w:styleId="CM72">
    <w:name w:val="CM72"/>
    <w:basedOn w:val="Normal"/>
    <w:next w:val="Normal"/>
    <w:uiPriority w:val="99"/>
    <w:rsid w:val="008720B4"/>
    <w:pPr>
      <w:widowControl w:val="0"/>
      <w:autoSpaceDE w:val="0"/>
      <w:autoSpaceDN w:val="0"/>
      <w:adjustRightInd w:val="0"/>
    </w:pPr>
    <w:rPr>
      <w:rFonts w:ascii="Times New Roman" w:eastAsia="Times New Roman" w:hAnsi="Times New Roman" w:cs="Times New Roman"/>
      <w:sz w:val="24"/>
      <w:szCs w:val="24"/>
    </w:rPr>
  </w:style>
  <w:style w:type="paragraph" w:customStyle="1" w:styleId="CM75">
    <w:name w:val="CM75"/>
    <w:basedOn w:val="Normal"/>
    <w:next w:val="Normal"/>
    <w:uiPriority w:val="99"/>
    <w:rsid w:val="008720B4"/>
    <w:pPr>
      <w:widowControl w:val="0"/>
      <w:autoSpaceDE w:val="0"/>
      <w:autoSpaceDN w:val="0"/>
      <w:adjustRightInd w:val="0"/>
    </w:pPr>
    <w:rPr>
      <w:rFonts w:ascii="Times New Roman" w:eastAsia="Times New Roman" w:hAnsi="Times New Roman" w:cs="Times New Roman"/>
      <w:sz w:val="24"/>
      <w:szCs w:val="24"/>
    </w:rPr>
  </w:style>
  <w:style w:type="character" w:customStyle="1" w:styleId="SYSHYPERTEXT">
    <w:name w:val="SYS_HYPERTEXT"/>
    <w:rsid w:val="008720B4"/>
    <w:rPr>
      <w:color w:val="0000FF"/>
      <w:u w:val="single"/>
    </w:rPr>
  </w:style>
  <w:style w:type="paragraph" w:customStyle="1" w:styleId="H3">
    <w:name w:val="H3"/>
    <w:basedOn w:val="Normal"/>
    <w:next w:val="Normal"/>
    <w:rsid w:val="008720B4"/>
    <w:pPr>
      <w:keepNext/>
      <w:snapToGrid w:val="0"/>
      <w:spacing w:before="100" w:after="100"/>
      <w:outlineLvl w:val="3"/>
    </w:pPr>
    <w:rPr>
      <w:rFonts w:ascii="Times New Roman" w:eastAsia="Times New Roman" w:hAnsi="Times New Roman" w:cs="Times New Roman"/>
      <w:b/>
      <w:sz w:val="28"/>
      <w:szCs w:val="20"/>
    </w:rPr>
  </w:style>
  <w:style w:type="paragraph" w:customStyle="1" w:styleId="Normal1">
    <w:name w:val="Normal1"/>
    <w:basedOn w:val="Normal"/>
    <w:rsid w:val="008720B4"/>
    <w:pPr>
      <w:autoSpaceDE w:val="0"/>
      <w:autoSpaceDN w:val="0"/>
      <w:spacing w:line="239" w:lineRule="atLeast"/>
    </w:pPr>
    <w:rPr>
      <w:rFonts w:ascii="Times" w:eastAsia="Times New Roman" w:hAnsi="Times" w:cs="Times New Roman"/>
      <w:sz w:val="20"/>
      <w:szCs w:val="20"/>
    </w:rPr>
  </w:style>
  <w:style w:type="paragraph" w:customStyle="1" w:styleId="Subheading">
    <w:name w:val="Subheading"/>
    <w:basedOn w:val="BlockText"/>
    <w:rsid w:val="008720B4"/>
    <w:pPr>
      <w:pBdr>
        <w:top w:val="none" w:sz="0" w:space="0" w:color="auto"/>
        <w:left w:val="none" w:sz="0" w:space="0" w:color="auto"/>
        <w:bottom w:val="none" w:sz="0" w:space="0" w:color="auto"/>
        <w:right w:val="none" w:sz="0" w:space="0" w:color="auto"/>
      </w:pBdr>
      <w:ind w:left="0" w:right="0"/>
    </w:pPr>
    <w:rPr>
      <w:rFonts w:ascii="Arial" w:eastAsia="Times New Roman" w:hAnsi="Arial" w:cs="Times New Roman"/>
      <w:b/>
      <w:iCs w:val="0"/>
      <w:color w:val="auto"/>
      <w:sz w:val="20"/>
      <w:szCs w:val="20"/>
    </w:rPr>
  </w:style>
  <w:style w:type="paragraph" w:customStyle="1" w:styleId="xl23">
    <w:name w:val="xl23"/>
    <w:basedOn w:val="Normal"/>
    <w:rsid w:val="008720B4"/>
    <w:pPr>
      <w:pBdr>
        <w:bottom w:val="single" w:sz="6" w:space="0" w:color="auto"/>
      </w:pBdr>
      <w:overflowPunct w:val="0"/>
      <w:autoSpaceDE w:val="0"/>
      <w:autoSpaceDN w:val="0"/>
      <w:adjustRightInd w:val="0"/>
      <w:spacing w:before="100" w:after="100"/>
    </w:pPr>
    <w:rPr>
      <w:rFonts w:ascii="Times New Roman" w:eastAsia="Times New Roman" w:hAnsi="Times New Roman" w:cs="Times New Roman"/>
      <w:sz w:val="24"/>
      <w:szCs w:val="20"/>
    </w:rPr>
  </w:style>
  <w:style w:type="paragraph" w:customStyle="1" w:styleId="body">
    <w:name w:val="body"/>
    <w:basedOn w:val="Normal"/>
    <w:rsid w:val="008720B4"/>
    <w:pPr>
      <w:tabs>
        <w:tab w:val="left" w:pos="-1260"/>
        <w:tab w:val="left" w:pos="-540"/>
        <w:tab w:val="left" w:pos="1080"/>
        <w:tab w:val="left" w:pos="2160"/>
      </w:tabs>
      <w:spacing w:after="120" w:line="360" w:lineRule="auto"/>
      <w:ind w:left="810" w:right="-1440"/>
      <w:outlineLvl w:val="0"/>
    </w:pPr>
    <w:rPr>
      <w:rFonts w:ascii="Arial" w:eastAsia="Times New Roman" w:hAnsi="Arial" w:cs="Times New Roman"/>
      <w:sz w:val="28"/>
      <w:szCs w:val="20"/>
    </w:rPr>
  </w:style>
  <w:style w:type="paragraph" w:customStyle="1" w:styleId="Head1a">
    <w:name w:val="Head 1a"/>
    <w:basedOn w:val="Normal"/>
    <w:next w:val="Normal"/>
    <w:rsid w:val="008720B4"/>
    <w:pPr>
      <w:spacing w:line="360" w:lineRule="atLeast"/>
      <w:jc w:val="center"/>
    </w:pPr>
    <w:rPr>
      <w:rFonts w:ascii="Times New Roman" w:eastAsia="Times New Roman" w:hAnsi="Times New Roman" w:cs="Times New Roman"/>
      <w:b/>
      <w:sz w:val="22"/>
      <w:szCs w:val="20"/>
    </w:rPr>
  </w:style>
  <w:style w:type="paragraph" w:customStyle="1" w:styleId="BodyText21">
    <w:name w:val="Body Text 21"/>
    <w:basedOn w:val="Normal"/>
    <w:rsid w:val="008720B4"/>
    <w:pPr>
      <w:widowControl w:val="0"/>
      <w:tabs>
        <w:tab w:val="left" w:pos="1440"/>
      </w:tabs>
      <w:ind w:left="1440" w:hanging="1440"/>
      <w:jc w:val="both"/>
    </w:pPr>
    <w:rPr>
      <w:rFonts w:ascii="Times New Roman" w:eastAsia="Times New Roman" w:hAnsi="Times New Roman" w:cs="Times New Roman"/>
      <w:sz w:val="24"/>
      <w:szCs w:val="20"/>
    </w:rPr>
  </w:style>
  <w:style w:type="character" w:customStyle="1" w:styleId="CommentTextChar1">
    <w:name w:val="Comment Text Char1"/>
    <w:basedOn w:val="DefaultParagraphFont"/>
    <w:uiPriority w:val="99"/>
    <w:semiHidden/>
    <w:rsid w:val="008720B4"/>
    <w:rPr>
      <w:sz w:val="20"/>
      <w:szCs w:val="20"/>
    </w:rPr>
  </w:style>
  <w:style w:type="paragraph" w:customStyle="1" w:styleId="DefaultText">
    <w:name w:val="Default Text"/>
    <w:basedOn w:val="Normal"/>
    <w:rsid w:val="008720B4"/>
    <w:pPr>
      <w:overflowPunct w:val="0"/>
      <w:autoSpaceDE w:val="0"/>
      <w:autoSpaceDN w:val="0"/>
      <w:adjustRightInd w:val="0"/>
      <w:textAlignment w:val="baseline"/>
    </w:pPr>
    <w:rPr>
      <w:rFonts w:ascii="Times New Roman" w:eastAsia="Times New Roman" w:hAnsi="Times New Roman" w:cs="Times New Roman"/>
      <w:sz w:val="24"/>
      <w:szCs w:val="20"/>
    </w:rPr>
  </w:style>
  <w:style w:type="paragraph" w:customStyle="1" w:styleId="ListNumber10">
    <w:name w:val="List Number 10"/>
    <w:basedOn w:val="ListNumber"/>
    <w:rsid w:val="008720B4"/>
    <w:pPr>
      <w:numPr>
        <w:numId w:val="0"/>
      </w:numPr>
      <w:autoSpaceDE w:val="0"/>
      <w:autoSpaceDN w:val="0"/>
      <w:adjustRightInd w:val="0"/>
      <w:spacing w:before="0" w:line="240" w:lineRule="auto"/>
    </w:pPr>
    <w:rPr>
      <w:rFonts w:ascii="Times New Roman" w:eastAsia="Times New Roman" w:hAnsi="Times New Roman" w:cs="Times New Roman"/>
      <w:sz w:val="24"/>
      <w:szCs w:val="20"/>
    </w:rPr>
  </w:style>
  <w:style w:type="paragraph" w:customStyle="1" w:styleId="Notes">
    <w:name w:val="Notes"/>
    <w:basedOn w:val="Normal"/>
    <w:rsid w:val="008720B4"/>
    <w:pPr>
      <w:spacing w:after="80"/>
      <w:jc w:val="both"/>
    </w:pPr>
    <w:rPr>
      <w:rFonts w:ascii="Palatino" w:eastAsia="Times New Roman" w:hAnsi="Palatino" w:cs="Times New Roman"/>
      <w:sz w:val="20"/>
      <w:szCs w:val="24"/>
    </w:rPr>
  </w:style>
  <w:style w:type="paragraph" w:customStyle="1" w:styleId="Regulation">
    <w:name w:val="Regulation"/>
    <w:basedOn w:val="Normal"/>
    <w:rsid w:val="008720B4"/>
    <w:pPr>
      <w:pBdr>
        <w:top w:val="double" w:sz="6" w:space="9" w:color="auto"/>
        <w:left w:val="double" w:sz="6" w:space="9" w:color="auto"/>
        <w:bottom w:val="double" w:sz="6" w:space="9" w:color="auto"/>
        <w:right w:val="double" w:sz="6" w:space="9" w:color="auto"/>
      </w:pBdr>
      <w:overflowPunct w:val="0"/>
      <w:autoSpaceDE w:val="0"/>
      <w:autoSpaceDN w:val="0"/>
      <w:adjustRightInd w:val="0"/>
      <w:spacing w:line="240" w:lineRule="atLeast"/>
      <w:ind w:left="720" w:right="720" w:firstLine="360"/>
      <w:textAlignment w:val="baseline"/>
    </w:pPr>
    <w:rPr>
      <w:rFonts w:ascii="Times New Roman" w:eastAsia="Times New Roman" w:hAnsi="Times New Roman" w:cs="Times New Roman"/>
      <w:sz w:val="18"/>
      <w:szCs w:val="20"/>
    </w:rPr>
  </w:style>
  <w:style w:type="paragraph" w:customStyle="1" w:styleId="Contenthead">
    <w:name w:val="Content head"/>
    <w:basedOn w:val="Reporttext"/>
    <w:rsid w:val="008720B4"/>
    <w:pPr>
      <w:tabs>
        <w:tab w:val="left" w:pos="1080"/>
        <w:tab w:val="right" w:pos="8640"/>
      </w:tabs>
      <w:overflowPunct w:val="0"/>
      <w:autoSpaceDE w:val="0"/>
      <w:autoSpaceDN w:val="0"/>
      <w:adjustRightInd w:val="0"/>
      <w:spacing w:after="240" w:line="240" w:lineRule="atLeast"/>
      <w:jc w:val="left"/>
      <w:textAlignment w:val="baseline"/>
    </w:pPr>
    <w:rPr>
      <w:b/>
      <w:u w:val="words"/>
    </w:rPr>
  </w:style>
  <w:style w:type="paragraph" w:customStyle="1" w:styleId="Head2">
    <w:name w:val="Head 2"/>
    <w:basedOn w:val="Normal"/>
    <w:rsid w:val="008720B4"/>
    <w:pPr>
      <w:keepNext/>
      <w:overflowPunct w:val="0"/>
      <w:autoSpaceDE w:val="0"/>
      <w:autoSpaceDN w:val="0"/>
      <w:adjustRightInd w:val="0"/>
      <w:spacing w:line="360" w:lineRule="atLeast"/>
      <w:textAlignment w:val="baseline"/>
    </w:pPr>
    <w:rPr>
      <w:rFonts w:ascii="Times New Roman" w:eastAsia="Times New Roman" w:hAnsi="Times New Roman" w:cs="Times New Roman"/>
      <w:b/>
      <w:sz w:val="22"/>
      <w:szCs w:val="20"/>
    </w:rPr>
  </w:style>
  <w:style w:type="paragraph" w:customStyle="1" w:styleId="Bullettext">
    <w:name w:val="Bullet text"/>
    <w:basedOn w:val="Reporttext"/>
    <w:rsid w:val="008720B4"/>
    <w:pPr>
      <w:overflowPunct w:val="0"/>
      <w:autoSpaceDE w:val="0"/>
      <w:autoSpaceDN w:val="0"/>
      <w:adjustRightInd w:val="0"/>
      <w:spacing w:before="120" w:line="240" w:lineRule="atLeast"/>
      <w:ind w:left="720" w:hanging="360"/>
      <w:jc w:val="left"/>
      <w:textAlignment w:val="baseline"/>
    </w:pPr>
  </w:style>
  <w:style w:type="paragraph" w:customStyle="1" w:styleId="xl35">
    <w:name w:val="xl35"/>
    <w:basedOn w:val="Normal"/>
    <w:rsid w:val="008720B4"/>
    <w:pPr>
      <w:pBdr>
        <w:top w:val="single" w:sz="4" w:space="0" w:color="auto"/>
        <w:left w:val="single" w:sz="4" w:space="0" w:color="auto"/>
        <w:right w:val="single" w:sz="4" w:space="0" w:color="auto"/>
      </w:pBdr>
      <w:spacing w:before="100" w:beforeAutospacing="1" w:after="100" w:afterAutospacing="1"/>
    </w:pPr>
    <w:rPr>
      <w:rFonts w:ascii="BakerSignet" w:eastAsia="Arial Unicode MS" w:hAnsi="BakerSignet" w:cs="Times New Roman"/>
      <w:sz w:val="22"/>
    </w:rPr>
  </w:style>
  <w:style w:type="paragraph" w:customStyle="1" w:styleId="xl24">
    <w:name w:val="xl24"/>
    <w:basedOn w:val="Normal"/>
    <w:rsid w:val="008720B4"/>
    <w:pPr>
      <w:spacing w:before="100" w:beforeAutospacing="1" w:after="100" w:afterAutospacing="1"/>
      <w:jc w:val="center"/>
    </w:pPr>
    <w:rPr>
      <w:rFonts w:ascii="BakerSignet" w:eastAsia="Arial Unicode MS" w:hAnsi="BakerSignet" w:cs="Times New Roman"/>
      <w:sz w:val="24"/>
      <w:szCs w:val="24"/>
    </w:rPr>
  </w:style>
  <w:style w:type="paragraph" w:customStyle="1" w:styleId="Normaljustified">
    <w:name w:val="Normal + justified"/>
    <w:basedOn w:val="Normal"/>
    <w:rsid w:val="008720B4"/>
    <w:pPr>
      <w:overflowPunct w:val="0"/>
      <w:autoSpaceDE w:val="0"/>
      <w:autoSpaceDN w:val="0"/>
      <w:adjustRightInd w:val="0"/>
      <w:spacing w:after="120" w:line="480" w:lineRule="auto"/>
      <w:jc w:val="both"/>
      <w:textAlignment w:val="baseline"/>
    </w:pPr>
    <w:rPr>
      <w:rFonts w:ascii="Times New Roman" w:eastAsia="Times New Roman" w:hAnsi="Times New Roman" w:cs="Times New Roman"/>
      <w:color w:val="000000"/>
      <w:sz w:val="20"/>
      <w:szCs w:val="20"/>
    </w:rPr>
  </w:style>
  <w:style w:type="paragraph" w:customStyle="1" w:styleId="CM61">
    <w:name w:val="CM61"/>
    <w:basedOn w:val="Normal"/>
    <w:next w:val="Normal"/>
    <w:uiPriority w:val="99"/>
    <w:rsid w:val="008720B4"/>
    <w:pPr>
      <w:widowControl w:val="0"/>
      <w:autoSpaceDE w:val="0"/>
      <w:autoSpaceDN w:val="0"/>
      <w:adjustRightInd w:val="0"/>
    </w:pPr>
    <w:rPr>
      <w:rFonts w:ascii="Times New Roman" w:eastAsia="Times New Roman" w:hAnsi="Times New Roman" w:cs="Times New Roman"/>
      <w:sz w:val="24"/>
      <w:szCs w:val="24"/>
    </w:rPr>
  </w:style>
  <w:style w:type="paragraph" w:customStyle="1" w:styleId="CM40">
    <w:name w:val="CM40"/>
    <w:basedOn w:val="Normal"/>
    <w:next w:val="Normal"/>
    <w:uiPriority w:val="99"/>
    <w:rsid w:val="008720B4"/>
    <w:pPr>
      <w:widowControl w:val="0"/>
      <w:autoSpaceDE w:val="0"/>
      <w:autoSpaceDN w:val="0"/>
      <w:adjustRightInd w:val="0"/>
      <w:spacing w:line="253" w:lineRule="atLeast"/>
    </w:pPr>
    <w:rPr>
      <w:rFonts w:ascii="Times New Roman" w:eastAsia="Times New Roman" w:hAnsi="Times New Roman" w:cs="Times New Roman"/>
      <w:sz w:val="24"/>
      <w:szCs w:val="24"/>
    </w:rPr>
  </w:style>
  <w:style w:type="paragraph" w:customStyle="1" w:styleId="CM39">
    <w:name w:val="CM39"/>
    <w:basedOn w:val="Normal"/>
    <w:next w:val="Normal"/>
    <w:uiPriority w:val="99"/>
    <w:rsid w:val="008720B4"/>
    <w:pPr>
      <w:widowControl w:val="0"/>
      <w:autoSpaceDE w:val="0"/>
      <w:autoSpaceDN w:val="0"/>
      <w:adjustRightInd w:val="0"/>
    </w:pPr>
    <w:rPr>
      <w:rFonts w:ascii="Times New Roman" w:eastAsia="Times New Roman" w:hAnsi="Times New Roman" w:cs="Times New Roman"/>
      <w:sz w:val="24"/>
      <w:szCs w:val="24"/>
    </w:rPr>
  </w:style>
  <w:style w:type="paragraph" w:customStyle="1" w:styleId="CM41">
    <w:name w:val="CM41"/>
    <w:basedOn w:val="Normal"/>
    <w:next w:val="Normal"/>
    <w:uiPriority w:val="99"/>
    <w:rsid w:val="008720B4"/>
    <w:pPr>
      <w:widowControl w:val="0"/>
      <w:autoSpaceDE w:val="0"/>
      <w:autoSpaceDN w:val="0"/>
      <w:adjustRightInd w:val="0"/>
    </w:pPr>
    <w:rPr>
      <w:rFonts w:ascii="Times New Roman" w:eastAsia="Times New Roman" w:hAnsi="Times New Roman" w:cs="Times New Roman"/>
      <w:sz w:val="24"/>
      <w:szCs w:val="24"/>
    </w:rPr>
  </w:style>
  <w:style w:type="paragraph" w:customStyle="1" w:styleId="CM28">
    <w:name w:val="CM28"/>
    <w:basedOn w:val="Normal"/>
    <w:next w:val="Normal"/>
    <w:uiPriority w:val="99"/>
    <w:rsid w:val="008720B4"/>
    <w:pPr>
      <w:widowControl w:val="0"/>
      <w:autoSpaceDE w:val="0"/>
      <w:autoSpaceDN w:val="0"/>
      <w:adjustRightInd w:val="0"/>
      <w:spacing w:line="253" w:lineRule="atLeast"/>
    </w:pPr>
    <w:rPr>
      <w:rFonts w:ascii="Times New Roman" w:eastAsia="Times New Roman" w:hAnsi="Times New Roman" w:cs="Times New Roman"/>
      <w:sz w:val="24"/>
      <w:szCs w:val="24"/>
    </w:rPr>
  </w:style>
  <w:style w:type="paragraph" w:customStyle="1" w:styleId="CM7">
    <w:name w:val="CM7"/>
    <w:basedOn w:val="Normal"/>
    <w:next w:val="Normal"/>
    <w:uiPriority w:val="99"/>
    <w:rsid w:val="008720B4"/>
    <w:pPr>
      <w:widowControl w:val="0"/>
      <w:autoSpaceDE w:val="0"/>
      <w:autoSpaceDN w:val="0"/>
      <w:adjustRightInd w:val="0"/>
      <w:spacing w:line="228" w:lineRule="atLeast"/>
    </w:pPr>
    <w:rPr>
      <w:rFonts w:ascii="Times New Roman" w:eastAsia="Times New Roman" w:hAnsi="Times New Roman" w:cs="Times New Roman"/>
      <w:sz w:val="24"/>
      <w:szCs w:val="24"/>
    </w:rPr>
  </w:style>
  <w:style w:type="paragraph" w:customStyle="1" w:styleId="CM13">
    <w:name w:val="CM13"/>
    <w:basedOn w:val="Normal"/>
    <w:next w:val="Normal"/>
    <w:uiPriority w:val="99"/>
    <w:rsid w:val="008720B4"/>
    <w:pPr>
      <w:widowControl w:val="0"/>
      <w:autoSpaceDE w:val="0"/>
      <w:autoSpaceDN w:val="0"/>
      <w:adjustRightInd w:val="0"/>
      <w:spacing w:line="253" w:lineRule="atLeast"/>
    </w:pPr>
    <w:rPr>
      <w:rFonts w:ascii="Times New Roman" w:eastAsia="Times New Roman" w:hAnsi="Times New Roman" w:cs="Times New Roman"/>
      <w:sz w:val="24"/>
      <w:szCs w:val="24"/>
    </w:rPr>
  </w:style>
  <w:style w:type="paragraph" w:customStyle="1" w:styleId="CM74">
    <w:name w:val="CM74"/>
    <w:basedOn w:val="Normal"/>
    <w:next w:val="Normal"/>
    <w:uiPriority w:val="99"/>
    <w:rsid w:val="008720B4"/>
    <w:pPr>
      <w:widowControl w:val="0"/>
      <w:autoSpaceDE w:val="0"/>
      <w:autoSpaceDN w:val="0"/>
      <w:adjustRightInd w:val="0"/>
    </w:pPr>
    <w:rPr>
      <w:rFonts w:ascii="Times New Roman" w:eastAsia="Times New Roman" w:hAnsi="Times New Roman" w:cs="Times New Roman"/>
      <w:sz w:val="24"/>
      <w:szCs w:val="24"/>
    </w:rPr>
  </w:style>
  <w:style w:type="paragraph" w:customStyle="1" w:styleId="CM68">
    <w:name w:val="CM68"/>
    <w:basedOn w:val="Normal"/>
    <w:next w:val="Normal"/>
    <w:uiPriority w:val="99"/>
    <w:rsid w:val="008720B4"/>
    <w:pPr>
      <w:widowControl w:val="0"/>
      <w:autoSpaceDE w:val="0"/>
      <w:autoSpaceDN w:val="0"/>
      <w:adjustRightInd w:val="0"/>
    </w:pPr>
    <w:rPr>
      <w:rFonts w:ascii="Times New Roman" w:eastAsia="Times New Roman" w:hAnsi="Times New Roman" w:cs="Times New Roman"/>
      <w:sz w:val="24"/>
      <w:szCs w:val="24"/>
    </w:rPr>
  </w:style>
  <w:style w:type="paragraph" w:customStyle="1" w:styleId="CM53">
    <w:name w:val="CM53"/>
    <w:basedOn w:val="Normal"/>
    <w:next w:val="Normal"/>
    <w:uiPriority w:val="99"/>
    <w:rsid w:val="008720B4"/>
    <w:pPr>
      <w:widowControl w:val="0"/>
      <w:autoSpaceDE w:val="0"/>
      <w:autoSpaceDN w:val="0"/>
      <w:adjustRightInd w:val="0"/>
    </w:pPr>
    <w:rPr>
      <w:rFonts w:ascii="Times New Roman" w:eastAsia="Times New Roman" w:hAnsi="Times New Roman" w:cs="Times New Roman"/>
      <w:sz w:val="24"/>
      <w:szCs w:val="24"/>
    </w:rPr>
  </w:style>
  <w:style w:type="paragraph" w:customStyle="1" w:styleId="CM65">
    <w:name w:val="CM65"/>
    <w:basedOn w:val="Normal"/>
    <w:next w:val="Normal"/>
    <w:uiPriority w:val="99"/>
    <w:rsid w:val="008720B4"/>
    <w:pPr>
      <w:widowControl w:val="0"/>
      <w:autoSpaceDE w:val="0"/>
      <w:autoSpaceDN w:val="0"/>
      <w:adjustRightInd w:val="0"/>
    </w:pPr>
    <w:rPr>
      <w:rFonts w:ascii="Times New Roman" w:eastAsia="Times New Roman" w:hAnsi="Times New Roman" w:cs="Times New Roman"/>
      <w:sz w:val="24"/>
      <w:szCs w:val="24"/>
    </w:rPr>
  </w:style>
  <w:style w:type="paragraph" w:customStyle="1" w:styleId="CM55">
    <w:name w:val="CM55"/>
    <w:basedOn w:val="Default"/>
    <w:next w:val="Default"/>
    <w:uiPriority w:val="99"/>
    <w:rsid w:val="008720B4"/>
    <w:pPr>
      <w:widowControl w:val="0"/>
    </w:pPr>
    <w:rPr>
      <w:rFonts w:ascii="Times New Roman" w:eastAsia="Times New Roman" w:hAnsi="Times New Roman" w:cs="Times New Roman"/>
      <w:color w:val="auto"/>
    </w:rPr>
  </w:style>
  <w:style w:type="paragraph" w:customStyle="1" w:styleId="CM2">
    <w:name w:val="CM2"/>
    <w:basedOn w:val="Default"/>
    <w:next w:val="Default"/>
    <w:uiPriority w:val="99"/>
    <w:rsid w:val="008720B4"/>
    <w:pPr>
      <w:widowControl w:val="0"/>
      <w:spacing w:line="256" w:lineRule="atLeast"/>
    </w:pPr>
    <w:rPr>
      <w:rFonts w:ascii="Times New Roman" w:eastAsia="Times New Roman" w:hAnsi="Times New Roman" w:cs="Times New Roman"/>
      <w:color w:val="auto"/>
    </w:rPr>
  </w:style>
  <w:style w:type="paragraph" w:customStyle="1" w:styleId="CM66">
    <w:name w:val="CM66"/>
    <w:basedOn w:val="Default"/>
    <w:next w:val="Default"/>
    <w:uiPriority w:val="99"/>
    <w:rsid w:val="008720B4"/>
    <w:pPr>
      <w:widowControl w:val="0"/>
    </w:pPr>
    <w:rPr>
      <w:rFonts w:ascii="Times New Roman" w:eastAsia="Times New Roman" w:hAnsi="Times New Roman" w:cs="Times New Roman"/>
      <w:color w:val="auto"/>
    </w:rPr>
  </w:style>
  <w:style w:type="character" w:customStyle="1" w:styleId="citation">
    <w:name w:val="citation"/>
    <w:rsid w:val="008720B4"/>
  </w:style>
  <w:style w:type="character" w:customStyle="1" w:styleId="CommentSubjectChar1">
    <w:name w:val="Comment Subject Char1"/>
    <w:basedOn w:val="CommentTextChar1"/>
    <w:uiPriority w:val="99"/>
    <w:semiHidden/>
    <w:rsid w:val="008720B4"/>
    <w:rPr>
      <w:b/>
      <w:bCs/>
      <w:sz w:val="20"/>
      <w:szCs w:val="20"/>
    </w:rPr>
  </w:style>
  <w:style w:type="character" w:customStyle="1" w:styleId="indexsubhead1">
    <w:name w:val="index_subhead1"/>
    <w:rsid w:val="008720B4"/>
    <w:rPr>
      <w:b w:val="0"/>
      <w:bCs w:val="0"/>
      <w:sz w:val="17"/>
      <w:szCs w:val="17"/>
    </w:rPr>
  </w:style>
  <w:style w:type="paragraph" w:customStyle="1" w:styleId="DPBodyText">
    <w:name w:val="DP Body Text"/>
    <w:link w:val="DPBodyTextChar1"/>
    <w:qFormat/>
    <w:rsid w:val="008720B4"/>
    <w:pPr>
      <w:spacing w:after="240" w:line="300" w:lineRule="auto"/>
    </w:pPr>
    <w:rPr>
      <w:rFonts w:ascii="Times New Roman" w:eastAsia="Times New Roman" w:hAnsi="Times New Roman" w:cs="Times New Roman"/>
      <w:sz w:val="24"/>
      <w:szCs w:val="20"/>
    </w:rPr>
  </w:style>
  <w:style w:type="character" w:customStyle="1" w:styleId="DPBodyTextChar1">
    <w:name w:val="DP Body Text Char1"/>
    <w:link w:val="DPBodyText"/>
    <w:rsid w:val="008720B4"/>
    <w:rPr>
      <w:rFonts w:ascii="Times New Roman" w:eastAsia="Times New Roman" w:hAnsi="Times New Roman" w:cs="Times New Roman"/>
      <w:sz w:val="24"/>
      <w:szCs w:val="20"/>
    </w:rPr>
  </w:style>
  <w:style w:type="paragraph" w:customStyle="1" w:styleId="References">
    <w:name w:val="References"/>
    <w:basedOn w:val="BodyText"/>
    <w:rsid w:val="008720B4"/>
    <w:pPr>
      <w:spacing w:before="0" w:line="240" w:lineRule="auto"/>
      <w:ind w:left="720" w:hanging="720"/>
      <w:jc w:val="both"/>
    </w:pPr>
    <w:rPr>
      <w:rFonts w:ascii="Times New Roman" w:eastAsia="Times New Roman" w:hAnsi="Times New Roman" w:cs="Times New Roman"/>
      <w:sz w:val="24"/>
      <w:szCs w:val="24"/>
    </w:rPr>
  </w:style>
  <w:style w:type="paragraph" w:customStyle="1" w:styleId="ref">
    <w:name w:val="ref"/>
    <w:basedOn w:val="Normal"/>
    <w:rsid w:val="008720B4"/>
    <w:pPr>
      <w:spacing w:after="360"/>
      <w:ind w:left="720" w:hanging="720"/>
    </w:pPr>
    <w:rPr>
      <w:rFonts w:ascii="Times New Roman" w:eastAsia="Times New Roman" w:hAnsi="Times New Roman" w:cs="Times New Roman"/>
      <w:snapToGrid w:val="0"/>
      <w:sz w:val="22"/>
      <w:szCs w:val="20"/>
    </w:rPr>
  </w:style>
  <w:style w:type="paragraph" w:customStyle="1" w:styleId="NormalBodytext">
    <w:name w:val="Normal Body text"/>
    <w:basedOn w:val="Normal"/>
    <w:rsid w:val="008720B4"/>
    <w:pPr>
      <w:spacing w:after="200" w:line="276" w:lineRule="auto"/>
    </w:pPr>
    <w:rPr>
      <w:rFonts w:ascii="Times New Roman" w:eastAsia="Times New Roman" w:hAnsi="Times New Roman" w:cs="Times New Roman"/>
      <w:sz w:val="22"/>
      <w:szCs w:val="20"/>
    </w:rPr>
  </w:style>
  <w:style w:type="table" w:customStyle="1" w:styleId="TableGrid11">
    <w:name w:val="Table Grid11"/>
    <w:basedOn w:val="TableNormal"/>
    <w:next w:val="TableGrid"/>
    <w:rsid w:val="008720B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8720B4"/>
    <w:pPr>
      <w:autoSpaceDE w:val="0"/>
      <w:autoSpaceDN w:val="0"/>
      <w:ind w:left="720"/>
    </w:pPr>
    <w:rPr>
      <w:rFonts w:ascii="Times New Roman" w:eastAsia="Calibri" w:hAnsi="Times New Roman" w:cs="Times New Roman"/>
      <w:sz w:val="24"/>
      <w:szCs w:val="24"/>
    </w:rPr>
  </w:style>
  <w:style w:type="table" w:customStyle="1" w:styleId="TableGrid9">
    <w:name w:val="Table Grid9"/>
    <w:basedOn w:val="TableNormal"/>
    <w:next w:val="TableGrid"/>
    <w:uiPriority w:val="59"/>
    <w:rsid w:val="008720B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idget-pane-section-info-text">
    <w:name w:val="widget-pane-section-info-text"/>
    <w:rsid w:val="008720B4"/>
  </w:style>
  <w:style w:type="paragraph" w:customStyle="1" w:styleId="BodyTextTimes12">
    <w:name w:val="Body Text Times 12"/>
    <w:basedOn w:val="Normal"/>
    <w:link w:val="BodyTextTimes12Char"/>
    <w:qFormat/>
    <w:rsid w:val="008720B4"/>
    <w:pPr>
      <w:spacing w:after="240"/>
      <w:jc w:val="both"/>
    </w:pPr>
    <w:rPr>
      <w:rFonts w:ascii="Times New Roman" w:eastAsia="Calibri" w:hAnsi="Times New Roman" w:cs="Times New Roman"/>
      <w:sz w:val="24"/>
      <w:lang w:val="x-none" w:eastAsia="x-none"/>
    </w:rPr>
  </w:style>
  <w:style w:type="character" w:customStyle="1" w:styleId="BodyTextTimes12Char">
    <w:name w:val="Body Text Times 12 Char"/>
    <w:link w:val="BodyTextTimes12"/>
    <w:rsid w:val="008720B4"/>
    <w:rPr>
      <w:rFonts w:ascii="Times New Roman" w:eastAsia="Calibri" w:hAnsi="Times New Roman" w:cs="Times New Roman"/>
      <w:sz w:val="24"/>
      <w:lang w:val="x-none" w:eastAsia="x-none"/>
    </w:rPr>
  </w:style>
  <w:style w:type="paragraph" w:customStyle="1" w:styleId="YCWAFigureHeading">
    <w:name w:val="YCWA Figure Heading"/>
    <w:basedOn w:val="Normal"/>
    <w:rsid w:val="008720B4"/>
    <w:pPr>
      <w:widowControl w:val="0"/>
      <w:jc w:val="both"/>
    </w:pPr>
    <w:rPr>
      <w:rFonts w:ascii="Times New Roman" w:eastAsia="Times New Roman" w:hAnsi="Times New Roman" w:cs="Times New Roman"/>
      <w:b/>
      <w:sz w:val="22"/>
    </w:rPr>
  </w:style>
  <w:style w:type="character" w:customStyle="1" w:styleId="DefaultChar">
    <w:name w:val="Default Char"/>
    <w:link w:val="Default"/>
    <w:rsid w:val="008720B4"/>
    <w:rPr>
      <w:rFonts w:ascii="Arial" w:hAnsi="Arial" w:cs="Arial"/>
      <w:color w:val="000000"/>
      <w:sz w:val="24"/>
      <w:szCs w:val="24"/>
    </w:rPr>
  </w:style>
  <w:style w:type="character" w:customStyle="1" w:styleId="TableTitleChar">
    <w:name w:val="Table Title Char"/>
    <w:link w:val="TableTitle"/>
    <w:rsid w:val="008720B4"/>
    <w:rPr>
      <w:rFonts w:ascii="Arial" w:eastAsia="Times New Roman" w:hAnsi="Arial" w:cs="Times New Roman"/>
      <w:b/>
      <w:sz w:val="21"/>
      <w:szCs w:val="24"/>
    </w:rPr>
  </w:style>
  <w:style w:type="paragraph" w:customStyle="1" w:styleId="tabletext1">
    <w:name w:val="table text"/>
    <w:basedOn w:val="BodyText"/>
    <w:rsid w:val="008720B4"/>
    <w:pPr>
      <w:spacing w:before="0" w:line="240" w:lineRule="auto"/>
    </w:pPr>
    <w:rPr>
      <w:rFonts w:ascii="Times New Roman" w:eastAsia="Times New Roman" w:hAnsi="Times New Roman" w:cs="Arial"/>
      <w:sz w:val="16"/>
      <w:szCs w:val="24"/>
      <w:lang w:val="x-none" w:eastAsia="x-none"/>
    </w:rPr>
  </w:style>
  <w:style w:type="character" w:customStyle="1" w:styleId="BodyText2Char1">
    <w:name w:val="Body Text 2 Char1"/>
    <w:uiPriority w:val="99"/>
    <w:semiHidden/>
    <w:rsid w:val="008720B4"/>
    <w:rPr>
      <w:rFonts w:ascii="Times New Roman" w:hAnsi="Times New Roman"/>
      <w:sz w:val="24"/>
    </w:rPr>
  </w:style>
  <w:style w:type="paragraph" w:customStyle="1" w:styleId="TSBodyText">
    <w:name w:val="TS Body Text"/>
    <w:basedOn w:val="Normal"/>
    <w:rsid w:val="008720B4"/>
    <w:pPr>
      <w:spacing w:after="360" w:line="280" w:lineRule="exact"/>
    </w:pPr>
    <w:rPr>
      <w:rFonts w:ascii="Arial" w:eastAsia="Times New Roman" w:hAnsi="Arial" w:cs="Arial"/>
      <w:sz w:val="24"/>
      <w:szCs w:val="24"/>
    </w:rPr>
  </w:style>
  <w:style w:type="paragraph" w:customStyle="1" w:styleId="tsbodytext0">
    <w:name w:val="tsbodytext"/>
    <w:basedOn w:val="Normal"/>
    <w:rsid w:val="008720B4"/>
    <w:pPr>
      <w:spacing w:after="360" w:line="280" w:lineRule="atLeast"/>
    </w:pPr>
    <w:rPr>
      <w:rFonts w:ascii="Arial" w:eastAsia="Times New Roman" w:hAnsi="Arial" w:cs="Arial"/>
      <w:sz w:val="24"/>
      <w:szCs w:val="24"/>
    </w:rPr>
  </w:style>
  <w:style w:type="numbering" w:customStyle="1" w:styleId="NoList1111">
    <w:name w:val="No List1111"/>
    <w:next w:val="NoList"/>
    <w:uiPriority w:val="99"/>
    <w:semiHidden/>
    <w:unhideWhenUsed/>
    <w:rsid w:val="008720B4"/>
  </w:style>
  <w:style w:type="character" w:customStyle="1" w:styleId="st">
    <w:name w:val="st"/>
    <w:basedOn w:val="DefaultParagraphFont"/>
    <w:rsid w:val="008720B4"/>
  </w:style>
  <w:style w:type="character" w:customStyle="1" w:styleId="scientific-name2">
    <w:name w:val="scientific-name2"/>
    <w:rsid w:val="008720B4"/>
    <w:rPr>
      <w:b w:val="0"/>
      <w:bCs w:val="0"/>
      <w:vanish w:val="0"/>
      <w:webHidden w:val="0"/>
      <w:specVanish w:val="0"/>
    </w:rPr>
  </w:style>
  <w:style w:type="paragraph" w:customStyle="1" w:styleId="HeaderHeading1">
    <w:name w:val="Header Heading 1"/>
    <w:basedOn w:val="Normal"/>
    <w:qFormat/>
    <w:rsid w:val="008720B4"/>
    <w:pPr>
      <w:widowControl w:val="0"/>
      <w:pBdr>
        <w:bottom w:val="single" w:sz="12" w:space="1" w:color="auto"/>
      </w:pBdr>
      <w:jc w:val="both"/>
    </w:pPr>
    <w:rPr>
      <w:rFonts w:ascii="Times New Roman" w:eastAsia="Times New Roman" w:hAnsi="Times New Roman" w:cs="Times New Roman"/>
      <w:b/>
      <w:smallCaps/>
      <w:color w:val="000000"/>
      <w:sz w:val="44"/>
      <w:szCs w:val="44"/>
    </w:rPr>
  </w:style>
  <w:style w:type="character" w:customStyle="1" w:styleId="LatinName">
    <w:name w:val="Latin Name"/>
    <w:basedOn w:val="DefaultParagraphFont"/>
    <w:rsid w:val="008720B4"/>
    <w:rPr>
      <w:i/>
      <w:noProof/>
      <w:lang w:val="la-Latn"/>
    </w:rPr>
  </w:style>
  <w:style w:type="character" w:customStyle="1" w:styleId="ReferenceChar">
    <w:name w:val="Reference Char"/>
    <w:basedOn w:val="DefaultParagraphFont"/>
    <w:link w:val="Reference"/>
    <w:uiPriority w:val="10"/>
    <w:rsid w:val="008720B4"/>
    <w:rPr>
      <w:rFonts w:ascii="Arial" w:eastAsia="Times New Roman" w:hAnsi="Arial" w:cs="Times New Roman"/>
      <w:sz w:val="24"/>
      <w:szCs w:val="20"/>
    </w:rPr>
  </w:style>
  <w:style w:type="paragraph" w:customStyle="1" w:styleId="Table">
    <w:name w:val="Table"/>
    <w:basedOn w:val="Normal"/>
    <w:next w:val="Normal"/>
    <w:rsid w:val="008720B4"/>
    <w:rPr>
      <w:rFonts w:ascii="Times New Roman" w:eastAsia="Times New Roman" w:hAnsi="Times New Roman" w:cs="Times New Roman"/>
      <w:b/>
      <w:sz w:val="23"/>
      <w:szCs w:val="24"/>
    </w:rPr>
  </w:style>
  <w:style w:type="character" w:customStyle="1" w:styleId="TableCaptionChar">
    <w:name w:val="Table Caption Char"/>
    <w:link w:val="TableCaption"/>
    <w:rsid w:val="008720B4"/>
    <w:rPr>
      <w:rFonts w:asciiTheme="majorHAnsi" w:hAnsiTheme="majorHAnsi"/>
      <w:b/>
    </w:rPr>
  </w:style>
  <w:style w:type="table" w:customStyle="1" w:styleId="HDRTableStyle1">
    <w:name w:val="HDR Table Style1"/>
    <w:basedOn w:val="TableNormal"/>
    <w:uiPriority w:val="99"/>
    <w:rsid w:val="008720B4"/>
    <w:pPr>
      <w:spacing w:after="0" w:line="240" w:lineRule="auto"/>
    </w:pPr>
    <w:rPr>
      <w:sz w:val="18"/>
    </w:rPr>
    <w:tblPr>
      <w:tblStyleRowBandSize w:val="1"/>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58" w:type="dxa"/>
        <w:left w:w="115" w:type="dxa"/>
        <w:bottom w:w="58" w:type="dxa"/>
        <w:right w:w="115" w:type="dxa"/>
      </w:tblCellMar>
    </w:tblPr>
    <w:trPr>
      <w:cantSplit/>
    </w:trPr>
    <w:tcPr>
      <w:shd w:val="clear" w:color="auto" w:fill="auto"/>
    </w:tcPr>
    <w:tblStylePr w:type="firstRow">
      <w:tblPr/>
      <w:tcPr>
        <w:shd w:val="clear" w:color="auto" w:fill="4298B5" w:themeFill="accent1"/>
      </w:tcPr>
    </w:tblStylePr>
    <w:tblStylePr w:type="band1Horz">
      <w:tblPr/>
      <w:tcPr>
        <w:shd w:val="clear" w:color="auto" w:fill="D8EAF1" w:themeFill="accent1" w:themeFillTint="33"/>
      </w:tcPr>
    </w:tblStylePr>
    <w:tblStylePr w:type="band2Horz">
      <w:tblPr/>
      <w:tcPr>
        <w:shd w:val="clear" w:color="auto" w:fill="D8EAF1" w:themeFill="accent1" w:themeFillTint="33"/>
      </w:tcPr>
    </w:tblStylePr>
  </w:style>
  <w:style w:type="paragraph" w:customStyle="1" w:styleId="NoSpacing1">
    <w:name w:val="No Spacing1"/>
    <w:next w:val="NoSpacing"/>
    <w:uiPriority w:val="1"/>
    <w:qFormat/>
    <w:rsid w:val="007B26E6"/>
    <w:pPr>
      <w:spacing w:after="0" w:line="240" w:lineRule="auto"/>
    </w:pPr>
    <w:rPr>
      <w:rFonts w:eastAsia="MS PGothic"/>
      <w:lang w:eastAsia="ja-JP"/>
    </w:rPr>
  </w:style>
  <w:style w:type="character" w:customStyle="1" w:styleId="Style111">
    <w:name w:val="Style 111"/>
    <w:basedOn w:val="FootnoteTextChar"/>
    <w:rsid w:val="007B26E6"/>
    <w:rPr>
      <w:rFonts w:ascii="Arial" w:hAnsi="Arial"/>
      <w:kern w:val="0"/>
      <w:sz w:val="20"/>
      <w:szCs w:val="20"/>
      <w:vertAlign w:val="superscript"/>
      <w14:ligatures w14:val="none"/>
    </w:rPr>
  </w:style>
  <w:style w:type="character" w:customStyle="1" w:styleId="FollowedHyperlink1">
    <w:name w:val="FollowedHyperlink1"/>
    <w:basedOn w:val="DefaultParagraphFont"/>
    <w:uiPriority w:val="99"/>
    <w:rsid w:val="007B26E6"/>
    <w:rPr>
      <w:color w:val="6B1F7C"/>
      <w:u w:val="single"/>
    </w:rPr>
  </w:style>
  <w:style w:type="table" w:customStyle="1" w:styleId="GridTable4-Accent11">
    <w:name w:val="Grid Table 4 - Accent 11"/>
    <w:basedOn w:val="TableNormal"/>
    <w:next w:val="GridTable4-Accent1"/>
    <w:uiPriority w:val="49"/>
    <w:rsid w:val="007B26E6"/>
    <w:pPr>
      <w:spacing w:after="0" w:line="240" w:lineRule="auto"/>
    </w:pPr>
    <w:tblPr>
      <w:tblStyleRowBandSize w:val="1"/>
      <w:tblStyleColBandSize w:val="1"/>
      <w:tblBorders>
        <w:top w:val="single" w:sz="4" w:space="0" w:color="8BC2D4"/>
        <w:left w:val="single" w:sz="4" w:space="0" w:color="8BC2D4"/>
        <w:bottom w:val="single" w:sz="4" w:space="0" w:color="8BC2D4"/>
        <w:right w:val="single" w:sz="4" w:space="0" w:color="8BC2D4"/>
        <w:insideH w:val="single" w:sz="4" w:space="0" w:color="8BC2D4"/>
        <w:insideV w:val="single" w:sz="4" w:space="0" w:color="8BC2D4"/>
      </w:tblBorders>
    </w:tblPr>
    <w:tblStylePr w:type="firstRow">
      <w:rPr>
        <w:b/>
        <w:bCs/>
        <w:color w:val="FFFFFF"/>
      </w:rPr>
      <w:tblPr/>
      <w:tcPr>
        <w:tcBorders>
          <w:top w:val="single" w:sz="4" w:space="0" w:color="4298B5"/>
          <w:left w:val="single" w:sz="4" w:space="0" w:color="4298B5"/>
          <w:bottom w:val="single" w:sz="4" w:space="0" w:color="4298B5"/>
          <w:right w:val="single" w:sz="4" w:space="0" w:color="4298B5"/>
          <w:insideH w:val="nil"/>
          <w:insideV w:val="nil"/>
        </w:tcBorders>
        <w:shd w:val="clear" w:color="auto" w:fill="4298B5"/>
      </w:tcPr>
    </w:tblStylePr>
    <w:tblStylePr w:type="lastRow">
      <w:rPr>
        <w:b/>
        <w:bCs/>
      </w:rPr>
      <w:tblPr/>
      <w:tcPr>
        <w:tcBorders>
          <w:top w:val="double" w:sz="4" w:space="0" w:color="4298B5"/>
        </w:tcBorders>
      </w:tcPr>
    </w:tblStylePr>
    <w:tblStylePr w:type="firstCol">
      <w:rPr>
        <w:b/>
        <w:bCs/>
      </w:rPr>
    </w:tblStylePr>
    <w:tblStylePr w:type="lastCol">
      <w:rPr>
        <w:b/>
        <w:bCs/>
      </w:rPr>
    </w:tblStylePr>
    <w:tblStylePr w:type="band1Vert">
      <w:tblPr/>
      <w:tcPr>
        <w:shd w:val="clear" w:color="auto" w:fill="D8EAF1"/>
      </w:tcPr>
    </w:tblStylePr>
    <w:tblStylePr w:type="band1Horz">
      <w:tblPr/>
      <w:tcPr>
        <w:shd w:val="clear" w:color="auto" w:fill="D8EAF1"/>
      </w:tcPr>
    </w:tblStylePr>
  </w:style>
  <w:style w:type="paragraph" w:customStyle="1" w:styleId="TOC71">
    <w:name w:val="TOC 71"/>
    <w:basedOn w:val="Normal"/>
    <w:next w:val="Normal"/>
    <w:autoRedefine/>
    <w:uiPriority w:val="39"/>
    <w:unhideWhenUsed/>
    <w:rsid w:val="007B26E6"/>
    <w:pPr>
      <w:spacing w:after="100" w:line="278" w:lineRule="auto"/>
      <w:ind w:left="1440"/>
    </w:pPr>
    <w:rPr>
      <w:rFonts w:eastAsia="MS PGothic"/>
      <w:kern w:val="2"/>
      <w:sz w:val="24"/>
      <w:szCs w:val="24"/>
      <w14:ligatures w14:val="standardContextual"/>
    </w:rPr>
  </w:style>
  <w:style w:type="paragraph" w:customStyle="1" w:styleId="TOC81">
    <w:name w:val="TOC 81"/>
    <w:basedOn w:val="Normal"/>
    <w:next w:val="Normal"/>
    <w:autoRedefine/>
    <w:uiPriority w:val="39"/>
    <w:unhideWhenUsed/>
    <w:rsid w:val="007B26E6"/>
    <w:pPr>
      <w:spacing w:after="100" w:line="278" w:lineRule="auto"/>
      <w:ind w:left="1680"/>
    </w:pPr>
    <w:rPr>
      <w:rFonts w:eastAsia="MS PGothic"/>
      <w:kern w:val="2"/>
      <w:sz w:val="24"/>
      <w:szCs w:val="24"/>
      <w14:ligatures w14:val="standardContextual"/>
    </w:rPr>
  </w:style>
  <w:style w:type="paragraph" w:customStyle="1" w:styleId="TOC91">
    <w:name w:val="TOC 91"/>
    <w:basedOn w:val="Normal"/>
    <w:next w:val="Normal"/>
    <w:autoRedefine/>
    <w:uiPriority w:val="39"/>
    <w:unhideWhenUsed/>
    <w:rsid w:val="007B26E6"/>
    <w:pPr>
      <w:spacing w:after="100" w:line="278" w:lineRule="auto"/>
      <w:ind w:left="1920"/>
    </w:pPr>
    <w:rPr>
      <w:rFonts w:eastAsia="MS PGothic"/>
      <w:kern w:val="2"/>
      <w:sz w:val="24"/>
      <w:szCs w:val="24"/>
      <w14:ligatures w14:val="standardContextual"/>
    </w:rPr>
  </w:style>
  <w:style w:type="character" w:customStyle="1" w:styleId="SubtleEmphasis1">
    <w:name w:val="Subtle Emphasis1"/>
    <w:basedOn w:val="DefaultParagraphFont"/>
    <w:uiPriority w:val="19"/>
    <w:qFormat/>
    <w:rsid w:val="007B26E6"/>
    <w:rPr>
      <w:i/>
      <w:iCs/>
      <w:color w:val="404040"/>
    </w:rPr>
  </w:style>
  <w:style w:type="paragraph" w:customStyle="1" w:styleId="BlockText1">
    <w:name w:val="Block Text1"/>
    <w:basedOn w:val="Normal"/>
    <w:next w:val="BlockText"/>
    <w:unhideWhenUsed/>
    <w:rsid w:val="007B26E6"/>
    <w:pPr>
      <w:pBdr>
        <w:top w:val="single" w:sz="2" w:space="10" w:color="4298B5"/>
        <w:left w:val="single" w:sz="2" w:space="10" w:color="4298B5"/>
        <w:bottom w:val="single" w:sz="2" w:space="10" w:color="4298B5"/>
        <w:right w:val="single" w:sz="2" w:space="10" w:color="4298B5"/>
      </w:pBdr>
      <w:ind w:left="1152" w:right="1152"/>
    </w:pPr>
    <w:rPr>
      <w:rFonts w:eastAsia="MS PGothic"/>
      <w:i/>
      <w:iCs/>
      <w:color w:val="4298B5"/>
      <w:sz w:val="24"/>
      <w:szCs w:val="24"/>
    </w:rPr>
  </w:style>
  <w:style w:type="paragraph" w:customStyle="1" w:styleId="EnvelopeAddress1">
    <w:name w:val="Envelope Address1"/>
    <w:basedOn w:val="Normal"/>
    <w:next w:val="EnvelopeAddress"/>
    <w:uiPriority w:val="99"/>
    <w:semiHidden/>
    <w:unhideWhenUsed/>
    <w:rsid w:val="00E25FF5"/>
    <w:pPr>
      <w:framePr w:w="7920" w:h="1980" w:hRule="exact" w:hSpace="180" w:wrap="auto" w:hAnchor="page" w:xAlign="center" w:yAlign="bottom"/>
      <w:ind w:left="2880"/>
    </w:pPr>
    <w:rPr>
      <w:rFonts w:ascii="Arial" w:eastAsia="MS PGothic" w:hAnsi="Arial" w:cs="Arial"/>
      <w:sz w:val="24"/>
      <w:szCs w:val="24"/>
    </w:rPr>
  </w:style>
  <w:style w:type="paragraph" w:customStyle="1" w:styleId="EnvelopeReturn1">
    <w:name w:val="Envelope Return1"/>
    <w:basedOn w:val="Normal"/>
    <w:next w:val="EnvelopeReturn"/>
    <w:uiPriority w:val="99"/>
    <w:semiHidden/>
    <w:unhideWhenUsed/>
    <w:rsid w:val="007B26E6"/>
    <w:rPr>
      <w:rFonts w:ascii="Arial" w:eastAsia="MS PGothic" w:hAnsi="Arial" w:cs="Arial"/>
      <w:sz w:val="20"/>
      <w:szCs w:val="20"/>
    </w:rPr>
  </w:style>
  <w:style w:type="paragraph" w:customStyle="1" w:styleId="IndexHeading1">
    <w:name w:val="Index Heading1"/>
    <w:basedOn w:val="Normal"/>
    <w:next w:val="Index1"/>
    <w:uiPriority w:val="99"/>
    <w:semiHidden/>
    <w:unhideWhenUsed/>
    <w:rsid w:val="007B26E6"/>
    <w:rPr>
      <w:rFonts w:ascii="Arial" w:eastAsia="MS PGothic" w:hAnsi="Arial" w:cs="Arial"/>
      <w:b/>
      <w:bCs/>
      <w:sz w:val="24"/>
      <w:szCs w:val="24"/>
    </w:rPr>
  </w:style>
  <w:style w:type="paragraph" w:customStyle="1" w:styleId="MessageHeader1">
    <w:name w:val="Message Header1"/>
    <w:basedOn w:val="Normal"/>
    <w:next w:val="MessageHeader"/>
    <w:uiPriority w:val="99"/>
    <w:semiHidden/>
    <w:unhideWhenUsed/>
    <w:rsid w:val="007B26E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eastAsia="MS PGothic" w:hAnsi="Arial" w:cs="Arial"/>
      <w:kern w:val="2"/>
      <w:sz w:val="24"/>
      <w:szCs w:val="24"/>
      <w14:ligatures w14:val="standardContextual"/>
    </w:rPr>
  </w:style>
  <w:style w:type="paragraph" w:customStyle="1" w:styleId="TOAHeading1">
    <w:name w:val="TOA Heading1"/>
    <w:basedOn w:val="Normal"/>
    <w:next w:val="Normal"/>
    <w:uiPriority w:val="99"/>
    <w:semiHidden/>
    <w:unhideWhenUsed/>
    <w:rsid w:val="007B26E6"/>
    <w:pPr>
      <w:spacing w:before="120"/>
    </w:pPr>
    <w:rPr>
      <w:rFonts w:ascii="Arial" w:eastAsia="MS PGothic" w:hAnsi="Arial" w:cs="Arial"/>
      <w:b/>
      <w:bCs/>
      <w:sz w:val="24"/>
      <w:szCs w:val="24"/>
    </w:rPr>
  </w:style>
  <w:style w:type="numbering" w:customStyle="1" w:styleId="NoList11111">
    <w:name w:val="No List11111"/>
    <w:next w:val="NoList"/>
    <w:uiPriority w:val="99"/>
    <w:semiHidden/>
    <w:unhideWhenUsed/>
    <w:rsid w:val="007B26E6"/>
  </w:style>
  <w:style w:type="character" w:customStyle="1" w:styleId="MessageHeaderChar1">
    <w:name w:val="Message Header Char1"/>
    <w:basedOn w:val="DefaultParagraphFont"/>
    <w:uiPriority w:val="99"/>
    <w:semiHidden/>
    <w:rsid w:val="007B26E6"/>
    <w:rPr>
      <w:rFonts w:asciiTheme="majorHAnsi" w:eastAsiaTheme="majorEastAsia" w:hAnsiTheme="majorHAnsi" w:cstheme="majorBidi"/>
      <w:sz w:val="24"/>
      <w:szCs w:val="24"/>
      <w:shd w:val="pct20" w:color="auto" w:fill="auto"/>
    </w:rPr>
  </w:style>
  <w:style w:type="table" w:styleId="GridTable4-Accent4">
    <w:name w:val="Grid Table 4 Accent 4"/>
    <w:basedOn w:val="TableNormal"/>
    <w:uiPriority w:val="49"/>
    <w:rsid w:val="007B26E6"/>
    <w:pPr>
      <w:spacing w:after="0" w:line="240" w:lineRule="auto"/>
    </w:pPr>
    <w:rPr>
      <w:kern w:val="2"/>
      <w:sz w:val="24"/>
      <w:szCs w:val="24"/>
      <w14:ligatures w14:val="standardContextual"/>
    </w:rPr>
    <w:tblPr>
      <w:tblStyleRowBandSize w:val="1"/>
      <w:tblStyleColBandSize w:val="1"/>
      <w:tblBorders>
        <w:top w:val="single" w:sz="4" w:space="0" w:color="FFB466" w:themeColor="accent4" w:themeTint="99"/>
        <w:left w:val="single" w:sz="4" w:space="0" w:color="FFB466" w:themeColor="accent4" w:themeTint="99"/>
        <w:bottom w:val="single" w:sz="4" w:space="0" w:color="FFB466" w:themeColor="accent4" w:themeTint="99"/>
        <w:right w:val="single" w:sz="4" w:space="0" w:color="FFB466" w:themeColor="accent4" w:themeTint="99"/>
        <w:insideH w:val="single" w:sz="4" w:space="0" w:color="FFB466" w:themeColor="accent4" w:themeTint="99"/>
        <w:insideV w:val="single" w:sz="4" w:space="0" w:color="FFB466" w:themeColor="accent4" w:themeTint="99"/>
      </w:tblBorders>
    </w:tblPr>
    <w:tblStylePr w:type="firstRow">
      <w:rPr>
        <w:b/>
        <w:bCs/>
        <w:color w:val="FFFFFF" w:themeColor="background1"/>
      </w:rPr>
      <w:tblPr/>
      <w:tcPr>
        <w:tcBorders>
          <w:top w:val="single" w:sz="4" w:space="0" w:color="FF8200" w:themeColor="accent4"/>
          <w:left w:val="single" w:sz="4" w:space="0" w:color="FF8200" w:themeColor="accent4"/>
          <w:bottom w:val="single" w:sz="4" w:space="0" w:color="FF8200" w:themeColor="accent4"/>
          <w:right w:val="single" w:sz="4" w:space="0" w:color="FF8200" w:themeColor="accent4"/>
          <w:insideH w:val="nil"/>
          <w:insideV w:val="nil"/>
        </w:tcBorders>
        <w:shd w:val="clear" w:color="auto" w:fill="FF8200" w:themeFill="accent4"/>
      </w:tcPr>
    </w:tblStylePr>
    <w:tblStylePr w:type="lastRow">
      <w:rPr>
        <w:b/>
        <w:bCs/>
      </w:rPr>
      <w:tblPr/>
      <w:tcPr>
        <w:tcBorders>
          <w:top w:val="double" w:sz="4" w:space="0" w:color="FF8200" w:themeColor="accent4"/>
        </w:tcBorders>
      </w:tcPr>
    </w:tblStylePr>
    <w:tblStylePr w:type="firstCol">
      <w:rPr>
        <w:b/>
        <w:bCs/>
      </w:rPr>
    </w:tblStylePr>
    <w:tblStylePr w:type="lastCol">
      <w:rPr>
        <w:b/>
        <w:bCs/>
      </w:rPr>
    </w:tblStylePr>
    <w:tblStylePr w:type="band1Vert">
      <w:tblPr/>
      <w:tcPr>
        <w:shd w:val="clear" w:color="auto" w:fill="FFE6CC" w:themeFill="accent4" w:themeFillTint="33"/>
      </w:tcPr>
    </w:tblStylePr>
    <w:tblStylePr w:type="band1Horz">
      <w:tblPr/>
      <w:tcPr>
        <w:shd w:val="clear" w:color="auto" w:fill="FFE6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9642">
      <w:bodyDiv w:val="1"/>
      <w:marLeft w:val="0"/>
      <w:marRight w:val="0"/>
      <w:marTop w:val="0"/>
      <w:marBottom w:val="0"/>
      <w:divBdr>
        <w:top w:val="none" w:sz="0" w:space="0" w:color="auto"/>
        <w:left w:val="none" w:sz="0" w:space="0" w:color="auto"/>
        <w:bottom w:val="none" w:sz="0" w:space="0" w:color="auto"/>
        <w:right w:val="none" w:sz="0" w:space="0" w:color="auto"/>
      </w:divBdr>
    </w:div>
    <w:div w:id="72437096">
      <w:bodyDiv w:val="1"/>
      <w:marLeft w:val="0"/>
      <w:marRight w:val="0"/>
      <w:marTop w:val="0"/>
      <w:marBottom w:val="0"/>
      <w:divBdr>
        <w:top w:val="none" w:sz="0" w:space="0" w:color="auto"/>
        <w:left w:val="none" w:sz="0" w:space="0" w:color="auto"/>
        <w:bottom w:val="none" w:sz="0" w:space="0" w:color="auto"/>
        <w:right w:val="none" w:sz="0" w:space="0" w:color="auto"/>
      </w:divBdr>
    </w:div>
    <w:div w:id="106312314">
      <w:bodyDiv w:val="1"/>
      <w:marLeft w:val="0"/>
      <w:marRight w:val="0"/>
      <w:marTop w:val="0"/>
      <w:marBottom w:val="0"/>
      <w:divBdr>
        <w:top w:val="none" w:sz="0" w:space="0" w:color="auto"/>
        <w:left w:val="none" w:sz="0" w:space="0" w:color="auto"/>
        <w:bottom w:val="none" w:sz="0" w:space="0" w:color="auto"/>
        <w:right w:val="none" w:sz="0" w:space="0" w:color="auto"/>
      </w:divBdr>
    </w:div>
    <w:div w:id="264650578">
      <w:bodyDiv w:val="1"/>
      <w:marLeft w:val="0"/>
      <w:marRight w:val="0"/>
      <w:marTop w:val="0"/>
      <w:marBottom w:val="0"/>
      <w:divBdr>
        <w:top w:val="none" w:sz="0" w:space="0" w:color="auto"/>
        <w:left w:val="none" w:sz="0" w:space="0" w:color="auto"/>
        <w:bottom w:val="none" w:sz="0" w:space="0" w:color="auto"/>
        <w:right w:val="none" w:sz="0" w:space="0" w:color="auto"/>
      </w:divBdr>
    </w:div>
    <w:div w:id="302857217">
      <w:bodyDiv w:val="1"/>
      <w:marLeft w:val="0"/>
      <w:marRight w:val="0"/>
      <w:marTop w:val="0"/>
      <w:marBottom w:val="0"/>
      <w:divBdr>
        <w:top w:val="none" w:sz="0" w:space="0" w:color="auto"/>
        <w:left w:val="none" w:sz="0" w:space="0" w:color="auto"/>
        <w:bottom w:val="none" w:sz="0" w:space="0" w:color="auto"/>
        <w:right w:val="none" w:sz="0" w:space="0" w:color="auto"/>
      </w:divBdr>
    </w:div>
    <w:div w:id="332074770">
      <w:bodyDiv w:val="1"/>
      <w:marLeft w:val="0"/>
      <w:marRight w:val="0"/>
      <w:marTop w:val="0"/>
      <w:marBottom w:val="0"/>
      <w:divBdr>
        <w:top w:val="none" w:sz="0" w:space="0" w:color="auto"/>
        <w:left w:val="none" w:sz="0" w:space="0" w:color="auto"/>
        <w:bottom w:val="none" w:sz="0" w:space="0" w:color="auto"/>
        <w:right w:val="none" w:sz="0" w:space="0" w:color="auto"/>
      </w:divBdr>
    </w:div>
    <w:div w:id="478497998">
      <w:bodyDiv w:val="1"/>
      <w:marLeft w:val="0"/>
      <w:marRight w:val="0"/>
      <w:marTop w:val="0"/>
      <w:marBottom w:val="0"/>
      <w:divBdr>
        <w:top w:val="none" w:sz="0" w:space="0" w:color="auto"/>
        <w:left w:val="none" w:sz="0" w:space="0" w:color="auto"/>
        <w:bottom w:val="none" w:sz="0" w:space="0" w:color="auto"/>
        <w:right w:val="none" w:sz="0" w:space="0" w:color="auto"/>
      </w:divBdr>
    </w:div>
    <w:div w:id="478616726">
      <w:bodyDiv w:val="1"/>
      <w:marLeft w:val="0"/>
      <w:marRight w:val="0"/>
      <w:marTop w:val="0"/>
      <w:marBottom w:val="0"/>
      <w:divBdr>
        <w:top w:val="none" w:sz="0" w:space="0" w:color="auto"/>
        <w:left w:val="none" w:sz="0" w:space="0" w:color="auto"/>
        <w:bottom w:val="none" w:sz="0" w:space="0" w:color="auto"/>
        <w:right w:val="none" w:sz="0" w:space="0" w:color="auto"/>
      </w:divBdr>
    </w:div>
    <w:div w:id="547954925">
      <w:bodyDiv w:val="1"/>
      <w:marLeft w:val="0"/>
      <w:marRight w:val="0"/>
      <w:marTop w:val="0"/>
      <w:marBottom w:val="0"/>
      <w:divBdr>
        <w:top w:val="none" w:sz="0" w:space="0" w:color="auto"/>
        <w:left w:val="none" w:sz="0" w:space="0" w:color="auto"/>
        <w:bottom w:val="none" w:sz="0" w:space="0" w:color="auto"/>
        <w:right w:val="none" w:sz="0" w:space="0" w:color="auto"/>
      </w:divBdr>
    </w:div>
    <w:div w:id="580140162">
      <w:bodyDiv w:val="1"/>
      <w:marLeft w:val="0"/>
      <w:marRight w:val="0"/>
      <w:marTop w:val="0"/>
      <w:marBottom w:val="0"/>
      <w:divBdr>
        <w:top w:val="none" w:sz="0" w:space="0" w:color="auto"/>
        <w:left w:val="none" w:sz="0" w:space="0" w:color="auto"/>
        <w:bottom w:val="none" w:sz="0" w:space="0" w:color="auto"/>
        <w:right w:val="none" w:sz="0" w:space="0" w:color="auto"/>
      </w:divBdr>
    </w:div>
    <w:div w:id="587226329">
      <w:bodyDiv w:val="1"/>
      <w:marLeft w:val="0"/>
      <w:marRight w:val="0"/>
      <w:marTop w:val="0"/>
      <w:marBottom w:val="0"/>
      <w:divBdr>
        <w:top w:val="none" w:sz="0" w:space="0" w:color="auto"/>
        <w:left w:val="none" w:sz="0" w:space="0" w:color="auto"/>
        <w:bottom w:val="none" w:sz="0" w:space="0" w:color="auto"/>
        <w:right w:val="none" w:sz="0" w:space="0" w:color="auto"/>
      </w:divBdr>
    </w:div>
    <w:div w:id="646251658">
      <w:bodyDiv w:val="1"/>
      <w:marLeft w:val="0"/>
      <w:marRight w:val="0"/>
      <w:marTop w:val="0"/>
      <w:marBottom w:val="0"/>
      <w:divBdr>
        <w:top w:val="none" w:sz="0" w:space="0" w:color="auto"/>
        <w:left w:val="none" w:sz="0" w:space="0" w:color="auto"/>
        <w:bottom w:val="none" w:sz="0" w:space="0" w:color="auto"/>
        <w:right w:val="none" w:sz="0" w:space="0" w:color="auto"/>
      </w:divBdr>
      <w:divsChild>
        <w:div w:id="327447925">
          <w:marLeft w:val="0"/>
          <w:marRight w:val="0"/>
          <w:marTop w:val="0"/>
          <w:marBottom w:val="0"/>
          <w:divBdr>
            <w:top w:val="none" w:sz="0" w:space="0" w:color="auto"/>
            <w:left w:val="none" w:sz="0" w:space="0" w:color="auto"/>
            <w:bottom w:val="none" w:sz="0" w:space="0" w:color="auto"/>
            <w:right w:val="none" w:sz="0" w:space="0" w:color="auto"/>
          </w:divBdr>
          <w:divsChild>
            <w:div w:id="167908851">
              <w:marLeft w:val="0"/>
              <w:marRight w:val="0"/>
              <w:marTop w:val="0"/>
              <w:marBottom w:val="0"/>
              <w:divBdr>
                <w:top w:val="none" w:sz="0" w:space="0" w:color="auto"/>
                <w:left w:val="none" w:sz="0" w:space="0" w:color="auto"/>
                <w:bottom w:val="none" w:sz="0" w:space="0" w:color="auto"/>
                <w:right w:val="none" w:sz="0" w:space="0" w:color="auto"/>
              </w:divBdr>
              <w:divsChild>
                <w:div w:id="1018190624">
                  <w:marLeft w:val="0"/>
                  <w:marRight w:val="0"/>
                  <w:marTop w:val="0"/>
                  <w:marBottom w:val="0"/>
                  <w:divBdr>
                    <w:top w:val="none" w:sz="0" w:space="0" w:color="auto"/>
                    <w:left w:val="none" w:sz="0" w:space="0" w:color="auto"/>
                    <w:bottom w:val="none" w:sz="0" w:space="0" w:color="auto"/>
                    <w:right w:val="none" w:sz="0" w:space="0" w:color="auto"/>
                  </w:divBdr>
                  <w:divsChild>
                    <w:div w:id="199290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978152">
      <w:bodyDiv w:val="1"/>
      <w:marLeft w:val="0"/>
      <w:marRight w:val="0"/>
      <w:marTop w:val="0"/>
      <w:marBottom w:val="0"/>
      <w:divBdr>
        <w:top w:val="none" w:sz="0" w:space="0" w:color="auto"/>
        <w:left w:val="none" w:sz="0" w:space="0" w:color="auto"/>
        <w:bottom w:val="none" w:sz="0" w:space="0" w:color="auto"/>
        <w:right w:val="none" w:sz="0" w:space="0" w:color="auto"/>
      </w:divBdr>
    </w:div>
    <w:div w:id="697587143">
      <w:bodyDiv w:val="1"/>
      <w:marLeft w:val="0"/>
      <w:marRight w:val="0"/>
      <w:marTop w:val="0"/>
      <w:marBottom w:val="0"/>
      <w:divBdr>
        <w:top w:val="none" w:sz="0" w:space="0" w:color="auto"/>
        <w:left w:val="none" w:sz="0" w:space="0" w:color="auto"/>
        <w:bottom w:val="none" w:sz="0" w:space="0" w:color="auto"/>
        <w:right w:val="none" w:sz="0" w:space="0" w:color="auto"/>
      </w:divBdr>
    </w:div>
    <w:div w:id="787967561">
      <w:bodyDiv w:val="1"/>
      <w:marLeft w:val="0"/>
      <w:marRight w:val="0"/>
      <w:marTop w:val="0"/>
      <w:marBottom w:val="0"/>
      <w:divBdr>
        <w:top w:val="none" w:sz="0" w:space="0" w:color="auto"/>
        <w:left w:val="none" w:sz="0" w:space="0" w:color="auto"/>
        <w:bottom w:val="none" w:sz="0" w:space="0" w:color="auto"/>
        <w:right w:val="none" w:sz="0" w:space="0" w:color="auto"/>
      </w:divBdr>
    </w:div>
    <w:div w:id="864439780">
      <w:bodyDiv w:val="1"/>
      <w:marLeft w:val="0"/>
      <w:marRight w:val="0"/>
      <w:marTop w:val="0"/>
      <w:marBottom w:val="0"/>
      <w:divBdr>
        <w:top w:val="none" w:sz="0" w:space="0" w:color="auto"/>
        <w:left w:val="none" w:sz="0" w:space="0" w:color="auto"/>
        <w:bottom w:val="none" w:sz="0" w:space="0" w:color="auto"/>
        <w:right w:val="none" w:sz="0" w:space="0" w:color="auto"/>
      </w:divBdr>
    </w:div>
    <w:div w:id="895896080">
      <w:bodyDiv w:val="1"/>
      <w:marLeft w:val="0"/>
      <w:marRight w:val="0"/>
      <w:marTop w:val="0"/>
      <w:marBottom w:val="0"/>
      <w:divBdr>
        <w:top w:val="none" w:sz="0" w:space="0" w:color="auto"/>
        <w:left w:val="none" w:sz="0" w:space="0" w:color="auto"/>
        <w:bottom w:val="none" w:sz="0" w:space="0" w:color="auto"/>
        <w:right w:val="none" w:sz="0" w:space="0" w:color="auto"/>
      </w:divBdr>
    </w:div>
    <w:div w:id="910579381">
      <w:bodyDiv w:val="1"/>
      <w:marLeft w:val="0"/>
      <w:marRight w:val="0"/>
      <w:marTop w:val="0"/>
      <w:marBottom w:val="0"/>
      <w:divBdr>
        <w:top w:val="none" w:sz="0" w:space="0" w:color="auto"/>
        <w:left w:val="none" w:sz="0" w:space="0" w:color="auto"/>
        <w:bottom w:val="none" w:sz="0" w:space="0" w:color="auto"/>
        <w:right w:val="none" w:sz="0" w:space="0" w:color="auto"/>
      </w:divBdr>
    </w:div>
    <w:div w:id="976956902">
      <w:bodyDiv w:val="1"/>
      <w:marLeft w:val="0"/>
      <w:marRight w:val="0"/>
      <w:marTop w:val="0"/>
      <w:marBottom w:val="0"/>
      <w:divBdr>
        <w:top w:val="none" w:sz="0" w:space="0" w:color="auto"/>
        <w:left w:val="none" w:sz="0" w:space="0" w:color="auto"/>
        <w:bottom w:val="none" w:sz="0" w:space="0" w:color="auto"/>
        <w:right w:val="none" w:sz="0" w:space="0" w:color="auto"/>
      </w:divBdr>
    </w:div>
    <w:div w:id="1012806857">
      <w:bodyDiv w:val="1"/>
      <w:marLeft w:val="0"/>
      <w:marRight w:val="0"/>
      <w:marTop w:val="0"/>
      <w:marBottom w:val="0"/>
      <w:divBdr>
        <w:top w:val="none" w:sz="0" w:space="0" w:color="auto"/>
        <w:left w:val="none" w:sz="0" w:space="0" w:color="auto"/>
        <w:bottom w:val="none" w:sz="0" w:space="0" w:color="auto"/>
        <w:right w:val="none" w:sz="0" w:space="0" w:color="auto"/>
      </w:divBdr>
    </w:div>
    <w:div w:id="1022708408">
      <w:bodyDiv w:val="1"/>
      <w:marLeft w:val="0"/>
      <w:marRight w:val="0"/>
      <w:marTop w:val="0"/>
      <w:marBottom w:val="0"/>
      <w:divBdr>
        <w:top w:val="none" w:sz="0" w:space="0" w:color="auto"/>
        <w:left w:val="none" w:sz="0" w:space="0" w:color="auto"/>
        <w:bottom w:val="none" w:sz="0" w:space="0" w:color="auto"/>
        <w:right w:val="none" w:sz="0" w:space="0" w:color="auto"/>
      </w:divBdr>
    </w:div>
    <w:div w:id="1050112331">
      <w:bodyDiv w:val="1"/>
      <w:marLeft w:val="0"/>
      <w:marRight w:val="0"/>
      <w:marTop w:val="0"/>
      <w:marBottom w:val="0"/>
      <w:divBdr>
        <w:top w:val="none" w:sz="0" w:space="0" w:color="auto"/>
        <w:left w:val="none" w:sz="0" w:space="0" w:color="auto"/>
        <w:bottom w:val="none" w:sz="0" w:space="0" w:color="auto"/>
        <w:right w:val="none" w:sz="0" w:space="0" w:color="auto"/>
      </w:divBdr>
    </w:div>
    <w:div w:id="1116295910">
      <w:bodyDiv w:val="1"/>
      <w:marLeft w:val="0"/>
      <w:marRight w:val="0"/>
      <w:marTop w:val="0"/>
      <w:marBottom w:val="0"/>
      <w:divBdr>
        <w:top w:val="none" w:sz="0" w:space="0" w:color="auto"/>
        <w:left w:val="none" w:sz="0" w:space="0" w:color="auto"/>
        <w:bottom w:val="none" w:sz="0" w:space="0" w:color="auto"/>
        <w:right w:val="none" w:sz="0" w:space="0" w:color="auto"/>
      </w:divBdr>
      <w:divsChild>
        <w:div w:id="102503033">
          <w:marLeft w:val="0"/>
          <w:marRight w:val="0"/>
          <w:marTop w:val="0"/>
          <w:marBottom w:val="0"/>
          <w:divBdr>
            <w:top w:val="none" w:sz="0" w:space="0" w:color="auto"/>
            <w:left w:val="none" w:sz="0" w:space="0" w:color="auto"/>
            <w:bottom w:val="none" w:sz="0" w:space="0" w:color="auto"/>
            <w:right w:val="none" w:sz="0" w:space="0" w:color="auto"/>
          </w:divBdr>
          <w:divsChild>
            <w:div w:id="844171912">
              <w:marLeft w:val="0"/>
              <w:marRight w:val="0"/>
              <w:marTop w:val="0"/>
              <w:marBottom w:val="0"/>
              <w:divBdr>
                <w:top w:val="none" w:sz="0" w:space="0" w:color="auto"/>
                <w:left w:val="none" w:sz="0" w:space="0" w:color="auto"/>
                <w:bottom w:val="none" w:sz="0" w:space="0" w:color="auto"/>
                <w:right w:val="none" w:sz="0" w:space="0" w:color="auto"/>
              </w:divBdr>
            </w:div>
          </w:divsChild>
        </w:div>
        <w:div w:id="173543187">
          <w:marLeft w:val="0"/>
          <w:marRight w:val="0"/>
          <w:marTop w:val="0"/>
          <w:marBottom w:val="0"/>
          <w:divBdr>
            <w:top w:val="none" w:sz="0" w:space="0" w:color="auto"/>
            <w:left w:val="none" w:sz="0" w:space="0" w:color="auto"/>
            <w:bottom w:val="none" w:sz="0" w:space="0" w:color="auto"/>
            <w:right w:val="none" w:sz="0" w:space="0" w:color="auto"/>
          </w:divBdr>
          <w:divsChild>
            <w:div w:id="255020488">
              <w:marLeft w:val="0"/>
              <w:marRight w:val="0"/>
              <w:marTop w:val="0"/>
              <w:marBottom w:val="0"/>
              <w:divBdr>
                <w:top w:val="none" w:sz="0" w:space="0" w:color="auto"/>
                <w:left w:val="none" w:sz="0" w:space="0" w:color="auto"/>
                <w:bottom w:val="none" w:sz="0" w:space="0" w:color="auto"/>
                <w:right w:val="none" w:sz="0" w:space="0" w:color="auto"/>
              </w:divBdr>
            </w:div>
          </w:divsChild>
        </w:div>
        <w:div w:id="307783883">
          <w:marLeft w:val="0"/>
          <w:marRight w:val="0"/>
          <w:marTop w:val="0"/>
          <w:marBottom w:val="0"/>
          <w:divBdr>
            <w:top w:val="none" w:sz="0" w:space="0" w:color="auto"/>
            <w:left w:val="none" w:sz="0" w:space="0" w:color="auto"/>
            <w:bottom w:val="none" w:sz="0" w:space="0" w:color="auto"/>
            <w:right w:val="none" w:sz="0" w:space="0" w:color="auto"/>
          </w:divBdr>
          <w:divsChild>
            <w:div w:id="224950558">
              <w:marLeft w:val="0"/>
              <w:marRight w:val="0"/>
              <w:marTop w:val="0"/>
              <w:marBottom w:val="0"/>
              <w:divBdr>
                <w:top w:val="none" w:sz="0" w:space="0" w:color="auto"/>
                <w:left w:val="none" w:sz="0" w:space="0" w:color="auto"/>
                <w:bottom w:val="none" w:sz="0" w:space="0" w:color="auto"/>
                <w:right w:val="none" w:sz="0" w:space="0" w:color="auto"/>
              </w:divBdr>
            </w:div>
          </w:divsChild>
        </w:div>
        <w:div w:id="335350587">
          <w:marLeft w:val="0"/>
          <w:marRight w:val="0"/>
          <w:marTop w:val="0"/>
          <w:marBottom w:val="0"/>
          <w:divBdr>
            <w:top w:val="none" w:sz="0" w:space="0" w:color="auto"/>
            <w:left w:val="none" w:sz="0" w:space="0" w:color="auto"/>
            <w:bottom w:val="none" w:sz="0" w:space="0" w:color="auto"/>
            <w:right w:val="none" w:sz="0" w:space="0" w:color="auto"/>
          </w:divBdr>
          <w:divsChild>
            <w:div w:id="2140683305">
              <w:marLeft w:val="0"/>
              <w:marRight w:val="0"/>
              <w:marTop w:val="0"/>
              <w:marBottom w:val="0"/>
              <w:divBdr>
                <w:top w:val="none" w:sz="0" w:space="0" w:color="auto"/>
                <w:left w:val="none" w:sz="0" w:space="0" w:color="auto"/>
                <w:bottom w:val="none" w:sz="0" w:space="0" w:color="auto"/>
                <w:right w:val="none" w:sz="0" w:space="0" w:color="auto"/>
              </w:divBdr>
            </w:div>
          </w:divsChild>
        </w:div>
        <w:div w:id="349064806">
          <w:marLeft w:val="0"/>
          <w:marRight w:val="0"/>
          <w:marTop w:val="0"/>
          <w:marBottom w:val="0"/>
          <w:divBdr>
            <w:top w:val="none" w:sz="0" w:space="0" w:color="auto"/>
            <w:left w:val="none" w:sz="0" w:space="0" w:color="auto"/>
            <w:bottom w:val="none" w:sz="0" w:space="0" w:color="auto"/>
            <w:right w:val="none" w:sz="0" w:space="0" w:color="auto"/>
          </w:divBdr>
          <w:divsChild>
            <w:div w:id="545919578">
              <w:marLeft w:val="0"/>
              <w:marRight w:val="0"/>
              <w:marTop w:val="0"/>
              <w:marBottom w:val="0"/>
              <w:divBdr>
                <w:top w:val="none" w:sz="0" w:space="0" w:color="auto"/>
                <w:left w:val="none" w:sz="0" w:space="0" w:color="auto"/>
                <w:bottom w:val="none" w:sz="0" w:space="0" w:color="auto"/>
                <w:right w:val="none" w:sz="0" w:space="0" w:color="auto"/>
              </w:divBdr>
            </w:div>
          </w:divsChild>
        </w:div>
        <w:div w:id="378744078">
          <w:marLeft w:val="0"/>
          <w:marRight w:val="0"/>
          <w:marTop w:val="0"/>
          <w:marBottom w:val="0"/>
          <w:divBdr>
            <w:top w:val="none" w:sz="0" w:space="0" w:color="auto"/>
            <w:left w:val="none" w:sz="0" w:space="0" w:color="auto"/>
            <w:bottom w:val="none" w:sz="0" w:space="0" w:color="auto"/>
            <w:right w:val="none" w:sz="0" w:space="0" w:color="auto"/>
          </w:divBdr>
          <w:divsChild>
            <w:div w:id="173499139">
              <w:marLeft w:val="0"/>
              <w:marRight w:val="0"/>
              <w:marTop w:val="0"/>
              <w:marBottom w:val="0"/>
              <w:divBdr>
                <w:top w:val="none" w:sz="0" w:space="0" w:color="auto"/>
                <w:left w:val="none" w:sz="0" w:space="0" w:color="auto"/>
                <w:bottom w:val="none" w:sz="0" w:space="0" w:color="auto"/>
                <w:right w:val="none" w:sz="0" w:space="0" w:color="auto"/>
              </w:divBdr>
            </w:div>
          </w:divsChild>
        </w:div>
        <w:div w:id="396824255">
          <w:marLeft w:val="0"/>
          <w:marRight w:val="0"/>
          <w:marTop w:val="0"/>
          <w:marBottom w:val="0"/>
          <w:divBdr>
            <w:top w:val="none" w:sz="0" w:space="0" w:color="auto"/>
            <w:left w:val="none" w:sz="0" w:space="0" w:color="auto"/>
            <w:bottom w:val="none" w:sz="0" w:space="0" w:color="auto"/>
            <w:right w:val="none" w:sz="0" w:space="0" w:color="auto"/>
          </w:divBdr>
          <w:divsChild>
            <w:div w:id="1156267607">
              <w:marLeft w:val="0"/>
              <w:marRight w:val="0"/>
              <w:marTop w:val="0"/>
              <w:marBottom w:val="0"/>
              <w:divBdr>
                <w:top w:val="none" w:sz="0" w:space="0" w:color="auto"/>
                <w:left w:val="none" w:sz="0" w:space="0" w:color="auto"/>
                <w:bottom w:val="none" w:sz="0" w:space="0" w:color="auto"/>
                <w:right w:val="none" w:sz="0" w:space="0" w:color="auto"/>
              </w:divBdr>
            </w:div>
          </w:divsChild>
        </w:div>
        <w:div w:id="421487521">
          <w:marLeft w:val="0"/>
          <w:marRight w:val="0"/>
          <w:marTop w:val="0"/>
          <w:marBottom w:val="0"/>
          <w:divBdr>
            <w:top w:val="none" w:sz="0" w:space="0" w:color="auto"/>
            <w:left w:val="none" w:sz="0" w:space="0" w:color="auto"/>
            <w:bottom w:val="none" w:sz="0" w:space="0" w:color="auto"/>
            <w:right w:val="none" w:sz="0" w:space="0" w:color="auto"/>
          </w:divBdr>
          <w:divsChild>
            <w:div w:id="910774301">
              <w:marLeft w:val="0"/>
              <w:marRight w:val="0"/>
              <w:marTop w:val="0"/>
              <w:marBottom w:val="0"/>
              <w:divBdr>
                <w:top w:val="none" w:sz="0" w:space="0" w:color="auto"/>
                <w:left w:val="none" w:sz="0" w:space="0" w:color="auto"/>
                <w:bottom w:val="none" w:sz="0" w:space="0" w:color="auto"/>
                <w:right w:val="none" w:sz="0" w:space="0" w:color="auto"/>
              </w:divBdr>
            </w:div>
          </w:divsChild>
        </w:div>
        <w:div w:id="474613712">
          <w:marLeft w:val="0"/>
          <w:marRight w:val="0"/>
          <w:marTop w:val="0"/>
          <w:marBottom w:val="0"/>
          <w:divBdr>
            <w:top w:val="none" w:sz="0" w:space="0" w:color="auto"/>
            <w:left w:val="none" w:sz="0" w:space="0" w:color="auto"/>
            <w:bottom w:val="none" w:sz="0" w:space="0" w:color="auto"/>
            <w:right w:val="none" w:sz="0" w:space="0" w:color="auto"/>
          </w:divBdr>
          <w:divsChild>
            <w:div w:id="2030525000">
              <w:marLeft w:val="0"/>
              <w:marRight w:val="0"/>
              <w:marTop w:val="0"/>
              <w:marBottom w:val="0"/>
              <w:divBdr>
                <w:top w:val="none" w:sz="0" w:space="0" w:color="auto"/>
                <w:left w:val="none" w:sz="0" w:space="0" w:color="auto"/>
                <w:bottom w:val="none" w:sz="0" w:space="0" w:color="auto"/>
                <w:right w:val="none" w:sz="0" w:space="0" w:color="auto"/>
              </w:divBdr>
            </w:div>
          </w:divsChild>
        </w:div>
        <w:div w:id="509834532">
          <w:marLeft w:val="0"/>
          <w:marRight w:val="0"/>
          <w:marTop w:val="0"/>
          <w:marBottom w:val="0"/>
          <w:divBdr>
            <w:top w:val="none" w:sz="0" w:space="0" w:color="auto"/>
            <w:left w:val="none" w:sz="0" w:space="0" w:color="auto"/>
            <w:bottom w:val="none" w:sz="0" w:space="0" w:color="auto"/>
            <w:right w:val="none" w:sz="0" w:space="0" w:color="auto"/>
          </w:divBdr>
          <w:divsChild>
            <w:div w:id="1181816961">
              <w:marLeft w:val="0"/>
              <w:marRight w:val="0"/>
              <w:marTop w:val="0"/>
              <w:marBottom w:val="0"/>
              <w:divBdr>
                <w:top w:val="none" w:sz="0" w:space="0" w:color="auto"/>
                <w:left w:val="none" w:sz="0" w:space="0" w:color="auto"/>
                <w:bottom w:val="none" w:sz="0" w:space="0" w:color="auto"/>
                <w:right w:val="none" w:sz="0" w:space="0" w:color="auto"/>
              </w:divBdr>
            </w:div>
          </w:divsChild>
        </w:div>
        <w:div w:id="512108203">
          <w:marLeft w:val="0"/>
          <w:marRight w:val="0"/>
          <w:marTop w:val="0"/>
          <w:marBottom w:val="0"/>
          <w:divBdr>
            <w:top w:val="none" w:sz="0" w:space="0" w:color="auto"/>
            <w:left w:val="none" w:sz="0" w:space="0" w:color="auto"/>
            <w:bottom w:val="none" w:sz="0" w:space="0" w:color="auto"/>
            <w:right w:val="none" w:sz="0" w:space="0" w:color="auto"/>
          </w:divBdr>
          <w:divsChild>
            <w:div w:id="274990925">
              <w:marLeft w:val="0"/>
              <w:marRight w:val="0"/>
              <w:marTop w:val="0"/>
              <w:marBottom w:val="0"/>
              <w:divBdr>
                <w:top w:val="none" w:sz="0" w:space="0" w:color="auto"/>
                <w:left w:val="none" w:sz="0" w:space="0" w:color="auto"/>
                <w:bottom w:val="none" w:sz="0" w:space="0" w:color="auto"/>
                <w:right w:val="none" w:sz="0" w:space="0" w:color="auto"/>
              </w:divBdr>
            </w:div>
          </w:divsChild>
        </w:div>
        <w:div w:id="589046554">
          <w:marLeft w:val="0"/>
          <w:marRight w:val="0"/>
          <w:marTop w:val="0"/>
          <w:marBottom w:val="0"/>
          <w:divBdr>
            <w:top w:val="none" w:sz="0" w:space="0" w:color="auto"/>
            <w:left w:val="none" w:sz="0" w:space="0" w:color="auto"/>
            <w:bottom w:val="none" w:sz="0" w:space="0" w:color="auto"/>
            <w:right w:val="none" w:sz="0" w:space="0" w:color="auto"/>
          </w:divBdr>
          <w:divsChild>
            <w:div w:id="2034065966">
              <w:marLeft w:val="0"/>
              <w:marRight w:val="0"/>
              <w:marTop w:val="0"/>
              <w:marBottom w:val="0"/>
              <w:divBdr>
                <w:top w:val="none" w:sz="0" w:space="0" w:color="auto"/>
                <w:left w:val="none" w:sz="0" w:space="0" w:color="auto"/>
                <w:bottom w:val="none" w:sz="0" w:space="0" w:color="auto"/>
                <w:right w:val="none" w:sz="0" w:space="0" w:color="auto"/>
              </w:divBdr>
            </w:div>
          </w:divsChild>
        </w:div>
        <w:div w:id="596407210">
          <w:marLeft w:val="0"/>
          <w:marRight w:val="0"/>
          <w:marTop w:val="0"/>
          <w:marBottom w:val="0"/>
          <w:divBdr>
            <w:top w:val="none" w:sz="0" w:space="0" w:color="auto"/>
            <w:left w:val="none" w:sz="0" w:space="0" w:color="auto"/>
            <w:bottom w:val="none" w:sz="0" w:space="0" w:color="auto"/>
            <w:right w:val="none" w:sz="0" w:space="0" w:color="auto"/>
          </w:divBdr>
          <w:divsChild>
            <w:div w:id="716779688">
              <w:marLeft w:val="0"/>
              <w:marRight w:val="0"/>
              <w:marTop w:val="0"/>
              <w:marBottom w:val="0"/>
              <w:divBdr>
                <w:top w:val="none" w:sz="0" w:space="0" w:color="auto"/>
                <w:left w:val="none" w:sz="0" w:space="0" w:color="auto"/>
                <w:bottom w:val="none" w:sz="0" w:space="0" w:color="auto"/>
                <w:right w:val="none" w:sz="0" w:space="0" w:color="auto"/>
              </w:divBdr>
            </w:div>
          </w:divsChild>
        </w:div>
        <w:div w:id="598175592">
          <w:marLeft w:val="0"/>
          <w:marRight w:val="0"/>
          <w:marTop w:val="0"/>
          <w:marBottom w:val="0"/>
          <w:divBdr>
            <w:top w:val="none" w:sz="0" w:space="0" w:color="auto"/>
            <w:left w:val="none" w:sz="0" w:space="0" w:color="auto"/>
            <w:bottom w:val="none" w:sz="0" w:space="0" w:color="auto"/>
            <w:right w:val="none" w:sz="0" w:space="0" w:color="auto"/>
          </w:divBdr>
          <w:divsChild>
            <w:div w:id="301891470">
              <w:marLeft w:val="0"/>
              <w:marRight w:val="0"/>
              <w:marTop w:val="0"/>
              <w:marBottom w:val="0"/>
              <w:divBdr>
                <w:top w:val="none" w:sz="0" w:space="0" w:color="auto"/>
                <w:left w:val="none" w:sz="0" w:space="0" w:color="auto"/>
                <w:bottom w:val="none" w:sz="0" w:space="0" w:color="auto"/>
                <w:right w:val="none" w:sz="0" w:space="0" w:color="auto"/>
              </w:divBdr>
            </w:div>
          </w:divsChild>
        </w:div>
        <w:div w:id="602151360">
          <w:marLeft w:val="0"/>
          <w:marRight w:val="0"/>
          <w:marTop w:val="0"/>
          <w:marBottom w:val="0"/>
          <w:divBdr>
            <w:top w:val="none" w:sz="0" w:space="0" w:color="auto"/>
            <w:left w:val="none" w:sz="0" w:space="0" w:color="auto"/>
            <w:bottom w:val="none" w:sz="0" w:space="0" w:color="auto"/>
            <w:right w:val="none" w:sz="0" w:space="0" w:color="auto"/>
          </w:divBdr>
          <w:divsChild>
            <w:div w:id="1857189827">
              <w:marLeft w:val="0"/>
              <w:marRight w:val="0"/>
              <w:marTop w:val="0"/>
              <w:marBottom w:val="0"/>
              <w:divBdr>
                <w:top w:val="none" w:sz="0" w:space="0" w:color="auto"/>
                <w:left w:val="none" w:sz="0" w:space="0" w:color="auto"/>
                <w:bottom w:val="none" w:sz="0" w:space="0" w:color="auto"/>
                <w:right w:val="none" w:sz="0" w:space="0" w:color="auto"/>
              </w:divBdr>
            </w:div>
          </w:divsChild>
        </w:div>
        <w:div w:id="788352121">
          <w:marLeft w:val="0"/>
          <w:marRight w:val="0"/>
          <w:marTop w:val="0"/>
          <w:marBottom w:val="0"/>
          <w:divBdr>
            <w:top w:val="none" w:sz="0" w:space="0" w:color="auto"/>
            <w:left w:val="none" w:sz="0" w:space="0" w:color="auto"/>
            <w:bottom w:val="none" w:sz="0" w:space="0" w:color="auto"/>
            <w:right w:val="none" w:sz="0" w:space="0" w:color="auto"/>
          </w:divBdr>
          <w:divsChild>
            <w:div w:id="1039940446">
              <w:marLeft w:val="0"/>
              <w:marRight w:val="0"/>
              <w:marTop w:val="0"/>
              <w:marBottom w:val="0"/>
              <w:divBdr>
                <w:top w:val="none" w:sz="0" w:space="0" w:color="auto"/>
                <w:left w:val="none" w:sz="0" w:space="0" w:color="auto"/>
                <w:bottom w:val="none" w:sz="0" w:space="0" w:color="auto"/>
                <w:right w:val="none" w:sz="0" w:space="0" w:color="auto"/>
              </w:divBdr>
            </w:div>
          </w:divsChild>
        </w:div>
        <w:div w:id="800271796">
          <w:marLeft w:val="0"/>
          <w:marRight w:val="0"/>
          <w:marTop w:val="0"/>
          <w:marBottom w:val="0"/>
          <w:divBdr>
            <w:top w:val="none" w:sz="0" w:space="0" w:color="auto"/>
            <w:left w:val="none" w:sz="0" w:space="0" w:color="auto"/>
            <w:bottom w:val="none" w:sz="0" w:space="0" w:color="auto"/>
            <w:right w:val="none" w:sz="0" w:space="0" w:color="auto"/>
          </w:divBdr>
          <w:divsChild>
            <w:div w:id="2072729354">
              <w:marLeft w:val="0"/>
              <w:marRight w:val="0"/>
              <w:marTop w:val="0"/>
              <w:marBottom w:val="0"/>
              <w:divBdr>
                <w:top w:val="none" w:sz="0" w:space="0" w:color="auto"/>
                <w:left w:val="none" w:sz="0" w:space="0" w:color="auto"/>
                <w:bottom w:val="none" w:sz="0" w:space="0" w:color="auto"/>
                <w:right w:val="none" w:sz="0" w:space="0" w:color="auto"/>
              </w:divBdr>
            </w:div>
          </w:divsChild>
        </w:div>
        <w:div w:id="801725354">
          <w:marLeft w:val="0"/>
          <w:marRight w:val="0"/>
          <w:marTop w:val="0"/>
          <w:marBottom w:val="0"/>
          <w:divBdr>
            <w:top w:val="none" w:sz="0" w:space="0" w:color="auto"/>
            <w:left w:val="none" w:sz="0" w:space="0" w:color="auto"/>
            <w:bottom w:val="none" w:sz="0" w:space="0" w:color="auto"/>
            <w:right w:val="none" w:sz="0" w:space="0" w:color="auto"/>
          </w:divBdr>
          <w:divsChild>
            <w:div w:id="1188299033">
              <w:marLeft w:val="0"/>
              <w:marRight w:val="0"/>
              <w:marTop w:val="0"/>
              <w:marBottom w:val="0"/>
              <w:divBdr>
                <w:top w:val="none" w:sz="0" w:space="0" w:color="auto"/>
                <w:left w:val="none" w:sz="0" w:space="0" w:color="auto"/>
                <w:bottom w:val="none" w:sz="0" w:space="0" w:color="auto"/>
                <w:right w:val="none" w:sz="0" w:space="0" w:color="auto"/>
              </w:divBdr>
            </w:div>
          </w:divsChild>
        </w:div>
        <w:div w:id="941105806">
          <w:marLeft w:val="0"/>
          <w:marRight w:val="0"/>
          <w:marTop w:val="0"/>
          <w:marBottom w:val="0"/>
          <w:divBdr>
            <w:top w:val="none" w:sz="0" w:space="0" w:color="auto"/>
            <w:left w:val="none" w:sz="0" w:space="0" w:color="auto"/>
            <w:bottom w:val="none" w:sz="0" w:space="0" w:color="auto"/>
            <w:right w:val="none" w:sz="0" w:space="0" w:color="auto"/>
          </w:divBdr>
          <w:divsChild>
            <w:div w:id="1805417802">
              <w:marLeft w:val="0"/>
              <w:marRight w:val="0"/>
              <w:marTop w:val="0"/>
              <w:marBottom w:val="0"/>
              <w:divBdr>
                <w:top w:val="none" w:sz="0" w:space="0" w:color="auto"/>
                <w:left w:val="none" w:sz="0" w:space="0" w:color="auto"/>
                <w:bottom w:val="none" w:sz="0" w:space="0" w:color="auto"/>
                <w:right w:val="none" w:sz="0" w:space="0" w:color="auto"/>
              </w:divBdr>
            </w:div>
          </w:divsChild>
        </w:div>
        <w:div w:id="1009991187">
          <w:marLeft w:val="0"/>
          <w:marRight w:val="0"/>
          <w:marTop w:val="0"/>
          <w:marBottom w:val="0"/>
          <w:divBdr>
            <w:top w:val="none" w:sz="0" w:space="0" w:color="auto"/>
            <w:left w:val="none" w:sz="0" w:space="0" w:color="auto"/>
            <w:bottom w:val="none" w:sz="0" w:space="0" w:color="auto"/>
            <w:right w:val="none" w:sz="0" w:space="0" w:color="auto"/>
          </w:divBdr>
          <w:divsChild>
            <w:div w:id="1913462811">
              <w:marLeft w:val="0"/>
              <w:marRight w:val="0"/>
              <w:marTop w:val="0"/>
              <w:marBottom w:val="0"/>
              <w:divBdr>
                <w:top w:val="none" w:sz="0" w:space="0" w:color="auto"/>
                <w:left w:val="none" w:sz="0" w:space="0" w:color="auto"/>
                <w:bottom w:val="none" w:sz="0" w:space="0" w:color="auto"/>
                <w:right w:val="none" w:sz="0" w:space="0" w:color="auto"/>
              </w:divBdr>
            </w:div>
          </w:divsChild>
        </w:div>
        <w:div w:id="1181549213">
          <w:marLeft w:val="0"/>
          <w:marRight w:val="0"/>
          <w:marTop w:val="0"/>
          <w:marBottom w:val="0"/>
          <w:divBdr>
            <w:top w:val="none" w:sz="0" w:space="0" w:color="auto"/>
            <w:left w:val="none" w:sz="0" w:space="0" w:color="auto"/>
            <w:bottom w:val="none" w:sz="0" w:space="0" w:color="auto"/>
            <w:right w:val="none" w:sz="0" w:space="0" w:color="auto"/>
          </w:divBdr>
          <w:divsChild>
            <w:div w:id="1777167149">
              <w:marLeft w:val="0"/>
              <w:marRight w:val="0"/>
              <w:marTop w:val="0"/>
              <w:marBottom w:val="0"/>
              <w:divBdr>
                <w:top w:val="none" w:sz="0" w:space="0" w:color="auto"/>
                <w:left w:val="none" w:sz="0" w:space="0" w:color="auto"/>
                <w:bottom w:val="none" w:sz="0" w:space="0" w:color="auto"/>
                <w:right w:val="none" w:sz="0" w:space="0" w:color="auto"/>
              </w:divBdr>
            </w:div>
          </w:divsChild>
        </w:div>
        <w:div w:id="1216045201">
          <w:marLeft w:val="0"/>
          <w:marRight w:val="0"/>
          <w:marTop w:val="0"/>
          <w:marBottom w:val="0"/>
          <w:divBdr>
            <w:top w:val="none" w:sz="0" w:space="0" w:color="auto"/>
            <w:left w:val="none" w:sz="0" w:space="0" w:color="auto"/>
            <w:bottom w:val="none" w:sz="0" w:space="0" w:color="auto"/>
            <w:right w:val="none" w:sz="0" w:space="0" w:color="auto"/>
          </w:divBdr>
          <w:divsChild>
            <w:div w:id="2063018756">
              <w:marLeft w:val="0"/>
              <w:marRight w:val="0"/>
              <w:marTop w:val="0"/>
              <w:marBottom w:val="0"/>
              <w:divBdr>
                <w:top w:val="none" w:sz="0" w:space="0" w:color="auto"/>
                <w:left w:val="none" w:sz="0" w:space="0" w:color="auto"/>
                <w:bottom w:val="none" w:sz="0" w:space="0" w:color="auto"/>
                <w:right w:val="none" w:sz="0" w:space="0" w:color="auto"/>
              </w:divBdr>
            </w:div>
          </w:divsChild>
        </w:div>
        <w:div w:id="1217354478">
          <w:marLeft w:val="0"/>
          <w:marRight w:val="0"/>
          <w:marTop w:val="0"/>
          <w:marBottom w:val="0"/>
          <w:divBdr>
            <w:top w:val="none" w:sz="0" w:space="0" w:color="auto"/>
            <w:left w:val="none" w:sz="0" w:space="0" w:color="auto"/>
            <w:bottom w:val="none" w:sz="0" w:space="0" w:color="auto"/>
            <w:right w:val="none" w:sz="0" w:space="0" w:color="auto"/>
          </w:divBdr>
          <w:divsChild>
            <w:div w:id="1055011312">
              <w:marLeft w:val="0"/>
              <w:marRight w:val="0"/>
              <w:marTop w:val="0"/>
              <w:marBottom w:val="0"/>
              <w:divBdr>
                <w:top w:val="none" w:sz="0" w:space="0" w:color="auto"/>
                <w:left w:val="none" w:sz="0" w:space="0" w:color="auto"/>
                <w:bottom w:val="none" w:sz="0" w:space="0" w:color="auto"/>
                <w:right w:val="none" w:sz="0" w:space="0" w:color="auto"/>
              </w:divBdr>
            </w:div>
          </w:divsChild>
        </w:div>
        <w:div w:id="1260022945">
          <w:marLeft w:val="0"/>
          <w:marRight w:val="0"/>
          <w:marTop w:val="0"/>
          <w:marBottom w:val="0"/>
          <w:divBdr>
            <w:top w:val="none" w:sz="0" w:space="0" w:color="auto"/>
            <w:left w:val="none" w:sz="0" w:space="0" w:color="auto"/>
            <w:bottom w:val="none" w:sz="0" w:space="0" w:color="auto"/>
            <w:right w:val="none" w:sz="0" w:space="0" w:color="auto"/>
          </w:divBdr>
          <w:divsChild>
            <w:div w:id="1114785158">
              <w:marLeft w:val="0"/>
              <w:marRight w:val="0"/>
              <w:marTop w:val="0"/>
              <w:marBottom w:val="0"/>
              <w:divBdr>
                <w:top w:val="none" w:sz="0" w:space="0" w:color="auto"/>
                <w:left w:val="none" w:sz="0" w:space="0" w:color="auto"/>
                <w:bottom w:val="none" w:sz="0" w:space="0" w:color="auto"/>
                <w:right w:val="none" w:sz="0" w:space="0" w:color="auto"/>
              </w:divBdr>
            </w:div>
          </w:divsChild>
        </w:div>
        <w:div w:id="1302152934">
          <w:marLeft w:val="0"/>
          <w:marRight w:val="0"/>
          <w:marTop w:val="0"/>
          <w:marBottom w:val="0"/>
          <w:divBdr>
            <w:top w:val="none" w:sz="0" w:space="0" w:color="auto"/>
            <w:left w:val="none" w:sz="0" w:space="0" w:color="auto"/>
            <w:bottom w:val="none" w:sz="0" w:space="0" w:color="auto"/>
            <w:right w:val="none" w:sz="0" w:space="0" w:color="auto"/>
          </w:divBdr>
          <w:divsChild>
            <w:div w:id="2056151035">
              <w:marLeft w:val="0"/>
              <w:marRight w:val="0"/>
              <w:marTop w:val="0"/>
              <w:marBottom w:val="0"/>
              <w:divBdr>
                <w:top w:val="none" w:sz="0" w:space="0" w:color="auto"/>
                <w:left w:val="none" w:sz="0" w:space="0" w:color="auto"/>
                <w:bottom w:val="none" w:sz="0" w:space="0" w:color="auto"/>
                <w:right w:val="none" w:sz="0" w:space="0" w:color="auto"/>
              </w:divBdr>
            </w:div>
          </w:divsChild>
        </w:div>
        <w:div w:id="1353915390">
          <w:marLeft w:val="0"/>
          <w:marRight w:val="0"/>
          <w:marTop w:val="0"/>
          <w:marBottom w:val="0"/>
          <w:divBdr>
            <w:top w:val="none" w:sz="0" w:space="0" w:color="auto"/>
            <w:left w:val="none" w:sz="0" w:space="0" w:color="auto"/>
            <w:bottom w:val="none" w:sz="0" w:space="0" w:color="auto"/>
            <w:right w:val="none" w:sz="0" w:space="0" w:color="auto"/>
          </w:divBdr>
          <w:divsChild>
            <w:div w:id="1883712110">
              <w:marLeft w:val="0"/>
              <w:marRight w:val="0"/>
              <w:marTop w:val="0"/>
              <w:marBottom w:val="0"/>
              <w:divBdr>
                <w:top w:val="none" w:sz="0" w:space="0" w:color="auto"/>
                <w:left w:val="none" w:sz="0" w:space="0" w:color="auto"/>
                <w:bottom w:val="none" w:sz="0" w:space="0" w:color="auto"/>
                <w:right w:val="none" w:sz="0" w:space="0" w:color="auto"/>
              </w:divBdr>
            </w:div>
          </w:divsChild>
        </w:div>
        <w:div w:id="1362826372">
          <w:marLeft w:val="0"/>
          <w:marRight w:val="0"/>
          <w:marTop w:val="0"/>
          <w:marBottom w:val="0"/>
          <w:divBdr>
            <w:top w:val="none" w:sz="0" w:space="0" w:color="auto"/>
            <w:left w:val="none" w:sz="0" w:space="0" w:color="auto"/>
            <w:bottom w:val="none" w:sz="0" w:space="0" w:color="auto"/>
            <w:right w:val="none" w:sz="0" w:space="0" w:color="auto"/>
          </w:divBdr>
          <w:divsChild>
            <w:div w:id="2048408422">
              <w:marLeft w:val="0"/>
              <w:marRight w:val="0"/>
              <w:marTop w:val="0"/>
              <w:marBottom w:val="0"/>
              <w:divBdr>
                <w:top w:val="none" w:sz="0" w:space="0" w:color="auto"/>
                <w:left w:val="none" w:sz="0" w:space="0" w:color="auto"/>
                <w:bottom w:val="none" w:sz="0" w:space="0" w:color="auto"/>
                <w:right w:val="none" w:sz="0" w:space="0" w:color="auto"/>
              </w:divBdr>
            </w:div>
          </w:divsChild>
        </w:div>
        <w:div w:id="1432235807">
          <w:marLeft w:val="0"/>
          <w:marRight w:val="0"/>
          <w:marTop w:val="0"/>
          <w:marBottom w:val="0"/>
          <w:divBdr>
            <w:top w:val="none" w:sz="0" w:space="0" w:color="auto"/>
            <w:left w:val="none" w:sz="0" w:space="0" w:color="auto"/>
            <w:bottom w:val="none" w:sz="0" w:space="0" w:color="auto"/>
            <w:right w:val="none" w:sz="0" w:space="0" w:color="auto"/>
          </w:divBdr>
          <w:divsChild>
            <w:div w:id="443692311">
              <w:marLeft w:val="0"/>
              <w:marRight w:val="0"/>
              <w:marTop w:val="0"/>
              <w:marBottom w:val="0"/>
              <w:divBdr>
                <w:top w:val="none" w:sz="0" w:space="0" w:color="auto"/>
                <w:left w:val="none" w:sz="0" w:space="0" w:color="auto"/>
                <w:bottom w:val="none" w:sz="0" w:space="0" w:color="auto"/>
                <w:right w:val="none" w:sz="0" w:space="0" w:color="auto"/>
              </w:divBdr>
            </w:div>
          </w:divsChild>
        </w:div>
        <w:div w:id="1446078265">
          <w:marLeft w:val="0"/>
          <w:marRight w:val="0"/>
          <w:marTop w:val="0"/>
          <w:marBottom w:val="0"/>
          <w:divBdr>
            <w:top w:val="none" w:sz="0" w:space="0" w:color="auto"/>
            <w:left w:val="none" w:sz="0" w:space="0" w:color="auto"/>
            <w:bottom w:val="none" w:sz="0" w:space="0" w:color="auto"/>
            <w:right w:val="none" w:sz="0" w:space="0" w:color="auto"/>
          </w:divBdr>
          <w:divsChild>
            <w:div w:id="23867581">
              <w:marLeft w:val="0"/>
              <w:marRight w:val="0"/>
              <w:marTop w:val="0"/>
              <w:marBottom w:val="0"/>
              <w:divBdr>
                <w:top w:val="none" w:sz="0" w:space="0" w:color="auto"/>
                <w:left w:val="none" w:sz="0" w:space="0" w:color="auto"/>
                <w:bottom w:val="none" w:sz="0" w:space="0" w:color="auto"/>
                <w:right w:val="none" w:sz="0" w:space="0" w:color="auto"/>
              </w:divBdr>
            </w:div>
          </w:divsChild>
        </w:div>
        <w:div w:id="1481845829">
          <w:marLeft w:val="0"/>
          <w:marRight w:val="0"/>
          <w:marTop w:val="0"/>
          <w:marBottom w:val="0"/>
          <w:divBdr>
            <w:top w:val="none" w:sz="0" w:space="0" w:color="auto"/>
            <w:left w:val="none" w:sz="0" w:space="0" w:color="auto"/>
            <w:bottom w:val="none" w:sz="0" w:space="0" w:color="auto"/>
            <w:right w:val="none" w:sz="0" w:space="0" w:color="auto"/>
          </w:divBdr>
          <w:divsChild>
            <w:div w:id="1888444422">
              <w:marLeft w:val="0"/>
              <w:marRight w:val="0"/>
              <w:marTop w:val="0"/>
              <w:marBottom w:val="0"/>
              <w:divBdr>
                <w:top w:val="none" w:sz="0" w:space="0" w:color="auto"/>
                <w:left w:val="none" w:sz="0" w:space="0" w:color="auto"/>
                <w:bottom w:val="none" w:sz="0" w:space="0" w:color="auto"/>
                <w:right w:val="none" w:sz="0" w:space="0" w:color="auto"/>
              </w:divBdr>
            </w:div>
          </w:divsChild>
        </w:div>
        <w:div w:id="1635329717">
          <w:marLeft w:val="0"/>
          <w:marRight w:val="0"/>
          <w:marTop w:val="0"/>
          <w:marBottom w:val="0"/>
          <w:divBdr>
            <w:top w:val="none" w:sz="0" w:space="0" w:color="auto"/>
            <w:left w:val="none" w:sz="0" w:space="0" w:color="auto"/>
            <w:bottom w:val="none" w:sz="0" w:space="0" w:color="auto"/>
            <w:right w:val="none" w:sz="0" w:space="0" w:color="auto"/>
          </w:divBdr>
          <w:divsChild>
            <w:div w:id="1991710934">
              <w:marLeft w:val="0"/>
              <w:marRight w:val="0"/>
              <w:marTop w:val="0"/>
              <w:marBottom w:val="0"/>
              <w:divBdr>
                <w:top w:val="none" w:sz="0" w:space="0" w:color="auto"/>
                <w:left w:val="none" w:sz="0" w:space="0" w:color="auto"/>
                <w:bottom w:val="none" w:sz="0" w:space="0" w:color="auto"/>
                <w:right w:val="none" w:sz="0" w:space="0" w:color="auto"/>
              </w:divBdr>
            </w:div>
          </w:divsChild>
        </w:div>
        <w:div w:id="1636716336">
          <w:marLeft w:val="0"/>
          <w:marRight w:val="0"/>
          <w:marTop w:val="0"/>
          <w:marBottom w:val="0"/>
          <w:divBdr>
            <w:top w:val="none" w:sz="0" w:space="0" w:color="auto"/>
            <w:left w:val="none" w:sz="0" w:space="0" w:color="auto"/>
            <w:bottom w:val="none" w:sz="0" w:space="0" w:color="auto"/>
            <w:right w:val="none" w:sz="0" w:space="0" w:color="auto"/>
          </w:divBdr>
          <w:divsChild>
            <w:div w:id="215287574">
              <w:marLeft w:val="0"/>
              <w:marRight w:val="0"/>
              <w:marTop w:val="0"/>
              <w:marBottom w:val="0"/>
              <w:divBdr>
                <w:top w:val="none" w:sz="0" w:space="0" w:color="auto"/>
                <w:left w:val="none" w:sz="0" w:space="0" w:color="auto"/>
                <w:bottom w:val="none" w:sz="0" w:space="0" w:color="auto"/>
                <w:right w:val="none" w:sz="0" w:space="0" w:color="auto"/>
              </w:divBdr>
            </w:div>
          </w:divsChild>
        </w:div>
        <w:div w:id="1696730122">
          <w:marLeft w:val="0"/>
          <w:marRight w:val="0"/>
          <w:marTop w:val="0"/>
          <w:marBottom w:val="0"/>
          <w:divBdr>
            <w:top w:val="none" w:sz="0" w:space="0" w:color="auto"/>
            <w:left w:val="none" w:sz="0" w:space="0" w:color="auto"/>
            <w:bottom w:val="none" w:sz="0" w:space="0" w:color="auto"/>
            <w:right w:val="none" w:sz="0" w:space="0" w:color="auto"/>
          </w:divBdr>
          <w:divsChild>
            <w:div w:id="1787189887">
              <w:marLeft w:val="0"/>
              <w:marRight w:val="0"/>
              <w:marTop w:val="0"/>
              <w:marBottom w:val="0"/>
              <w:divBdr>
                <w:top w:val="none" w:sz="0" w:space="0" w:color="auto"/>
                <w:left w:val="none" w:sz="0" w:space="0" w:color="auto"/>
                <w:bottom w:val="none" w:sz="0" w:space="0" w:color="auto"/>
                <w:right w:val="none" w:sz="0" w:space="0" w:color="auto"/>
              </w:divBdr>
            </w:div>
          </w:divsChild>
        </w:div>
        <w:div w:id="1746562583">
          <w:marLeft w:val="0"/>
          <w:marRight w:val="0"/>
          <w:marTop w:val="0"/>
          <w:marBottom w:val="0"/>
          <w:divBdr>
            <w:top w:val="none" w:sz="0" w:space="0" w:color="auto"/>
            <w:left w:val="none" w:sz="0" w:space="0" w:color="auto"/>
            <w:bottom w:val="none" w:sz="0" w:space="0" w:color="auto"/>
            <w:right w:val="none" w:sz="0" w:space="0" w:color="auto"/>
          </w:divBdr>
          <w:divsChild>
            <w:div w:id="1214854490">
              <w:marLeft w:val="0"/>
              <w:marRight w:val="0"/>
              <w:marTop w:val="0"/>
              <w:marBottom w:val="0"/>
              <w:divBdr>
                <w:top w:val="none" w:sz="0" w:space="0" w:color="auto"/>
                <w:left w:val="none" w:sz="0" w:space="0" w:color="auto"/>
                <w:bottom w:val="none" w:sz="0" w:space="0" w:color="auto"/>
                <w:right w:val="none" w:sz="0" w:space="0" w:color="auto"/>
              </w:divBdr>
            </w:div>
            <w:div w:id="1684281115">
              <w:marLeft w:val="0"/>
              <w:marRight w:val="0"/>
              <w:marTop w:val="0"/>
              <w:marBottom w:val="0"/>
              <w:divBdr>
                <w:top w:val="none" w:sz="0" w:space="0" w:color="auto"/>
                <w:left w:val="none" w:sz="0" w:space="0" w:color="auto"/>
                <w:bottom w:val="none" w:sz="0" w:space="0" w:color="auto"/>
                <w:right w:val="none" w:sz="0" w:space="0" w:color="auto"/>
              </w:divBdr>
            </w:div>
          </w:divsChild>
        </w:div>
        <w:div w:id="1787695314">
          <w:marLeft w:val="0"/>
          <w:marRight w:val="0"/>
          <w:marTop w:val="0"/>
          <w:marBottom w:val="0"/>
          <w:divBdr>
            <w:top w:val="none" w:sz="0" w:space="0" w:color="auto"/>
            <w:left w:val="none" w:sz="0" w:space="0" w:color="auto"/>
            <w:bottom w:val="none" w:sz="0" w:space="0" w:color="auto"/>
            <w:right w:val="none" w:sz="0" w:space="0" w:color="auto"/>
          </w:divBdr>
          <w:divsChild>
            <w:div w:id="723411247">
              <w:marLeft w:val="0"/>
              <w:marRight w:val="0"/>
              <w:marTop w:val="0"/>
              <w:marBottom w:val="0"/>
              <w:divBdr>
                <w:top w:val="none" w:sz="0" w:space="0" w:color="auto"/>
                <w:left w:val="none" w:sz="0" w:space="0" w:color="auto"/>
                <w:bottom w:val="none" w:sz="0" w:space="0" w:color="auto"/>
                <w:right w:val="none" w:sz="0" w:space="0" w:color="auto"/>
              </w:divBdr>
            </w:div>
          </w:divsChild>
        </w:div>
        <w:div w:id="1796561736">
          <w:marLeft w:val="0"/>
          <w:marRight w:val="0"/>
          <w:marTop w:val="0"/>
          <w:marBottom w:val="0"/>
          <w:divBdr>
            <w:top w:val="none" w:sz="0" w:space="0" w:color="auto"/>
            <w:left w:val="none" w:sz="0" w:space="0" w:color="auto"/>
            <w:bottom w:val="none" w:sz="0" w:space="0" w:color="auto"/>
            <w:right w:val="none" w:sz="0" w:space="0" w:color="auto"/>
          </w:divBdr>
          <w:divsChild>
            <w:div w:id="464351042">
              <w:marLeft w:val="0"/>
              <w:marRight w:val="0"/>
              <w:marTop w:val="0"/>
              <w:marBottom w:val="0"/>
              <w:divBdr>
                <w:top w:val="none" w:sz="0" w:space="0" w:color="auto"/>
                <w:left w:val="none" w:sz="0" w:space="0" w:color="auto"/>
                <w:bottom w:val="none" w:sz="0" w:space="0" w:color="auto"/>
                <w:right w:val="none" w:sz="0" w:space="0" w:color="auto"/>
              </w:divBdr>
            </w:div>
          </w:divsChild>
        </w:div>
        <w:div w:id="1832287831">
          <w:marLeft w:val="0"/>
          <w:marRight w:val="0"/>
          <w:marTop w:val="0"/>
          <w:marBottom w:val="0"/>
          <w:divBdr>
            <w:top w:val="none" w:sz="0" w:space="0" w:color="auto"/>
            <w:left w:val="none" w:sz="0" w:space="0" w:color="auto"/>
            <w:bottom w:val="none" w:sz="0" w:space="0" w:color="auto"/>
            <w:right w:val="none" w:sz="0" w:space="0" w:color="auto"/>
          </w:divBdr>
          <w:divsChild>
            <w:div w:id="1534801046">
              <w:marLeft w:val="0"/>
              <w:marRight w:val="0"/>
              <w:marTop w:val="0"/>
              <w:marBottom w:val="0"/>
              <w:divBdr>
                <w:top w:val="none" w:sz="0" w:space="0" w:color="auto"/>
                <w:left w:val="none" w:sz="0" w:space="0" w:color="auto"/>
                <w:bottom w:val="none" w:sz="0" w:space="0" w:color="auto"/>
                <w:right w:val="none" w:sz="0" w:space="0" w:color="auto"/>
              </w:divBdr>
            </w:div>
          </w:divsChild>
        </w:div>
        <w:div w:id="1856378129">
          <w:marLeft w:val="0"/>
          <w:marRight w:val="0"/>
          <w:marTop w:val="0"/>
          <w:marBottom w:val="0"/>
          <w:divBdr>
            <w:top w:val="none" w:sz="0" w:space="0" w:color="auto"/>
            <w:left w:val="none" w:sz="0" w:space="0" w:color="auto"/>
            <w:bottom w:val="none" w:sz="0" w:space="0" w:color="auto"/>
            <w:right w:val="none" w:sz="0" w:space="0" w:color="auto"/>
          </w:divBdr>
          <w:divsChild>
            <w:div w:id="1684013552">
              <w:marLeft w:val="0"/>
              <w:marRight w:val="0"/>
              <w:marTop w:val="0"/>
              <w:marBottom w:val="0"/>
              <w:divBdr>
                <w:top w:val="none" w:sz="0" w:space="0" w:color="auto"/>
                <w:left w:val="none" w:sz="0" w:space="0" w:color="auto"/>
                <w:bottom w:val="none" w:sz="0" w:space="0" w:color="auto"/>
                <w:right w:val="none" w:sz="0" w:space="0" w:color="auto"/>
              </w:divBdr>
            </w:div>
          </w:divsChild>
        </w:div>
        <w:div w:id="2006786638">
          <w:marLeft w:val="0"/>
          <w:marRight w:val="0"/>
          <w:marTop w:val="0"/>
          <w:marBottom w:val="0"/>
          <w:divBdr>
            <w:top w:val="none" w:sz="0" w:space="0" w:color="auto"/>
            <w:left w:val="none" w:sz="0" w:space="0" w:color="auto"/>
            <w:bottom w:val="none" w:sz="0" w:space="0" w:color="auto"/>
            <w:right w:val="none" w:sz="0" w:space="0" w:color="auto"/>
          </w:divBdr>
          <w:divsChild>
            <w:div w:id="1365401706">
              <w:marLeft w:val="0"/>
              <w:marRight w:val="0"/>
              <w:marTop w:val="0"/>
              <w:marBottom w:val="0"/>
              <w:divBdr>
                <w:top w:val="none" w:sz="0" w:space="0" w:color="auto"/>
                <w:left w:val="none" w:sz="0" w:space="0" w:color="auto"/>
                <w:bottom w:val="none" w:sz="0" w:space="0" w:color="auto"/>
                <w:right w:val="none" w:sz="0" w:space="0" w:color="auto"/>
              </w:divBdr>
            </w:div>
          </w:divsChild>
        </w:div>
        <w:div w:id="2131630395">
          <w:marLeft w:val="0"/>
          <w:marRight w:val="0"/>
          <w:marTop w:val="0"/>
          <w:marBottom w:val="0"/>
          <w:divBdr>
            <w:top w:val="none" w:sz="0" w:space="0" w:color="auto"/>
            <w:left w:val="none" w:sz="0" w:space="0" w:color="auto"/>
            <w:bottom w:val="none" w:sz="0" w:space="0" w:color="auto"/>
            <w:right w:val="none" w:sz="0" w:space="0" w:color="auto"/>
          </w:divBdr>
          <w:divsChild>
            <w:div w:id="1345129393">
              <w:marLeft w:val="0"/>
              <w:marRight w:val="0"/>
              <w:marTop w:val="0"/>
              <w:marBottom w:val="0"/>
              <w:divBdr>
                <w:top w:val="none" w:sz="0" w:space="0" w:color="auto"/>
                <w:left w:val="none" w:sz="0" w:space="0" w:color="auto"/>
                <w:bottom w:val="none" w:sz="0" w:space="0" w:color="auto"/>
                <w:right w:val="none" w:sz="0" w:space="0" w:color="auto"/>
              </w:divBdr>
            </w:div>
          </w:divsChild>
        </w:div>
        <w:div w:id="2139565417">
          <w:marLeft w:val="0"/>
          <w:marRight w:val="0"/>
          <w:marTop w:val="0"/>
          <w:marBottom w:val="0"/>
          <w:divBdr>
            <w:top w:val="none" w:sz="0" w:space="0" w:color="auto"/>
            <w:left w:val="none" w:sz="0" w:space="0" w:color="auto"/>
            <w:bottom w:val="none" w:sz="0" w:space="0" w:color="auto"/>
            <w:right w:val="none" w:sz="0" w:space="0" w:color="auto"/>
          </w:divBdr>
          <w:divsChild>
            <w:div w:id="95691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962305">
      <w:bodyDiv w:val="1"/>
      <w:marLeft w:val="0"/>
      <w:marRight w:val="0"/>
      <w:marTop w:val="0"/>
      <w:marBottom w:val="0"/>
      <w:divBdr>
        <w:top w:val="none" w:sz="0" w:space="0" w:color="auto"/>
        <w:left w:val="none" w:sz="0" w:space="0" w:color="auto"/>
        <w:bottom w:val="none" w:sz="0" w:space="0" w:color="auto"/>
        <w:right w:val="none" w:sz="0" w:space="0" w:color="auto"/>
      </w:divBdr>
    </w:div>
    <w:div w:id="1343124640">
      <w:bodyDiv w:val="1"/>
      <w:marLeft w:val="0"/>
      <w:marRight w:val="0"/>
      <w:marTop w:val="0"/>
      <w:marBottom w:val="0"/>
      <w:divBdr>
        <w:top w:val="none" w:sz="0" w:space="0" w:color="auto"/>
        <w:left w:val="none" w:sz="0" w:space="0" w:color="auto"/>
        <w:bottom w:val="none" w:sz="0" w:space="0" w:color="auto"/>
        <w:right w:val="none" w:sz="0" w:space="0" w:color="auto"/>
      </w:divBdr>
    </w:div>
    <w:div w:id="1364014378">
      <w:bodyDiv w:val="1"/>
      <w:marLeft w:val="0"/>
      <w:marRight w:val="0"/>
      <w:marTop w:val="0"/>
      <w:marBottom w:val="0"/>
      <w:divBdr>
        <w:top w:val="none" w:sz="0" w:space="0" w:color="auto"/>
        <w:left w:val="none" w:sz="0" w:space="0" w:color="auto"/>
        <w:bottom w:val="none" w:sz="0" w:space="0" w:color="auto"/>
        <w:right w:val="none" w:sz="0" w:space="0" w:color="auto"/>
      </w:divBdr>
    </w:div>
    <w:div w:id="1458796847">
      <w:bodyDiv w:val="1"/>
      <w:marLeft w:val="0"/>
      <w:marRight w:val="0"/>
      <w:marTop w:val="0"/>
      <w:marBottom w:val="0"/>
      <w:divBdr>
        <w:top w:val="none" w:sz="0" w:space="0" w:color="auto"/>
        <w:left w:val="none" w:sz="0" w:space="0" w:color="auto"/>
        <w:bottom w:val="none" w:sz="0" w:space="0" w:color="auto"/>
        <w:right w:val="none" w:sz="0" w:space="0" w:color="auto"/>
      </w:divBdr>
    </w:div>
    <w:div w:id="1473063662">
      <w:bodyDiv w:val="1"/>
      <w:marLeft w:val="0"/>
      <w:marRight w:val="0"/>
      <w:marTop w:val="0"/>
      <w:marBottom w:val="0"/>
      <w:divBdr>
        <w:top w:val="none" w:sz="0" w:space="0" w:color="auto"/>
        <w:left w:val="none" w:sz="0" w:space="0" w:color="auto"/>
        <w:bottom w:val="none" w:sz="0" w:space="0" w:color="auto"/>
        <w:right w:val="none" w:sz="0" w:space="0" w:color="auto"/>
      </w:divBdr>
    </w:div>
    <w:div w:id="1561549972">
      <w:bodyDiv w:val="1"/>
      <w:marLeft w:val="0"/>
      <w:marRight w:val="0"/>
      <w:marTop w:val="0"/>
      <w:marBottom w:val="0"/>
      <w:divBdr>
        <w:top w:val="none" w:sz="0" w:space="0" w:color="auto"/>
        <w:left w:val="none" w:sz="0" w:space="0" w:color="auto"/>
        <w:bottom w:val="none" w:sz="0" w:space="0" w:color="auto"/>
        <w:right w:val="none" w:sz="0" w:space="0" w:color="auto"/>
      </w:divBdr>
    </w:div>
    <w:div w:id="1596742346">
      <w:bodyDiv w:val="1"/>
      <w:marLeft w:val="0"/>
      <w:marRight w:val="0"/>
      <w:marTop w:val="0"/>
      <w:marBottom w:val="0"/>
      <w:divBdr>
        <w:top w:val="none" w:sz="0" w:space="0" w:color="auto"/>
        <w:left w:val="none" w:sz="0" w:space="0" w:color="auto"/>
        <w:bottom w:val="none" w:sz="0" w:space="0" w:color="auto"/>
        <w:right w:val="none" w:sz="0" w:space="0" w:color="auto"/>
      </w:divBdr>
    </w:div>
    <w:div w:id="1606956023">
      <w:bodyDiv w:val="1"/>
      <w:marLeft w:val="0"/>
      <w:marRight w:val="0"/>
      <w:marTop w:val="0"/>
      <w:marBottom w:val="0"/>
      <w:divBdr>
        <w:top w:val="none" w:sz="0" w:space="0" w:color="auto"/>
        <w:left w:val="none" w:sz="0" w:space="0" w:color="auto"/>
        <w:bottom w:val="none" w:sz="0" w:space="0" w:color="auto"/>
        <w:right w:val="none" w:sz="0" w:space="0" w:color="auto"/>
      </w:divBdr>
      <w:divsChild>
        <w:div w:id="408813613">
          <w:marLeft w:val="0"/>
          <w:marRight w:val="0"/>
          <w:marTop w:val="0"/>
          <w:marBottom w:val="0"/>
          <w:divBdr>
            <w:top w:val="none" w:sz="0" w:space="0" w:color="auto"/>
            <w:left w:val="none" w:sz="0" w:space="0" w:color="auto"/>
            <w:bottom w:val="none" w:sz="0" w:space="0" w:color="auto"/>
            <w:right w:val="none" w:sz="0" w:space="0" w:color="auto"/>
          </w:divBdr>
        </w:div>
        <w:div w:id="865216984">
          <w:marLeft w:val="0"/>
          <w:marRight w:val="0"/>
          <w:marTop w:val="0"/>
          <w:marBottom w:val="0"/>
          <w:divBdr>
            <w:top w:val="none" w:sz="0" w:space="0" w:color="auto"/>
            <w:left w:val="none" w:sz="0" w:space="0" w:color="auto"/>
            <w:bottom w:val="none" w:sz="0" w:space="0" w:color="auto"/>
            <w:right w:val="none" w:sz="0" w:space="0" w:color="auto"/>
          </w:divBdr>
        </w:div>
      </w:divsChild>
    </w:div>
    <w:div w:id="1674261867">
      <w:bodyDiv w:val="1"/>
      <w:marLeft w:val="0"/>
      <w:marRight w:val="0"/>
      <w:marTop w:val="0"/>
      <w:marBottom w:val="0"/>
      <w:divBdr>
        <w:top w:val="none" w:sz="0" w:space="0" w:color="auto"/>
        <w:left w:val="none" w:sz="0" w:space="0" w:color="auto"/>
        <w:bottom w:val="none" w:sz="0" w:space="0" w:color="auto"/>
        <w:right w:val="none" w:sz="0" w:space="0" w:color="auto"/>
      </w:divBdr>
    </w:div>
    <w:div w:id="1677923294">
      <w:bodyDiv w:val="1"/>
      <w:marLeft w:val="0"/>
      <w:marRight w:val="0"/>
      <w:marTop w:val="0"/>
      <w:marBottom w:val="0"/>
      <w:divBdr>
        <w:top w:val="none" w:sz="0" w:space="0" w:color="auto"/>
        <w:left w:val="none" w:sz="0" w:space="0" w:color="auto"/>
        <w:bottom w:val="none" w:sz="0" w:space="0" w:color="auto"/>
        <w:right w:val="none" w:sz="0" w:space="0" w:color="auto"/>
      </w:divBdr>
      <w:divsChild>
        <w:div w:id="2050966">
          <w:marLeft w:val="0"/>
          <w:marRight w:val="0"/>
          <w:marTop w:val="0"/>
          <w:marBottom w:val="0"/>
          <w:divBdr>
            <w:top w:val="none" w:sz="0" w:space="0" w:color="auto"/>
            <w:left w:val="none" w:sz="0" w:space="0" w:color="auto"/>
            <w:bottom w:val="none" w:sz="0" w:space="0" w:color="auto"/>
            <w:right w:val="none" w:sz="0" w:space="0" w:color="auto"/>
          </w:divBdr>
          <w:divsChild>
            <w:div w:id="639848777">
              <w:marLeft w:val="0"/>
              <w:marRight w:val="0"/>
              <w:marTop w:val="0"/>
              <w:marBottom w:val="0"/>
              <w:divBdr>
                <w:top w:val="none" w:sz="0" w:space="0" w:color="auto"/>
                <w:left w:val="none" w:sz="0" w:space="0" w:color="auto"/>
                <w:bottom w:val="none" w:sz="0" w:space="0" w:color="auto"/>
                <w:right w:val="none" w:sz="0" w:space="0" w:color="auto"/>
              </w:divBdr>
            </w:div>
          </w:divsChild>
        </w:div>
        <w:div w:id="87770891">
          <w:marLeft w:val="0"/>
          <w:marRight w:val="0"/>
          <w:marTop w:val="0"/>
          <w:marBottom w:val="0"/>
          <w:divBdr>
            <w:top w:val="none" w:sz="0" w:space="0" w:color="auto"/>
            <w:left w:val="none" w:sz="0" w:space="0" w:color="auto"/>
            <w:bottom w:val="none" w:sz="0" w:space="0" w:color="auto"/>
            <w:right w:val="none" w:sz="0" w:space="0" w:color="auto"/>
          </w:divBdr>
          <w:divsChild>
            <w:div w:id="1189218852">
              <w:marLeft w:val="0"/>
              <w:marRight w:val="0"/>
              <w:marTop w:val="0"/>
              <w:marBottom w:val="0"/>
              <w:divBdr>
                <w:top w:val="none" w:sz="0" w:space="0" w:color="auto"/>
                <w:left w:val="none" w:sz="0" w:space="0" w:color="auto"/>
                <w:bottom w:val="none" w:sz="0" w:space="0" w:color="auto"/>
                <w:right w:val="none" w:sz="0" w:space="0" w:color="auto"/>
              </w:divBdr>
            </w:div>
          </w:divsChild>
        </w:div>
        <w:div w:id="173150339">
          <w:marLeft w:val="0"/>
          <w:marRight w:val="0"/>
          <w:marTop w:val="0"/>
          <w:marBottom w:val="0"/>
          <w:divBdr>
            <w:top w:val="none" w:sz="0" w:space="0" w:color="auto"/>
            <w:left w:val="none" w:sz="0" w:space="0" w:color="auto"/>
            <w:bottom w:val="none" w:sz="0" w:space="0" w:color="auto"/>
            <w:right w:val="none" w:sz="0" w:space="0" w:color="auto"/>
          </w:divBdr>
          <w:divsChild>
            <w:div w:id="471947080">
              <w:marLeft w:val="0"/>
              <w:marRight w:val="0"/>
              <w:marTop w:val="0"/>
              <w:marBottom w:val="0"/>
              <w:divBdr>
                <w:top w:val="none" w:sz="0" w:space="0" w:color="auto"/>
                <w:left w:val="none" w:sz="0" w:space="0" w:color="auto"/>
                <w:bottom w:val="none" w:sz="0" w:space="0" w:color="auto"/>
                <w:right w:val="none" w:sz="0" w:space="0" w:color="auto"/>
              </w:divBdr>
            </w:div>
          </w:divsChild>
        </w:div>
        <w:div w:id="195585215">
          <w:marLeft w:val="0"/>
          <w:marRight w:val="0"/>
          <w:marTop w:val="0"/>
          <w:marBottom w:val="0"/>
          <w:divBdr>
            <w:top w:val="none" w:sz="0" w:space="0" w:color="auto"/>
            <w:left w:val="none" w:sz="0" w:space="0" w:color="auto"/>
            <w:bottom w:val="none" w:sz="0" w:space="0" w:color="auto"/>
            <w:right w:val="none" w:sz="0" w:space="0" w:color="auto"/>
          </w:divBdr>
          <w:divsChild>
            <w:div w:id="603920156">
              <w:marLeft w:val="0"/>
              <w:marRight w:val="0"/>
              <w:marTop w:val="0"/>
              <w:marBottom w:val="0"/>
              <w:divBdr>
                <w:top w:val="none" w:sz="0" w:space="0" w:color="auto"/>
                <w:left w:val="none" w:sz="0" w:space="0" w:color="auto"/>
                <w:bottom w:val="none" w:sz="0" w:space="0" w:color="auto"/>
                <w:right w:val="none" w:sz="0" w:space="0" w:color="auto"/>
              </w:divBdr>
            </w:div>
          </w:divsChild>
        </w:div>
        <w:div w:id="279579568">
          <w:marLeft w:val="0"/>
          <w:marRight w:val="0"/>
          <w:marTop w:val="0"/>
          <w:marBottom w:val="0"/>
          <w:divBdr>
            <w:top w:val="none" w:sz="0" w:space="0" w:color="auto"/>
            <w:left w:val="none" w:sz="0" w:space="0" w:color="auto"/>
            <w:bottom w:val="none" w:sz="0" w:space="0" w:color="auto"/>
            <w:right w:val="none" w:sz="0" w:space="0" w:color="auto"/>
          </w:divBdr>
          <w:divsChild>
            <w:div w:id="1179930310">
              <w:marLeft w:val="0"/>
              <w:marRight w:val="0"/>
              <w:marTop w:val="0"/>
              <w:marBottom w:val="0"/>
              <w:divBdr>
                <w:top w:val="none" w:sz="0" w:space="0" w:color="auto"/>
                <w:left w:val="none" w:sz="0" w:space="0" w:color="auto"/>
                <w:bottom w:val="none" w:sz="0" w:space="0" w:color="auto"/>
                <w:right w:val="none" w:sz="0" w:space="0" w:color="auto"/>
              </w:divBdr>
            </w:div>
          </w:divsChild>
        </w:div>
        <w:div w:id="332954436">
          <w:marLeft w:val="0"/>
          <w:marRight w:val="0"/>
          <w:marTop w:val="0"/>
          <w:marBottom w:val="0"/>
          <w:divBdr>
            <w:top w:val="none" w:sz="0" w:space="0" w:color="auto"/>
            <w:left w:val="none" w:sz="0" w:space="0" w:color="auto"/>
            <w:bottom w:val="none" w:sz="0" w:space="0" w:color="auto"/>
            <w:right w:val="none" w:sz="0" w:space="0" w:color="auto"/>
          </w:divBdr>
          <w:divsChild>
            <w:div w:id="1872572533">
              <w:marLeft w:val="0"/>
              <w:marRight w:val="0"/>
              <w:marTop w:val="0"/>
              <w:marBottom w:val="0"/>
              <w:divBdr>
                <w:top w:val="none" w:sz="0" w:space="0" w:color="auto"/>
                <w:left w:val="none" w:sz="0" w:space="0" w:color="auto"/>
                <w:bottom w:val="none" w:sz="0" w:space="0" w:color="auto"/>
                <w:right w:val="none" w:sz="0" w:space="0" w:color="auto"/>
              </w:divBdr>
            </w:div>
          </w:divsChild>
        </w:div>
        <w:div w:id="367920217">
          <w:marLeft w:val="0"/>
          <w:marRight w:val="0"/>
          <w:marTop w:val="0"/>
          <w:marBottom w:val="0"/>
          <w:divBdr>
            <w:top w:val="none" w:sz="0" w:space="0" w:color="auto"/>
            <w:left w:val="none" w:sz="0" w:space="0" w:color="auto"/>
            <w:bottom w:val="none" w:sz="0" w:space="0" w:color="auto"/>
            <w:right w:val="none" w:sz="0" w:space="0" w:color="auto"/>
          </w:divBdr>
          <w:divsChild>
            <w:div w:id="1908877829">
              <w:marLeft w:val="0"/>
              <w:marRight w:val="0"/>
              <w:marTop w:val="0"/>
              <w:marBottom w:val="0"/>
              <w:divBdr>
                <w:top w:val="none" w:sz="0" w:space="0" w:color="auto"/>
                <w:left w:val="none" w:sz="0" w:space="0" w:color="auto"/>
                <w:bottom w:val="none" w:sz="0" w:space="0" w:color="auto"/>
                <w:right w:val="none" w:sz="0" w:space="0" w:color="auto"/>
              </w:divBdr>
            </w:div>
          </w:divsChild>
        </w:div>
        <w:div w:id="437528824">
          <w:marLeft w:val="0"/>
          <w:marRight w:val="0"/>
          <w:marTop w:val="0"/>
          <w:marBottom w:val="0"/>
          <w:divBdr>
            <w:top w:val="none" w:sz="0" w:space="0" w:color="auto"/>
            <w:left w:val="none" w:sz="0" w:space="0" w:color="auto"/>
            <w:bottom w:val="none" w:sz="0" w:space="0" w:color="auto"/>
            <w:right w:val="none" w:sz="0" w:space="0" w:color="auto"/>
          </w:divBdr>
          <w:divsChild>
            <w:div w:id="207029879">
              <w:marLeft w:val="0"/>
              <w:marRight w:val="0"/>
              <w:marTop w:val="0"/>
              <w:marBottom w:val="0"/>
              <w:divBdr>
                <w:top w:val="none" w:sz="0" w:space="0" w:color="auto"/>
                <w:left w:val="none" w:sz="0" w:space="0" w:color="auto"/>
                <w:bottom w:val="none" w:sz="0" w:space="0" w:color="auto"/>
                <w:right w:val="none" w:sz="0" w:space="0" w:color="auto"/>
              </w:divBdr>
            </w:div>
          </w:divsChild>
        </w:div>
        <w:div w:id="499124225">
          <w:marLeft w:val="0"/>
          <w:marRight w:val="0"/>
          <w:marTop w:val="0"/>
          <w:marBottom w:val="0"/>
          <w:divBdr>
            <w:top w:val="none" w:sz="0" w:space="0" w:color="auto"/>
            <w:left w:val="none" w:sz="0" w:space="0" w:color="auto"/>
            <w:bottom w:val="none" w:sz="0" w:space="0" w:color="auto"/>
            <w:right w:val="none" w:sz="0" w:space="0" w:color="auto"/>
          </w:divBdr>
          <w:divsChild>
            <w:div w:id="954865102">
              <w:marLeft w:val="0"/>
              <w:marRight w:val="0"/>
              <w:marTop w:val="0"/>
              <w:marBottom w:val="0"/>
              <w:divBdr>
                <w:top w:val="none" w:sz="0" w:space="0" w:color="auto"/>
                <w:left w:val="none" w:sz="0" w:space="0" w:color="auto"/>
                <w:bottom w:val="none" w:sz="0" w:space="0" w:color="auto"/>
                <w:right w:val="none" w:sz="0" w:space="0" w:color="auto"/>
              </w:divBdr>
            </w:div>
          </w:divsChild>
        </w:div>
        <w:div w:id="625082657">
          <w:marLeft w:val="0"/>
          <w:marRight w:val="0"/>
          <w:marTop w:val="0"/>
          <w:marBottom w:val="0"/>
          <w:divBdr>
            <w:top w:val="none" w:sz="0" w:space="0" w:color="auto"/>
            <w:left w:val="none" w:sz="0" w:space="0" w:color="auto"/>
            <w:bottom w:val="none" w:sz="0" w:space="0" w:color="auto"/>
            <w:right w:val="none" w:sz="0" w:space="0" w:color="auto"/>
          </w:divBdr>
          <w:divsChild>
            <w:div w:id="2000234513">
              <w:marLeft w:val="0"/>
              <w:marRight w:val="0"/>
              <w:marTop w:val="0"/>
              <w:marBottom w:val="0"/>
              <w:divBdr>
                <w:top w:val="none" w:sz="0" w:space="0" w:color="auto"/>
                <w:left w:val="none" w:sz="0" w:space="0" w:color="auto"/>
                <w:bottom w:val="none" w:sz="0" w:space="0" w:color="auto"/>
                <w:right w:val="none" w:sz="0" w:space="0" w:color="auto"/>
              </w:divBdr>
            </w:div>
          </w:divsChild>
        </w:div>
        <w:div w:id="739600673">
          <w:marLeft w:val="0"/>
          <w:marRight w:val="0"/>
          <w:marTop w:val="0"/>
          <w:marBottom w:val="0"/>
          <w:divBdr>
            <w:top w:val="none" w:sz="0" w:space="0" w:color="auto"/>
            <w:left w:val="none" w:sz="0" w:space="0" w:color="auto"/>
            <w:bottom w:val="none" w:sz="0" w:space="0" w:color="auto"/>
            <w:right w:val="none" w:sz="0" w:space="0" w:color="auto"/>
          </w:divBdr>
          <w:divsChild>
            <w:div w:id="102267920">
              <w:marLeft w:val="0"/>
              <w:marRight w:val="0"/>
              <w:marTop w:val="0"/>
              <w:marBottom w:val="0"/>
              <w:divBdr>
                <w:top w:val="none" w:sz="0" w:space="0" w:color="auto"/>
                <w:left w:val="none" w:sz="0" w:space="0" w:color="auto"/>
                <w:bottom w:val="none" w:sz="0" w:space="0" w:color="auto"/>
                <w:right w:val="none" w:sz="0" w:space="0" w:color="auto"/>
              </w:divBdr>
            </w:div>
          </w:divsChild>
        </w:div>
        <w:div w:id="755177519">
          <w:marLeft w:val="0"/>
          <w:marRight w:val="0"/>
          <w:marTop w:val="0"/>
          <w:marBottom w:val="0"/>
          <w:divBdr>
            <w:top w:val="none" w:sz="0" w:space="0" w:color="auto"/>
            <w:left w:val="none" w:sz="0" w:space="0" w:color="auto"/>
            <w:bottom w:val="none" w:sz="0" w:space="0" w:color="auto"/>
            <w:right w:val="none" w:sz="0" w:space="0" w:color="auto"/>
          </w:divBdr>
          <w:divsChild>
            <w:div w:id="842553511">
              <w:marLeft w:val="0"/>
              <w:marRight w:val="0"/>
              <w:marTop w:val="0"/>
              <w:marBottom w:val="0"/>
              <w:divBdr>
                <w:top w:val="none" w:sz="0" w:space="0" w:color="auto"/>
                <w:left w:val="none" w:sz="0" w:space="0" w:color="auto"/>
                <w:bottom w:val="none" w:sz="0" w:space="0" w:color="auto"/>
                <w:right w:val="none" w:sz="0" w:space="0" w:color="auto"/>
              </w:divBdr>
            </w:div>
          </w:divsChild>
        </w:div>
        <w:div w:id="816578570">
          <w:marLeft w:val="0"/>
          <w:marRight w:val="0"/>
          <w:marTop w:val="0"/>
          <w:marBottom w:val="0"/>
          <w:divBdr>
            <w:top w:val="none" w:sz="0" w:space="0" w:color="auto"/>
            <w:left w:val="none" w:sz="0" w:space="0" w:color="auto"/>
            <w:bottom w:val="none" w:sz="0" w:space="0" w:color="auto"/>
            <w:right w:val="none" w:sz="0" w:space="0" w:color="auto"/>
          </w:divBdr>
          <w:divsChild>
            <w:div w:id="1146316892">
              <w:marLeft w:val="0"/>
              <w:marRight w:val="0"/>
              <w:marTop w:val="0"/>
              <w:marBottom w:val="0"/>
              <w:divBdr>
                <w:top w:val="none" w:sz="0" w:space="0" w:color="auto"/>
                <w:left w:val="none" w:sz="0" w:space="0" w:color="auto"/>
                <w:bottom w:val="none" w:sz="0" w:space="0" w:color="auto"/>
                <w:right w:val="none" w:sz="0" w:space="0" w:color="auto"/>
              </w:divBdr>
            </w:div>
          </w:divsChild>
        </w:div>
        <w:div w:id="818810706">
          <w:marLeft w:val="0"/>
          <w:marRight w:val="0"/>
          <w:marTop w:val="0"/>
          <w:marBottom w:val="0"/>
          <w:divBdr>
            <w:top w:val="none" w:sz="0" w:space="0" w:color="auto"/>
            <w:left w:val="none" w:sz="0" w:space="0" w:color="auto"/>
            <w:bottom w:val="none" w:sz="0" w:space="0" w:color="auto"/>
            <w:right w:val="none" w:sz="0" w:space="0" w:color="auto"/>
          </w:divBdr>
          <w:divsChild>
            <w:div w:id="1108890774">
              <w:marLeft w:val="0"/>
              <w:marRight w:val="0"/>
              <w:marTop w:val="0"/>
              <w:marBottom w:val="0"/>
              <w:divBdr>
                <w:top w:val="none" w:sz="0" w:space="0" w:color="auto"/>
                <w:left w:val="none" w:sz="0" w:space="0" w:color="auto"/>
                <w:bottom w:val="none" w:sz="0" w:space="0" w:color="auto"/>
                <w:right w:val="none" w:sz="0" w:space="0" w:color="auto"/>
              </w:divBdr>
            </w:div>
          </w:divsChild>
        </w:div>
        <w:div w:id="858659929">
          <w:marLeft w:val="0"/>
          <w:marRight w:val="0"/>
          <w:marTop w:val="0"/>
          <w:marBottom w:val="0"/>
          <w:divBdr>
            <w:top w:val="none" w:sz="0" w:space="0" w:color="auto"/>
            <w:left w:val="none" w:sz="0" w:space="0" w:color="auto"/>
            <w:bottom w:val="none" w:sz="0" w:space="0" w:color="auto"/>
            <w:right w:val="none" w:sz="0" w:space="0" w:color="auto"/>
          </w:divBdr>
          <w:divsChild>
            <w:div w:id="1235164076">
              <w:marLeft w:val="0"/>
              <w:marRight w:val="0"/>
              <w:marTop w:val="0"/>
              <w:marBottom w:val="0"/>
              <w:divBdr>
                <w:top w:val="none" w:sz="0" w:space="0" w:color="auto"/>
                <w:left w:val="none" w:sz="0" w:space="0" w:color="auto"/>
                <w:bottom w:val="none" w:sz="0" w:space="0" w:color="auto"/>
                <w:right w:val="none" w:sz="0" w:space="0" w:color="auto"/>
              </w:divBdr>
            </w:div>
          </w:divsChild>
        </w:div>
        <w:div w:id="883830990">
          <w:marLeft w:val="0"/>
          <w:marRight w:val="0"/>
          <w:marTop w:val="0"/>
          <w:marBottom w:val="0"/>
          <w:divBdr>
            <w:top w:val="none" w:sz="0" w:space="0" w:color="auto"/>
            <w:left w:val="none" w:sz="0" w:space="0" w:color="auto"/>
            <w:bottom w:val="none" w:sz="0" w:space="0" w:color="auto"/>
            <w:right w:val="none" w:sz="0" w:space="0" w:color="auto"/>
          </w:divBdr>
          <w:divsChild>
            <w:div w:id="323974754">
              <w:marLeft w:val="0"/>
              <w:marRight w:val="0"/>
              <w:marTop w:val="0"/>
              <w:marBottom w:val="0"/>
              <w:divBdr>
                <w:top w:val="none" w:sz="0" w:space="0" w:color="auto"/>
                <w:left w:val="none" w:sz="0" w:space="0" w:color="auto"/>
                <w:bottom w:val="none" w:sz="0" w:space="0" w:color="auto"/>
                <w:right w:val="none" w:sz="0" w:space="0" w:color="auto"/>
              </w:divBdr>
            </w:div>
          </w:divsChild>
        </w:div>
        <w:div w:id="889730048">
          <w:marLeft w:val="0"/>
          <w:marRight w:val="0"/>
          <w:marTop w:val="0"/>
          <w:marBottom w:val="0"/>
          <w:divBdr>
            <w:top w:val="none" w:sz="0" w:space="0" w:color="auto"/>
            <w:left w:val="none" w:sz="0" w:space="0" w:color="auto"/>
            <w:bottom w:val="none" w:sz="0" w:space="0" w:color="auto"/>
            <w:right w:val="none" w:sz="0" w:space="0" w:color="auto"/>
          </w:divBdr>
          <w:divsChild>
            <w:div w:id="973801684">
              <w:marLeft w:val="0"/>
              <w:marRight w:val="0"/>
              <w:marTop w:val="0"/>
              <w:marBottom w:val="0"/>
              <w:divBdr>
                <w:top w:val="none" w:sz="0" w:space="0" w:color="auto"/>
                <w:left w:val="none" w:sz="0" w:space="0" w:color="auto"/>
                <w:bottom w:val="none" w:sz="0" w:space="0" w:color="auto"/>
                <w:right w:val="none" w:sz="0" w:space="0" w:color="auto"/>
              </w:divBdr>
            </w:div>
          </w:divsChild>
        </w:div>
        <w:div w:id="938678741">
          <w:marLeft w:val="0"/>
          <w:marRight w:val="0"/>
          <w:marTop w:val="0"/>
          <w:marBottom w:val="0"/>
          <w:divBdr>
            <w:top w:val="none" w:sz="0" w:space="0" w:color="auto"/>
            <w:left w:val="none" w:sz="0" w:space="0" w:color="auto"/>
            <w:bottom w:val="none" w:sz="0" w:space="0" w:color="auto"/>
            <w:right w:val="none" w:sz="0" w:space="0" w:color="auto"/>
          </w:divBdr>
          <w:divsChild>
            <w:div w:id="153306225">
              <w:marLeft w:val="0"/>
              <w:marRight w:val="0"/>
              <w:marTop w:val="0"/>
              <w:marBottom w:val="0"/>
              <w:divBdr>
                <w:top w:val="none" w:sz="0" w:space="0" w:color="auto"/>
                <w:left w:val="none" w:sz="0" w:space="0" w:color="auto"/>
                <w:bottom w:val="none" w:sz="0" w:space="0" w:color="auto"/>
                <w:right w:val="none" w:sz="0" w:space="0" w:color="auto"/>
              </w:divBdr>
            </w:div>
          </w:divsChild>
        </w:div>
        <w:div w:id="1184125093">
          <w:marLeft w:val="0"/>
          <w:marRight w:val="0"/>
          <w:marTop w:val="0"/>
          <w:marBottom w:val="0"/>
          <w:divBdr>
            <w:top w:val="none" w:sz="0" w:space="0" w:color="auto"/>
            <w:left w:val="none" w:sz="0" w:space="0" w:color="auto"/>
            <w:bottom w:val="none" w:sz="0" w:space="0" w:color="auto"/>
            <w:right w:val="none" w:sz="0" w:space="0" w:color="auto"/>
          </w:divBdr>
          <w:divsChild>
            <w:div w:id="148833802">
              <w:marLeft w:val="0"/>
              <w:marRight w:val="0"/>
              <w:marTop w:val="0"/>
              <w:marBottom w:val="0"/>
              <w:divBdr>
                <w:top w:val="none" w:sz="0" w:space="0" w:color="auto"/>
                <w:left w:val="none" w:sz="0" w:space="0" w:color="auto"/>
                <w:bottom w:val="none" w:sz="0" w:space="0" w:color="auto"/>
                <w:right w:val="none" w:sz="0" w:space="0" w:color="auto"/>
              </w:divBdr>
            </w:div>
          </w:divsChild>
        </w:div>
        <w:div w:id="1229413242">
          <w:marLeft w:val="0"/>
          <w:marRight w:val="0"/>
          <w:marTop w:val="0"/>
          <w:marBottom w:val="0"/>
          <w:divBdr>
            <w:top w:val="none" w:sz="0" w:space="0" w:color="auto"/>
            <w:left w:val="none" w:sz="0" w:space="0" w:color="auto"/>
            <w:bottom w:val="none" w:sz="0" w:space="0" w:color="auto"/>
            <w:right w:val="none" w:sz="0" w:space="0" w:color="auto"/>
          </w:divBdr>
          <w:divsChild>
            <w:div w:id="1744445197">
              <w:marLeft w:val="0"/>
              <w:marRight w:val="0"/>
              <w:marTop w:val="0"/>
              <w:marBottom w:val="0"/>
              <w:divBdr>
                <w:top w:val="none" w:sz="0" w:space="0" w:color="auto"/>
                <w:left w:val="none" w:sz="0" w:space="0" w:color="auto"/>
                <w:bottom w:val="none" w:sz="0" w:space="0" w:color="auto"/>
                <w:right w:val="none" w:sz="0" w:space="0" w:color="auto"/>
              </w:divBdr>
            </w:div>
          </w:divsChild>
        </w:div>
        <w:div w:id="1234240836">
          <w:marLeft w:val="0"/>
          <w:marRight w:val="0"/>
          <w:marTop w:val="0"/>
          <w:marBottom w:val="0"/>
          <w:divBdr>
            <w:top w:val="none" w:sz="0" w:space="0" w:color="auto"/>
            <w:left w:val="none" w:sz="0" w:space="0" w:color="auto"/>
            <w:bottom w:val="none" w:sz="0" w:space="0" w:color="auto"/>
            <w:right w:val="none" w:sz="0" w:space="0" w:color="auto"/>
          </w:divBdr>
          <w:divsChild>
            <w:div w:id="159732720">
              <w:marLeft w:val="0"/>
              <w:marRight w:val="0"/>
              <w:marTop w:val="0"/>
              <w:marBottom w:val="0"/>
              <w:divBdr>
                <w:top w:val="none" w:sz="0" w:space="0" w:color="auto"/>
                <w:left w:val="none" w:sz="0" w:space="0" w:color="auto"/>
                <w:bottom w:val="none" w:sz="0" w:space="0" w:color="auto"/>
                <w:right w:val="none" w:sz="0" w:space="0" w:color="auto"/>
              </w:divBdr>
            </w:div>
          </w:divsChild>
        </w:div>
        <w:div w:id="1276449175">
          <w:marLeft w:val="0"/>
          <w:marRight w:val="0"/>
          <w:marTop w:val="0"/>
          <w:marBottom w:val="0"/>
          <w:divBdr>
            <w:top w:val="none" w:sz="0" w:space="0" w:color="auto"/>
            <w:left w:val="none" w:sz="0" w:space="0" w:color="auto"/>
            <w:bottom w:val="none" w:sz="0" w:space="0" w:color="auto"/>
            <w:right w:val="none" w:sz="0" w:space="0" w:color="auto"/>
          </w:divBdr>
          <w:divsChild>
            <w:div w:id="180437365">
              <w:marLeft w:val="0"/>
              <w:marRight w:val="0"/>
              <w:marTop w:val="0"/>
              <w:marBottom w:val="0"/>
              <w:divBdr>
                <w:top w:val="none" w:sz="0" w:space="0" w:color="auto"/>
                <w:left w:val="none" w:sz="0" w:space="0" w:color="auto"/>
                <w:bottom w:val="none" w:sz="0" w:space="0" w:color="auto"/>
                <w:right w:val="none" w:sz="0" w:space="0" w:color="auto"/>
              </w:divBdr>
            </w:div>
          </w:divsChild>
        </w:div>
        <w:div w:id="1317997580">
          <w:marLeft w:val="0"/>
          <w:marRight w:val="0"/>
          <w:marTop w:val="0"/>
          <w:marBottom w:val="0"/>
          <w:divBdr>
            <w:top w:val="none" w:sz="0" w:space="0" w:color="auto"/>
            <w:left w:val="none" w:sz="0" w:space="0" w:color="auto"/>
            <w:bottom w:val="none" w:sz="0" w:space="0" w:color="auto"/>
            <w:right w:val="none" w:sz="0" w:space="0" w:color="auto"/>
          </w:divBdr>
          <w:divsChild>
            <w:div w:id="1072505543">
              <w:marLeft w:val="0"/>
              <w:marRight w:val="0"/>
              <w:marTop w:val="0"/>
              <w:marBottom w:val="0"/>
              <w:divBdr>
                <w:top w:val="none" w:sz="0" w:space="0" w:color="auto"/>
                <w:left w:val="none" w:sz="0" w:space="0" w:color="auto"/>
                <w:bottom w:val="none" w:sz="0" w:space="0" w:color="auto"/>
                <w:right w:val="none" w:sz="0" w:space="0" w:color="auto"/>
              </w:divBdr>
            </w:div>
          </w:divsChild>
        </w:div>
        <w:div w:id="1371800296">
          <w:marLeft w:val="0"/>
          <w:marRight w:val="0"/>
          <w:marTop w:val="0"/>
          <w:marBottom w:val="0"/>
          <w:divBdr>
            <w:top w:val="none" w:sz="0" w:space="0" w:color="auto"/>
            <w:left w:val="none" w:sz="0" w:space="0" w:color="auto"/>
            <w:bottom w:val="none" w:sz="0" w:space="0" w:color="auto"/>
            <w:right w:val="none" w:sz="0" w:space="0" w:color="auto"/>
          </w:divBdr>
          <w:divsChild>
            <w:div w:id="1615363473">
              <w:marLeft w:val="0"/>
              <w:marRight w:val="0"/>
              <w:marTop w:val="0"/>
              <w:marBottom w:val="0"/>
              <w:divBdr>
                <w:top w:val="none" w:sz="0" w:space="0" w:color="auto"/>
                <w:left w:val="none" w:sz="0" w:space="0" w:color="auto"/>
                <w:bottom w:val="none" w:sz="0" w:space="0" w:color="auto"/>
                <w:right w:val="none" w:sz="0" w:space="0" w:color="auto"/>
              </w:divBdr>
            </w:div>
          </w:divsChild>
        </w:div>
        <w:div w:id="1417822330">
          <w:marLeft w:val="0"/>
          <w:marRight w:val="0"/>
          <w:marTop w:val="0"/>
          <w:marBottom w:val="0"/>
          <w:divBdr>
            <w:top w:val="none" w:sz="0" w:space="0" w:color="auto"/>
            <w:left w:val="none" w:sz="0" w:space="0" w:color="auto"/>
            <w:bottom w:val="none" w:sz="0" w:space="0" w:color="auto"/>
            <w:right w:val="none" w:sz="0" w:space="0" w:color="auto"/>
          </w:divBdr>
          <w:divsChild>
            <w:div w:id="1683896243">
              <w:marLeft w:val="0"/>
              <w:marRight w:val="0"/>
              <w:marTop w:val="0"/>
              <w:marBottom w:val="0"/>
              <w:divBdr>
                <w:top w:val="none" w:sz="0" w:space="0" w:color="auto"/>
                <w:left w:val="none" w:sz="0" w:space="0" w:color="auto"/>
                <w:bottom w:val="none" w:sz="0" w:space="0" w:color="auto"/>
                <w:right w:val="none" w:sz="0" w:space="0" w:color="auto"/>
              </w:divBdr>
            </w:div>
          </w:divsChild>
        </w:div>
        <w:div w:id="1420445424">
          <w:marLeft w:val="0"/>
          <w:marRight w:val="0"/>
          <w:marTop w:val="0"/>
          <w:marBottom w:val="0"/>
          <w:divBdr>
            <w:top w:val="none" w:sz="0" w:space="0" w:color="auto"/>
            <w:left w:val="none" w:sz="0" w:space="0" w:color="auto"/>
            <w:bottom w:val="none" w:sz="0" w:space="0" w:color="auto"/>
            <w:right w:val="none" w:sz="0" w:space="0" w:color="auto"/>
          </w:divBdr>
          <w:divsChild>
            <w:div w:id="2112621507">
              <w:marLeft w:val="0"/>
              <w:marRight w:val="0"/>
              <w:marTop w:val="0"/>
              <w:marBottom w:val="0"/>
              <w:divBdr>
                <w:top w:val="none" w:sz="0" w:space="0" w:color="auto"/>
                <w:left w:val="none" w:sz="0" w:space="0" w:color="auto"/>
                <w:bottom w:val="none" w:sz="0" w:space="0" w:color="auto"/>
                <w:right w:val="none" w:sz="0" w:space="0" w:color="auto"/>
              </w:divBdr>
            </w:div>
          </w:divsChild>
        </w:div>
        <w:div w:id="1460536378">
          <w:marLeft w:val="0"/>
          <w:marRight w:val="0"/>
          <w:marTop w:val="0"/>
          <w:marBottom w:val="0"/>
          <w:divBdr>
            <w:top w:val="none" w:sz="0" w:space="0" w:color="auto"/>
            <w:left w:val="none" w:sz="0" w:space="0" w:color="auto"/>
            <w:bottom w:val="none" w:sz="0" w:space="0" w:color="auto"/>
            <w:right w:val="none" w:sz="0" w:space="0" w:color="auto"/>
          </w:divBdr>
          <w:divsChild>
            <w:div w:id="715356030">
              <w:marLeft w:val="0"/>
              <w:marRight w:val="0"/>
              <w:marTop w:val="0"/>
              <w:marBottom w:val="0"/>
              <w:divBdr>
                <w:top w:val="none" w:sz="0" w:space="0" w:color="auto"/>
                <w:left w:val="none" w:sz="0" w:space="0" w:color="auto"/>
                <w:bottom w:val="none" w:sz="0" w:space="0" w:color="auto"/>
                <w:right w:val="none" w:sz="0" w:space="0" w:color="auto"/>
              </w:divBdr>
            </w:div>
          </w:divsChild>
        </w:div>
        <w:div w:id="1548448654">
          <w:marLeft w:val="0"/>
          <w:marRight w:val="0"/>
          <w:marTop w:val="0"/>
          <w:marBottom w:val="0"/>
          <w:divBdr>
            <w:top w:val="none" w:sz="0" w:space="0" w:color="auto"/>
            <w:left w:val="none" w:sz="0" w:space="0" w:color="auto"/>
            <w:bottom w:val="none" w:sz="0" w:space="0" w:color="auto"/>
            <w:right w:val="none" w:sz="0" w:space="0" w:color="auto"/>
          </w:divBdr>
          <w:divsChild>
            <w:div w:id="14576931">
              <w:marLeft w:val="0"/>
              <w:marRight w:val="0"/>
              <w:marTop w:val="0"/>
              <w:marBottom w:val="0"/>
              <w:divBdr>
                <w:top w:val="none" w:sz="0" w:space="0" w:color="auto"/>
                <w:left w:val="none" w:sz="0" w:space="0" w:color="auto"/>
                <w:bottom w:val="none" w:sz="0" w:space="0" w:color="auto"/>
                <w:right w:val="none" w:sz="0" w:space="0" w:color="auto"/>
              </w:divBdr>
            </w:div>
            <w:div w:id="123668833">
              <w:marLeft w:val="0"/>
              <w:marRight w:val="0"/>
              <w:marTop w:val="0"/>
              <w:marBottom w:val="0"/>
              <w:divBdr>
                <w:top w:val="none" w:sz="0" w:space="0" w:color="auto"/>
                <w:left w:val="none" w:sz="0" w:space="0" w:color="auto"/>
                <w:bottom w:val="none" w:sz="0" w:space="0" w:color="auto"/>
                <w:right w:val="none" w:sz="0" w:space="0" w:color="auto"/>
              </w:divBdr>
            </w:div>
          </w:divsChild>
        </w:div>
        <w:div w:id="1659266577">
          <w:marLeft w:val="0"/>
          <w:marRight w:val="0"/>
          <w:marTop w:val="0"/>
          <w:marBottom w:val="0"/>
          <w:divBdr>
            <w:top w:val="none" w:sz="0" w:space="0" w:color="auto"/>
            <w:left w:val="none" w:sz="0" w:space="0" w:color="auto"/>
            <w:bottom w:val="none" w:sz="0" w:space="0" w:color="auto"/>
            <w:right w:val="none" w:sz="0" w:space="0" w:color="auto"/>
          </w:divBdr>
          <w:divsChild>
            <w:div w:id="1542790038">
              <w:marLeft w:val="0"/>
              <w:marRight w:val="0"/>
              <w:marTop w:val="0"/>
              <w:marBottom w:val="0"/>
              <w:divBdr>
                <w:top w:val="none" w:sz="0" w:space="0" w:color="auto"/>
                <w:left w:val="none" w:sz="0" w:space="0" w:color="auto"/>
                <w:bottom w:val="none" w:sz="0" w:space="0" w:color="auto"/>
                <w:right w:val="none" w:sz="0" w:space="0" w:color="auto"/>
              </w:divBdr>
            </w:div>
          </w:divsChild>
        </w:div>
        <w:div w:id="1695113466">
          <w:marLeft w:val="0"/>
          <w:marRight w:val="0"/>
          <w:marTop w:val="0"/>
          <w:marBottom w:val="0"/>
          <w:divBdr>
            <w:top w:val="none" w:sz="0" w:space="0" w:color="auto"/>
            <w:left w:val="none" w:sz="0" w:space="0" w:color="auto"/>
            <w:bottom w:val="none" w:sz="0" w:space="0" w:color="auto"/>
            <w:right w:val="none" w:sz="0" w:space="0" w:color="auto"/>
          </w:divBdr>
          <w:divsChild>
            <w:div w:id="179122592">
              <w:marLeft w:val="0"/>
              <w:marRight w:val="0"/>
              <w:marTop w:val="0"/>
              <w:marBottom w:val="0"/>
              <w:divBdr>
                <w:top w:val="none" w:sz="0" w:space="0" w:color="auto"/>
                <w:left w:val="none" w:sz="0" w:space="0" w:color="auto"/>
                <w:bottom w:val="none" w:sz="0" w:space="0" w:color="auto"/>
                <w:right w:val="none" w:sz="0" w:space="0" w:color="auto"/>
              </w:divBdr>
            </w:div>
          </w:divsChild>
        </w:div>
        <w:div w:id="1787695482">
          <w:marLeft w:val="0"/>
          <w:marRight w:val="0"/>
          <w:marTop w:val="0"/>
          <w:marBottom w:val="0"/>
          <w:divBdr>
            <w:top w:val="none" w:sz="0" w:space="0" w:color="auto"/>
            <w:left w:val="none" w:sz="0" w:space="0" w:color="auto"/>
            <w:bottom w:val="none" w:sz="0" w:space="0" w:color="auto"/>
            <w:right w:val="none" w:sz="0" w:space="0" w:color="auto"/>
          </w:divBdr>
          <w:divsChild>
            <w:div w:id="1081223123">
              <w:marLeft w:val="0"/>
              <w:marRight w:val="0"/>
              <w:marTop w:val="0"/>
              <w:marBottom w:val="0"/>
              <w:divBdr>
                <w:top w:val="none" w:sz="0" w:space="0" w:color="auto"/>
                <w:left w:val="none" w:sz="0" w:space="0" w:color="auto"/>
                <w:bottom w:val="none" w:sz="0" w:space="0" w:color="auto"/>
                <w:right w:val="none" w:sz="0" w:space="0" w:color="auto"/>
              </w:divBdr>
            </w:div>
          </w:divsChild>
        </w:div>
        <w:div w:id="1805275744">
          <w:marLeft w:val="0"/>
          <w:marRight w:val="0"/>
          <w:marTop w:val="0"/>
          <w:marBottom w:val="0"/>
          <w:divBdr>
            <w:top w:val="none" w:sz="0" w:space="0" w:color="auto"/>
            <w:left w:val="none" w:sz="0" w:space="0" w:color="auto"/>
            <w:bottom w:val="none" w:sz="0" w:space="0" w:color="auto"/>
            <w:right w:val="none" w:sz="0" w:space="0" w:color="auto"/>
          </w:divBdr>
          <w:divsChild>
            <w:div w:id="750201561">
              <w:marLeft w:val="0"/>
              <w:marRight w:val="0"/>
              <w:marTop w:val="0"/>
              <w:marBottom w:val="0"/>
              <w:divBdr>
                <w:top w:val="none" w:sz="0" w:space="0" w:color="auto"/>
                <w:left w:val="none" w:sz="0" w:space="0" w:color="auto"/>
                <w:bottom w:val="none" w:sz="0" w:space="0" w:color="auto"/>
                <w:right w:val="none" w:sz="0" w:space="0" w:color="auto"/>
              </w:divBdr>
            </w:div>
          </w:divsChild>
        </w:div>
        <w:div w:id="1870101814">
          <w:marLeft w:val="0"/>
          <w:marRight w:val="0"/>
          <w:marTop w:val="0"/>
          <w:marBottom w:val="0"/>
          <w:divBdr>
            <w:top w:val="none" w:sz="0" w:space="0" w:color="auto"/>
            <w:left w:val="none" w:sz="0" w:space="0" w:color="auto"/>
            <w:bottom w:val="none" w:sz="0" w:space="0" w:color="auto"/>
            <w:right w:val="none" w:sz="0" w:space="0" w:color="auto"/>
          </w:divBdr>
          <w:divsChild>
            <w:div w:id="195703477">
              <w:marLeft w:val="0"/>
              <w:marRight w:val="0"/>
              <w:marTop w:val="0"/>
              <w:marBottom w:val="0"/>
              <w:divBdr>
                <w:top w:val="none" w:sz="0" w:space="0" w:color="auto"/>
                <w:left w:val="none" w:sz="0" w:space="0" w:color="auto"/>
                <w:bottom w:val="none" w:sz="0" w:space="0" w:color="auto"/>
                <w:right w:val="none" w:sz="0" w:space="0" w:color="auto"/>
              </w:divBdr>
            </w:div>
          </w:divsChild>
        </w:div>
        <w:div w:id="1982808958">
          <w:marLeft w:val="0"/>
          <w:marRight w:val="0"/>
          <w:marTop w:val="0"/>
          <w:marBottom w:val="0"/>
          <w:divBdr>
            <w:top w:val="none" w:sz="0" w:space="0" w:color="auto"/>
            <w:left w:val="none" w:sz="0" w:space="0" w:color="auto"/>
            <w:bottom w:val="none" w:sz="0" w:space="0" w:color="auto"/>
            <w:right w:val="none" w:sz="0" w:space="0" w:color="auto"/>
          </w:divBdr>
          <w:divsChild>
            <w:div w:id="745030353">
              <w:marLeft w:val="0"/>
              <w:marRight w:val="0"/>
              <w:marTop w:val="0"/>
              <w:marBottom w:val="0"/>
              <w:divBdr>
                <w:top w:val="none" w:sz="0" w:space="0" w:color="auto"/>
                <w:left w:val="none" w:sz="0" w:space="0" w:color="auto"/>
                <w:bottom w:val="none" w:sz="0" w:space="0" w:color="auto"/>
                <w:right w:val="none" w:sz="0" w:space="0" w:color="auto"/>
              </w:divBdr>
            </w:div>
          </w:divsChild>
        </w:div>
        <w:div w:id="1983805555">
          <w:marLeft w:val="0"/>
          <w:marRight w:val="0"/>
          <w:marTop w:val="0"/>
          <w:marBottom w:val="0"/>
          <w:divBdr>
            <w:top w:val="none" w:sz="0" w:space="0" w:color="auto"/>
            <w:left w:val="none" w:sz="0" w:space="0" w:color="auto"/>
            <w:bottom w:val="none" w:sz="0" w:space="0" w:color="auto"/>
            <w:right w:val="none" w:sz="0" w:space="0" w:color="auto"/>
          </w:divBdr>
          <w:divsChild>
            <w:div w:id="1949117803">
              <w:marLeft w:val="0"/>
              <w:marRight w:val="0"/>
              <w:marTop w:val="0"/>
              <w:marBottom w:val="0"/>
              <w:divBdr>
                <w:top w:val="none" w:sz="0" w:space="0" w:color="auto"/>
                <w:left w:val="none" w:sz="0" w:space="0" w:color="auto"/>
                <w:bottom w:val="none" w:sz="0" w:space="0" w:color="auto"/>
                <w:right w:val="none" w:sz="0" w:space="0" w:color="auto"/>
              </w:divBdr>
            </w:div>
          </w:divsChild>
        </w:div>
        <w:div w:id="1991640176">
          <w:marLeft w:val="0"/>
          <w:marRight w:val="0"/>
          <w:marTop w:val="0"/>
          <w:marBottom w:val="0"/>
          <w:divBdr>
            <w:top w:val="none" w:sz="0" w:space="0" w:color="auto"/>
            <w:left w:val="none" w:sz="0" w:space="0" w:color="auto"/>
            <w:bottom w:val="none" w:sz="0" w:space="0" w:color="auto"/>
            <w:right w:val="none" w:sz="0" w:space="0" w:color="auto"/>
          </w:divBdr>
          <w:divsChild>
            <w:div w:id="357243025">
              <w:marLeft w:val="0"/>
              <w:marRight w:val="0"/>
              <w:marTop w:val="0"/>
              <w:marBottom w:val="0"/>
              <w:divBdr>
                <w:top w:val="none" w:sz="0" w:space="0" w:color="auto"/>
                <w:left w:val="none" w:sz="0" w:space="0" w:color="auto"/>
                <w:bottom w:val="none" w:sz="0" w:space="0" w:color="auto"/>
                <w:right w:val="none" w:sz="0" w:space="0" w:color="auto"/>
              </w:divBdr>
            </w:div>
          </w:divsChild>
        </w:div>
        <w:div w:id="2080789413">
          <w:marLeft w:val="0"/>
          <w:marRight w:val="0"/>
          <w:marTop w:val="0"/>
          <w:marBottom w:val="0"/>
          <w:divBdr>
            <w:top w:val="none" w:sz="0" w:space="0" w:color="auto"/>
            <w:left w:val="none" w:sz="0" w:space="0" w:color="auto"/>
            <w:bottom w:val="none" w:sz="0" w:space="0" w:color="auto"/>
            <w:right w:val="none" w:sz="0" w:space="0" w:color="auto"/>
          </w:divBdr>
          <w:divsChild>
            <w:div w:id="2091611614">
              <w:marLeft w:val="0"/>
              <w:marRight w:val="0"/>
              <w:marTop w:val="0"/>
              <w:marBottom w:val="0"/>
              <w:divBdr>
                <w:top w:val="none" w:sz="0" w:space="0" w:color="auto"/>
                <w:left w:val="none" w:sz="0" w:space="0" w:color="auto"/>
                <w:bottom w:val="none" w:sz="0" w:space="0" w:color="auto"/>
                <w:right w:val="none" w:sz="0" w:space="0" w:color="auto"/>
              </w:divBdr>
            </w:div>
          </w:divsChild>
        </w:div>
        <w:div w:id="2084597235">
          <w:marLeft w:val="0"/>
          <w:marRight w:val="0"/>
          <w:marTop w:val="0"/>
          <w:marBottom w:val="0"/>
          <w:divBdr>
            <w:top w:val="none" w:sz="0" w:space="0" w:color="auto"/>
            <w:left w:val="none" w:sz="0" w:space="0" w:color="auto"/>
            <w:bottom w:val="none" w:sz="0" w:space="0" w:color="auto"/>
            <w:right w:val="none" w:sz="0" w:space="0" w:color="auto"/>
          </w:divBdr>
          <w:divsChild>
            <w:div w:id="1049500717">
              <w:marLeft w:val="0"/>
              <w:marRight w:val="0"/>
              <w:marTop w:val="0"/>
              <w:marBottom w:val="0"/>
              <w:divBdr>
                <w:top w:val="none" w:sz="0" w:space="0" w:color="auto"/>
                <w:left w:val="none" w:sz="0" w:space="0" w:color="auto"/>
                <w:bottom w:val="none" w:sz="0" w:space="0" w:color="auto"/>
                <w:right w:val="none" w:sz="0" w:space="0" w:color="auto"/>
              </w:divBdr>
            </w:div>
          </w:divsChild>
        </w:div>
        <w:div w:id="2101412604">
          <w:marLeft w:val="0"/>
          <w:marRight w:val="0"/>
          <w:marTop w:val="0"/>
          <w:marBottom w:val="0"/>
          <w:divBdr>
            <w:top w:val="none" w:sz="0" w:space="0" w:color="auto"/>
            <w:left w:val="none" w:sz="0" w:space="0" w:color="auto"/>
            <w:bottom w:val="none" w:sz="0" w:space="0" w:color="auto"/>
            <w:right w:val="none" w:sz="0" w:space="0" w:color="auto"/>
          </w:divBdr>
          <w:divsChild>
            <w:div w:id="1702242407">
              <w:marLeft w:val="0"/>
              <w:marRight w:val="0"/>
              <w:marTop w:val="0"/>
              <w:marBottom w:val="0"/>
              <w:divBdr>
                <w:top w:val="none" w:sz="0" w:space="0" w:color="auto"/>
                <w:left w:val="none" w:sz="0" w:space="0" w:color="auto"/>
                <w:bottom w:val="none" w:sz="0" w:space="0" w:color="auto"/>
                <w:right w:val="none" w:sz="0" w:space="0" w:color="auto"/>
              </w:divBdr>
            </w:div>
          </w:divsChild>
        </w:div>
        <w:div w:id="2103642127">
          <w:marLeft w:val="0"/>
          <w:marRight w:val="0"/>
          <w:marTop w:val="0"/>
          <w:marBottom w:val="0"/>
          <w:divBdr>
            <w:top w:val="none" w:sz="0" w:space="0" w:color="auto"/>
            <w:left w:val="none" w:sz="0" w:space="0" w:color="auto"/>
            <w:bottom w:val="none" w:sz="0" w:space="0" w:color="auto"/>
            <w:right w:val="none" w:sz="0" w:space="0" w:color="auto"/>
          </w:divBdr>
          <w:divsChild>
            <w:div w:id="1563833971">
              <w:marLeft w:val="0"/>
              <w:marRight w:val="0"/>
              <w:marTop w:val="0"/>
              <w:marBottom w:val="0"/>
              <w:divBdr>
                <w:top w:val="none" w:sz="0" w:space="0" w:color="auto"/>
                <w:left w:val="none" w:sz="0" w:space="0" w:color="auto"/>
                <w:bottom w:val="none" w:sz="0" w:space="0" w:color="auto"/>
                <w:right w:val="none" w:sz="0" w:space="0" w:color="auto"/>
              </w:divBdr>
            </w:div>
          </w:divsChild>
        </w:div>
        <w:div w:id="2132241727">
          <w:marLeft w:val="0"/>
          <w:marRight w:val="0"/>
          <w:marTop w:val="0"/>
          <w:marBottom w:val="0"/>
          <w:divBdr>
            <w:top w:val="none" w:sz="0" w:space="0" w:color="auto"/>
            <w:left w:val="none" w:sz="0" w:space="0" w:color="auto"/>
            <w:bottom w:val="none" w:sz="0" w:space="0" w:color="auto"/>
            <w:right w:val="none" w:sz="0" w:space="0" w:color="auto"/>
          </w:divBdr>
          <w:divsChild>
            <w:div w:id="207994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25702">
      <w:bodyDiv w:val="1"/>
      <w:marLeft w:val="0"/>
      <w:marRight w:val="0"/>
      <w:marTop w:val="0"/>
      <w:marBottom w:val="0"/>
      <w:divBdr>
        <w:top w:val="none" w:sz="0" w:space="0" w:color="auto"/>
        <w:left w:val="none" w:sz="0" w:space="0" w:color="auto"/>
        <w:bottom w:val="none" w:sz="0" w:space="0" w:color="auto"/>
        <w:right w:val="none" w:sz="0" w:space="0" w:color="auto"/>
      </w:divBdr>
    </w:div>
    <w:div w:id="1891766856">
      <w:bodyDiv w:val="1"/>
      <w:marLeft w:val="0"/>
      <w:marRight w:val="0"/>
      <w:marTop w:val="0"/>
      <w:marBottom w:val="0"/>
      <w:divBdr>
        <w:top w:val="none" w:sz="0" w:space="0" w:color="auto"/>
        <w:left w:val="none" w:sz="0" w:space="0" w:color="auto"/>
        <w:bottom w:val="none" w:sz="0" w:space="0" w:color="auto"/>
        <w:right w:val="none" w:sz="0" w:space="0" w:color="auto"/>
      </w:divBdr>
    </w:div>
    <w:div w:id="1922182085">
      <w:bodyDiv w:val="1"/>
      <w:marLeft w:val="0"/>
      <w:marRight w:val="0"/>
      <w:marTop w:val="0"/>
      <w:marBottom w:val="0"/>
      <w:divBdr>
        <w:top w:val="none" w:sz="0" w:space="0" w:color="auto"/>
        <w:left w:val="none" w:sz="0" w:space="0" w:color="auto"/>
        <w:bottom w:val="none" w:sz="0" w:space="0" w:color="auto"/>
        <w:right w:val="none" w:sz="0" w:space="0" w:color="auto"/>
      </w:divBdr>
    </w:div>
    <w:div w:id="2091073330">
      <w:bodyDiv w:val="1"/>
      <w:marLeft w:val="0"/>
      <w:marRight w:val="0"/>
      <w:marTop w:val="0"/>
      <w:marBottom w:val="0"/>
      <w:divBdr>
        <w:top w:val="none" w:sz="0" w:space="0" w:color="auto"/>
        <w:left w:val="none" w:sz="0" w:space="0" w:color="auto"/>
        <w:bottom w:val="none" w:sz="0" w:space="0" w:color="auto"/>
        <w:right w:val="none" w:sz="0" w:space="0" w:color="auto"/>
      </w:divBdr>
    </w:div>
    <w:div w:id="2132818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elibrary.ferc.gov/eLibrary/filelist?accession_number=20150729-5088&amp;optimized=false"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lakemcclure.com/biking-and-hik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elibrary.ferc.gov/eLibrary/filelist?accession_number=20150729-5088&amp;optimized=false" TargetMode="Externa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s://elibrary.ferc.gov/eLibrary/filelist?accession_number=20151204-4003&amp;optimized=false" TargetMode="Externa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footer" Target="footer6.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HDR_WordTheme">
  <a:themeElements>
    <a:clrScheme name="HDR_WORD-BrandingBright">
      <a:dk1>
        <a:sysClr val="windowText" lastClr="000000"/>
      </a:dk1>
      <a:lt1>
        <a:sysClr val="window" lastClr="FFFFFF"/>
      </a:lt1>
      <a:dk2>
        <a:srgbClr val="54585A"/>
      </a:dk2>
      <a:lt2>
        <a:srgbClr val="A8A99E"/>
      </a:lt2>
      <a:accent1>
        <a:srgbClr val="4298B5"/>
      </a:accent1>
      <a:accent2>
        <a:srgbClr val="C8102E"/>
      </a:accent2>
      <a:accent3>
        <a:srgbClr val="CA005D"/>
      </a:accent3>
      <a:accent4>
        <a:srgbClr val="FF8200"/>
      </a:accent4>
      <a:accent5>
        <a:srgbClr val="FFC600"/>
      </a:accent5>
      <a:accent6>
        <a:srgbClr val="78BE20"/>
      </a:accent6>
      <a:hlink>
        <a:srgbClr val="00549F"/>
      </a:hlink>
      <a:folHlink>
        <a:srgbClr val="6B1F7C"/>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8fdb48c-c86f-4410-82ff-9a9cab949c2e" xsi:nil="true"/>
    <lcf76f155ced4ddcb4097134ff3c332f xmlns="a02461c8-513b-488e-a8f8-5f4c8b991f8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0011B9EC373E41B5A594521B421F6D" ma:contentTypeVersion="11" ma:contentTypeDescription="Create a new document." ma:contentTypeScope="" ma:versionID="f6303dd622fca24eeb3259212c24f1d2">
  <xsd:schema xmlns:xsd="http://www.w3.org/2001/XMLSchema" xmlns:xs="http://www.w3.org/2001/XMLSchema" xmlns:p="http://schemas.microsoft.com/office/2006/metadata/properties" xmlns:ns2="a02461c8-513b-488e-a8f8-5f4c8b991f80" xmlns:ns3="58fdb48c-c86f-4410-82ff-9a9cab949c2e" targetNamespace="http://schemas.microsoft.com/office/2006/metadata/properties" ma:root="true" ma:fieldsID="26c2cf32d1243ffe4ff7a4f8e9bad60a" ns2:_="" ns3:_="">
    <xsd:import namespace="a02461c8-513b-488e-a8f8-5f4c8b991f80"/>
    <xsd:import namespace="58fdb48c-c86f-4410-82ff-9a9cab949c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2461c8-513b-488e-a8f8-5f4c8b991f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8099e0b-e00c-469a-8e3e-581119cc870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fdb48c-c86f-4410-82ff-9a9cab949c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a213a8b-502c-4085-9f60-a914894e8441}" ma:internalName="TaxCatchAll" ma:showField="CatchAllData" ma:web="58fdb48c-c86f-4410-82ff-9a9cab949c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40D88F-5403-4ABD-8A65-99956E89D148}">
  <ds:schemaRefs>
    <ds:schemaRef ds:uri="http://schemas.microsoft.com/sharepoint/v3/contenttype/forms"/>
  </ds:schemaRefs>
</ds:datastoreItem>
</file>

<file path=customXml/itemProps2.xml><?xml version="1.0" encoding="utf-8"?>
<ds:datastoreItem xmlns:ds="http://schemas.openxmlformats.org/officeDocument/2006/customXml" ds:itemID="{4E704681-1542-42DB-82EB-57AEA66C38B4}">
  <ds:schemaRefs>
    <ds:schemaRef ds:uri="http://schemas.openxmlformats.org/officeDocument/2006/bibliography"/>
  </ds:schemaRefs>
</ds:datastoreItem>
</file>

<file path=customXml/itemProps3.xml><?xml version="1.0" encoding="utf-8"?>
<ds:datastoreItem xmlns:ds="http://schemas.openxmlformats.org/officeDocument/2006/customXml" ds:itemID="{A92B9FEF-C266-4EFD-98EF-F00D9BD9655D}">
  <ds:schemaRefs>
    <ds:schemaRef ds:uri="http://schemas.microsoft.com/office/2006/documentManagement/types"/>
    <ds:schemaRef ds:uri="58fdb48c-c86f-4410-82ff-9a9cab949c2e"/>
    <ds:schemaRef ds:uri="http://www.w3.org/XML/1998/namespace"/>
    <ds:schemaRef ds:uri="http://purl.org/dc/dcmitype/"/>
    <ds:schemaRef ds:uri="http://purl.org/dc/terms/"/>
    <ds:schemaRef ds:uri="http://purl.org/dc/elements/1.1/"/>
    <ds:schemaRef ds:uri="a02461c8-513b-488e-a8f8-5f4c8b991f80"/>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32959BA4-1192-49BB-A46A-090183869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2461c8-513b-488e-a8f8-5f4c8b991f80"/>
    <ds:schemaRef ds:uri="58fdb48c-c86f-4410-82ff-9a9cab949c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530ee07-aa2b-47c7-bd4c-7cc545b5d455}" enabled="1" method="Standard" siteId="{3667e201-cbdc-48b3-9b42-5d2d3f16e2a9}" contentBits="0" removed="0"/>
</clbl:labelList>
</file>

<file path=docProps/app.xml><?xml version="1.0" encoding="utf-8"?>
<Properties xmlns="http://schemas.openxmlformats.org/officeDocument/2006/extended-properties" xmlns:vt="http://schemas.openxmlformats.org/officeDocument/2006/docPropsVTypes">
  <Template>Normal.dotm</Template>
  <TotalTime>18</TotalTime>
  <Pages>28</Pages>
  <Words>11810</Words>
  <Characters>67320</Characters>
  <Application>Microsoft Office Word</Application>
  <DocSecurity>0</DocSecurity>
  <Lines>561</Lines>
  <Paragraphs>157</Paragraphs>
  <ScaleCrop>false</ScaleCrop>
  <Company/>
  <LinksUpToDate>false</LinksUpToDate>
  <CharactersWithSpaces>78973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Savage, Max</dc:creator>
  <cp:keywords/>
  <dc:description/>
  <cp:lastModifiedBy>Savage, Max</cp:lastModifiedBy>
  <cp:revision>343</cp:revision>
  <cp:lastPrinted>2024-10-22T20:54:00Z</cp:lastPrinted>
  <dcterms:created xsi:type="dcterms:W3CDTF">2025-04-14T16:19:00Z</dcterms:created>
  <dcterms:modified xsi:type="dcterms:W3CDTF">2025-06-30T22:30:00Z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530ee07-aa2b-47c7-bd4c-7cc545b5d455_Enabled">
    <vt:lpwstr>true</vt:lpwstr>
  </property>
  <property fmtid="{D5CDD505-2E9C-101B-9397-08002B2CF9AE}" pid="3" name="MSIP_Label_b530ee07-aa2b-47c7-bd4c-7cc545b5d455_SetDate">
    <vt:lpwstr>2024-05-15T23:27:50Z</vt:lpwstr>
  </property>
  <property fmtid="{D5CDD505-2E9C-101B-9397-08002B2CF9AE}" pid="4" name="MSIP_Label_b530ee07-aa2b-47c7-bd4c-7cc545b5d455_Method">
    <vt:lpwstr>Standard</vt:lpwstr>
  </property>
  <property fmtid="{D5CDD505-2E9C-101B-9397-08002B2CF9AE}" pid="5" name="MSIP_Label_b530ee07-aa2b-47c7-bd4c-7cc545b5d455_Name">
    <vt:lpwstr>HDR General Label</vt:lpwstr>
  </property>
  <property fmtid="{D5CDD505-2E9C-101B-9397-08002B2CF9AE}" pid="6" name="MSIP_Label_b530ee07-aa2b-47c7-bd4c-7cc545b5d455_SiteId">
    <vt:lpwstr>3667e201-cbdc-48b3-9b42-5d2d3f16e2a9</vt:lpwstr>
  </property>
  <property fmtid="{D5CDD505-2E9C-101B-9397-08002B2CF9AE}" pid="7" name="MSIP_Label_b530ee07-aa2b-47c7-bd4c-7cc545b5d455_ActionId">
    <vt:lpwstr>1ecc7efd-e7e4-43e0-beaa-821ffaa46133</vt:lpwstr>
  </property>
  <property fmtid="{D5CDD505-2E9C-101B-9397-08002B2CF9AE}" pid="8" name="MSIP_Label_b530ee07-aa2b-47c7-bd4c-7cc545b5d455_ContentBits">
    <vt:lpwstr>0</vt:lpwstr>
  </property>
  <property fmtid="{D5CDD505-2E9C-101B-9397-08002B2CF9AE}" pid="9" name="ContentTypeId">
    <vt:lpwstr>0x0101001C0011B9EC373E41B5A594521B421F6D</vt:lpwstr>
  </property>
  <property fmtid="{D5CDD505-2E9C-101B-9397-08002B2CF9AE}" pid="10" name="MediaServiceImageTags">
    <vt:lpwstr/>
  </property>
</Properties>
</file>