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48CF8" w14:textId="2CB42CDE" w:rsidR="004D6EF0" w:rsidRDefault="00E92F00">
      <w:pPr>
        <w:pStyle w:val="Heading1"/>
      </w:pPr>
      <w:r>
        <w:t>NOTICE OF EXEMPTION</w:t>
      </w:r>
    </w:p>
    <w:p w14:paraId="5050F729" w14:textId="1959ABD4" w:rsidR="004D6EF0" w:rsidRDefault="000B095D">
      <w:pPr>
        <w:tabs>
          <w:tab w:val="left" w:pos="-1440"/>
        </w:tabs>
        <w:spacing w:line="19" w:lineRule="exact"/>
        <w:jc w:val="both"/>
        <w:rPr>
          <w:rFonts w:ascii="Arial" w:hAnsi="Arial"/>
        </w:rPr>
      </w:pPr>
      <w:r>
        <w:rPr>
          <w:noProof/>
        </w:rPr>
        <w:pict w14:anchorId="644BD20F">
          <v:rect id="Rectangle 2" o:spid="_x0000_s2050" style="position:absolute;left:0;text-align:left;margin-left:1in;margin-top:0;width:468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" o:allowincell="f" fillcolor="black" stroked="f" strokeweight="0">
            <w10:wrap anchorx="page"/>
            <w10:anchorlock/>
          </v:rect>
        </w:pict>
      </w:r>
    </w:p>
    <w:p w14:paraId="4D26BD68" w14:textId="77777777" w:rsidR="004D6EF0" w:rsidRDefault="004D6EF0">
      <w:pPr>
        <w:tabs>
          <w:tab w:val="left" w:pos="-1440"/>
        </w:tabs>
        <w:jc w:val="both"/>
        <w:rPr>
          <w:rFonts w:ascii="Arial" w:hAnsi="Arial"/>
        </w:rPr>
      </w:pPr>
    </w:p>
    <w:p w14:paraId="623D0CA1" w14:textId="43A188AC" w:rsidR="004D6EF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  <w:tab w:val="left" w:pos="4320"/>
        </w:tabs>
        <w:jc w:val="both"/>
        <w:rPr>
          <w:rFonts w:ascii="Arial" w:hAnsi="Arial"/>
        </w:rPr>
      </w:pPr>
      <w:r>
        <w:rPr>
          <w:rFonts w:ascii="Arial" w:hAnsi="Arial"/>
          <w:b/>
        </w:rPr>
        <w:t>To:</w:t>
      </w:r>
      <w:r>
        <w:rPr>
          <w:rFonts w:ascii="Arial" w:hAnsi="Arial"/>
          <w:b/>
        </w:rPr>
        <w:tab/>
      </w:r>
      <w:r>
        <w:rPr>
          <w:rFonts w:ascii="Arial" w:hAnsi="Arial"/>
        </w:rPr>
        <w:t>Office of Planning &amp; Research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From:</w:t>
      </w:r>
      <w:r w:rsidR="00DC516A">
        <w:rPr>
          <w:rFonts w:ascii="Arial" w:hAnsi="Arial"/>
          <w:b/>
        </w:rPr>
        <w:t xml:space="preserve"> </w:t>
      </w:r>
      <w:r w:rsidR="00DC516A">
        <w:rPr>
          <w:rFonts w:ascii="Arial" w:hAnsi="Arial"/>
        </w:rPr>
        <w:t>Mojave</w:t>
      </w:r>
      <w:r w:rsidR="009140ED">
        <w:rPr>
          <w:rFonts w:ascii="Arial" w:hAnsi="Arial"/>
        </w:rPr>
        <w:t xml:space="preserve"> Water</w:t>
      </w:r>
      <w:r w:rsidR="00DC516A">
        <w:rPr>
          <w:rFonts w:ascii="Arial" w:hAnsi="Arial"/>
        </w:rPr>
        <w:t xml:space="preserve"> Agency</w:t>
      </w:r>
    </w:p>
    <w:p w14:paraId="5B1A7220" w14:textId="4D08B763" w:rsidR="004D6EF0" w:rsidRDefault="00E92F00">
      <w:pPr>
        <w:tabs>
          <w:tab w:val="left" w:pos="720"/>
          <w:tab w:val="left" w:pos="5040"/>
        </w:tabs>
        <w:jc w:val="both"/>
        <w:rPr>
          <w:rFonts w:ascii="Arial" w:hAnsi="Arial" w:cs="Arial"/>
          <w:szCs w:val="24"/>
        </w:rPr>
      </w:pPr>
      <w:r>
        <w:rPr>
          <w:rFonts w:ascii="Arial" w:hAnsi="Arial"/>
        </w:rPr>
        <w:tab/>
      </w:r>
      <w:r w:rsidR="0074181F">
        <w:rPr>
          <w:rFonts w:ascii="Arial" w:hAnsi="Arial"/>
        </w:rPr>
        <w:t>PO Box 3044, Room 113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DC516A" w:rsidRPr="00DC516A">
        <w:rPr>
          <w:rFonts w:ascii="Arial" w:hAnsi="Arial" w:cs="Arial"/>
          <w:szCs w:val="24"/>
        </w:rPr>
        <w:t>13846 Conference Center Dr</w:t>
      </w:r>
      <w:r w:rsidR="00DC516A">
        <w:rPr>
          <w:rFonts w:ascii="Arial" w:hAnsi="Arial" w:cs="Arial"/>
          <w:szCs w:val="24"/>
        </w:rPr>
        <w:t>.</w:t>
      </w:r>
      <w:r w:rsidR="00DC516A" w:rsidRPr="00DC516A">
        <w:rPr>
          <w:rFonts w:ascii="Arial" w:hAnsi="Arial" w:cs="Arial"/>
          <w:szCs w:val="24"/>
        </w:rPr>
        <w:t xml:space="preserve"> </w:t>
      </w:r>
    </w:p>
    <w:p w14:paraId="20991636" w14:textId="602A2CE2" w:rsidR="004D6EF0" w:rsidRDefault="00E92F00">
      <w:pPr>
        <w:tabs>
          <w:tab w:val="left" w:pos="720"/>
          <w:tab w:val="left" w:pos="5040"/>
        </w:tabs>
        <w:jc w:val="both"/>
        <w:rPr>
          <w:rFonts w:ascii="Arial" w:hAnsi="Arial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</w:rPr>
        <w:t>Sacramento, CA 9581</w:t>
      </w:r>
      <w:r w:rsidR="0074181F">
        <w:rPr>
          <w:rFonts w:ascii="Arial" w:hAnsi="Arial" w:cs="Arial"/>
        </w:rPr>
        <w:t>2-3044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DC516A" w:rsidRPr="00DC516A">
        <w:rPr>
          <w:rFonts w:ascii="Arial" w:hAnsi="Arial" w:cs="Arial"/>
          <w:szCs w:val="24"/>
        </w:rPr>
        <w:t>Apple Valley, CA 92307</w:t>
      </w:r>
      <w:r>
        <w:rPr>
          <w:rFonts w:ascii="Arial" w:hAnsi="Arial"/>
        </w:rPr>
        <w:tab/>
      </w:r>
    </w:p>
    <w:p w14:paraId="2BF5CE44" w14:textId="77777777" w:rsidR="004D6EF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</w:p>
    <w:p w14:paraId="0F023E1D" w14:textId="5586222C" w:rsidR="009140ED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Arial" w:hAnsi="Arial"/>
          <w:b/>
        </w:rPr>
        <w:t>To: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="000F7692">
        <w:rPr>
          <w:rFonts w:ascii="Arial" w:hAnsi="Arial"/>
        </w:rPr>
        <w:t>County of San Bernardino Clerk of the Board</w:t>
      </w:r>
    </w:p>
    <w:p w14:paraId="39DE38D4" w14:textId="0F8E9C7F" w:rsidR="009140ED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Helvetica" w:hAnsi="Helvetica"/>
          <w:color w:val="252525"/>
          <w:sz w:val="26"/>
          <w:szCs w:val="26"/>
        </w:rPr>
        <w:tab/>
      </w:r>
      <w:r w:rsidR="000F7692">
        <w:rPr>
          <w:rFonts w:ascii="Helvetica" w:hAnsi="Helvetica"/>
          <w:color w:val="252525"/>
          <w:sz w:val="26"/>
          <w:szCs w:val="26"/>
        </w:rPr>
        <w:t>385 N. Arrowhead Ave., 2</w:t>
      </w:r>
      <w:r w:rsidR="000F7692" w:rsidRPr="000F7692">
        <w:rPr>
          <w:rFonts w:ascii="Helvetica" w:hAnsi="Helvetica"/>
          <w:color w:val="252525"/>
          <w:sz w:val="26"/>
          <w:szCs w:val="26"/>
          <w:vertAlign w:val="superscript"/>
        </w:rPr>
        <w:t>nd</w:t>
      </w:r>
      <w:r w:rsidR="000F7692">
        <w:rPr>
          <w:rFonts w:ascii="Helvetica" w:hAnsi="Helvetica"/>
          <w:color w:val="252525"/>
          <w:sz w:val="26"/>
          <w:szCs w:val="26"/>
        </w:rPr>
        <w:t xml:space="preserve"> Floor</w:t>
      </w:r>
    </w:p>
    <w:p w14:paraId="0BCE2560" w14:textId="68D278E8" w:rsidR="00544D7B" w:rsidRPr="00544D7B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Helvetica" w:hAnsi="Helvetica"/>
          <w:color w:val="252525"/>
          <w:sz w:val="26"/>
          <w:szCs w:val="26"/>
        </w:rPr>
        <w:tab/>
      </w:r>
      <w:r w:rsidR="00270F4A" w:rsidRPr="00270F4A">
        <w:rPr>
          <w:rFonts w:ascii="Helvetica" w:hAnsi="Helvetica"/>
          <w:color w:val="252525"/>
          <w:sz w:val="26"/>
          <w:szCs w:val="26"/>
        </w:rPr>
        <w:t xml:space="preserve">San Bernardino, CA </w:t>
      </w:r>
      <w:r w:rsidR="000F7692">
        <w:rPr>
          <w:rFonts w:ascii="Helvetica" w:hAnsi="Helvetica"/>
          <w:color w:val="252525"/>
          <w:sz w:val="26"/>
          <w:szCs w:val="26"/>
        </w:rPr>
        <w:t>92415</w:t>
      </w:r>
    </w:p>
    <w:p w14:paraId="19168AA6" w14:textId="77777777" w:rsidR="009140ED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</w:p>
    <w:p w14:paraId="39306F8C" w14:textId="2443AC07" w:rsidR="000876CA" w:rsidRPr="000876CA" w:rsidRDefault="000876CA" w:rsidP="000876CA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  <w:r>
        <w:rPr>
          <w:rFonts w:ascii="Arial" w:hAnsi="Arial"/>
          <w:b/>
        </w:rPr>
        <w:t>To: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0876CA">
        <w:rPr>
          <w:rFonts w:ascii="Arial" w:hAnsi="Arial"/>
        </w:rPr>
        <w:t xml:space="preserve">Kings County </w:t>
      </w:r>
      <w:r w:rsidR="000B095D">
        <w:rPr>
          <w:rFonts w:ascii="Arial" w:hAnsi="Arial"/>
        </w:rPr>
        <w:t>Administration</w:t>
      </w:r>
    </w:p>
    <w:p w14:paraId="73432DF5" w14:textId="77546E84" w:rsidR="000876CA" w:rsidRPr="000876CA" w:rsidRDefault="000876CA" w:rsidP="000876CA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 w:rsidRPr="000876CA">
        <w:rPr>
          <w:rFonts w:ascii="Arial" w:hAnsi="Arial"/>
        </w:rPr>
        <w:t>1400 W. Lacey Blvd.</w:t>
      </w:r>
    </w:p>
    <w:p w14:paraId="079E674F" w14:textId="6290DAA8" w:rsidR="000876CA" w:rsidRDefault="000876CA" w:rsidP="000876CA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 w:rsidRPr="000876CA">
        <w:rPr>
          <w:rFonts w:ascii="Arial" w:hAnsi="Arial"/>
        </w:rPr>
        <w:t>Hanford, CA. 93230</w:t>
      </w:r>
    </w:p>
    <w:p w14:paraId="01BFC070" w14:textId="77777777" w:rsidR="000876CA" w:rsidRDefault="000876CA" w:rsidP="000876CA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</w:p>
    <w:p w14:paraId="3FB4D4DE" w14:textId="28D882FA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Project Title:</w:t>
      </w:r>
      <w:r w:rsidRPr="00194530">
        <w:rPr>
          <w:rFonts w:ascii="Arial" w:hAnsi="Arial" w:cs="Arial"/>
        </w:rPr>
        <w:t xml:space="preserve"> </w:t>
      </w:r>
      <w:bookmarkStart w:id="0" w:name="_Hlk75937791"/>
      <w:r w:rsidR="004D2505">
        <w:rPr>
          <w:rFonts w:ascii="Arial" w:hAnsi="Arial" w:cs="Arial"/>
        </w:rPr>
        <w:t xml:space="preserve">Transfer of </w:t>
      </w:r>
      <w:r w:rsidR="000876CA">
        <w:rPr>
          <w:rFonts w:ascii="Arial" w:hAnsi="Arial" w:cs="Arial"/>
        </w:rPr>
        <w:t>Table A</w:t>
      </w:r>
      <w:r w:rsidR="004D2505">
        <w:rPr>
          <w:rFonts w:ascii="Arial" w:hAnsi="Arial" w:cs="Arial"/>
        </w:rPr>
        <w:t xml:space="preserve"> Water from </w:t>
      </w:r>
      <w:r w:rsidR="00270F4A" w:rsidRPr="00194530">
        <w:rPr>
          <w:rFonts w:ascii="Arial" w:hAnsi="Arial" w:cs="Arial"/>
        </w:rPr>
        <w:t>Mojave</w:t>
      </w:r>
      <w:r w:rsidR="002172D8" w:rsidRPr="00194530">
        <w:rPr>
          <w:rFonts w:ascii="Arial" w:hAnsi="Arial" w:cs="Arial"/>
        </w:rPr>
        <w:t xml:space="preserve"> Water</w:t>
      </w:r>
      <w:r w:rsidR="00270F4A" w:rsidRPr="00194530">
        <w:rPr>
          <w:rFonts w:ascii="Arial" w:hAnsi="Arial" w:cs="Arial"/>
        </w:rPr>
        <w:t xml:space="preserve"> Agency</w:t>
      </w:r>
      <w:r w:rsidR="002172D8" w:rsidRPr="00194530">
        <w:rPr>
          <w:rFonts w:ascii="Arial" w:hAnsi="Arial" w:cs="Arial"/>
        </w:rPr>
        <w:t xml:space="preserve"> </w:t>
      </w:r>
      <w:r w:rsidR="004D2505">
        <w:rPr>
          <w:rFonts w:ascii="Arial" w:hAnsi="Arial" w:cs="Arial"/>
        </w:rPr>
        <w:t xml:space="preserve">to </w:t>
      </w:r>
      <w:bookmarkEnd w:id="0"/>
      <w:r w:rsidR="003D0C75">
        <w:rPr>
          <w:rFonts w:ascii="Arial" w:hAnsi="Arial" w:cs="Arial"/>
        </w:rPr>
        <w:t>County of Kings</w:t>
      </w:r>
      <w:r w:rsidRPr="00194530">
        <w:rPr>
          <w:rFonts w:ascii="Arial" w:hAnsi="Arial" w:cs="Arial"/>
        </w:rPr>
        <w:t>.</w:t>
      </w:r>
    </w:p>
    <w:p w14:paraId="175710CF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</w:p>
    <w:p w14:paraId="022C859B" w14:textId="59CCE384" w:rsidR="004D6EF0" w:rsidRPr="00194530" w:rsidRDefault="00E92F00" w:rsidP="002172D8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Location -- Specific:</w:t>
      </w:r>
      <w:r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</w:rPr>
        <w:t>Mojave</w:t>
      </w:r>
      <w:r w:rsidR="00C829EE" w:rsidRPr="00194530">
        <w:rPr>
          <w:rFonts w:ascii="Arial" w:hAnsi="Arial" w:cs="Arial"/>
        </w:rPr>
        <w:t xml:space="preserve"> Water</w:t>
      </w:r>
      <w:r w:rsidR="00317F74" w:rsidRPr="00194530">
        <w:rPr>
          <w:rFonts w:ascii="Arial" w:hAnsi="Arial" w:cs="Arial"/>
        </w:rPr>
        <w:t xml:space="preserve"> Agency</w:t>
      </w:r>
      <w:r w:rsidR="00C829EE" w:rsidRPr="00194530">
        <w:rPr>
          <w:rFonts w:ascii="Arial" w:hAnsi="Arial" w:cs="Arial"/>
        </w:rPr>
        <w:t xml:space="preserve"> (</w:t>
      </w:r>
      <w:r w:rsidR="00270F4A" w:rsidRPr="00194530">
        <w:rPr>
          <w:rFonts w:ascii="Arial" w:hAnsi="Arial" w:cs="Arial"/>
        </w:rPr>
        <w:t>“MWA”</w:t>
      </w:r>
      <w:r w:rsidR="002172D8" w:rsidRPr="00194530">
        <w:rPr>
          <w:rFonts w:ascii="Arial" w:hAnsi="Arial" w:cs="Arial"/>
        </w:rPr>
        <w:t xml:space="preserve">) </w:t>
      </w:r>
      <w:r w:rsidRPr="00194530">
        <w:rPr>
          <w:rFonts w:ascii="Arial" w:hAnsi="Arial" w:cs="Arial"/>
        </w:rPr>
        <w:t xml:space="preserve">is a State Water Project </w:t>
      </w:r>
      <w:r w:rsidR="002172D8" w:rsidRPr="00194530">
        <w:rPr>
          <w:rFonts w:ascii="Arial" w:hAnsi="Arial" w:cs="Arial"/>
        </w:rPr>
        <w:t xml:space="preserve">(“SWP”) </w:t>
      </w:r>
      <w:r w:rsidRPr="00194530">
        <w:rPr>
          <w:rFonts w:ascii="Arial" w:hAnsi="Arial" w:cs="Arial"/>
        </w:rPr>
        <w:t xml:space="preserve">contractor located in </w:t>
      </w:r>
      <w:r w:rsidR="00270F4A" w:rsidRPr="00194530">
        <w:rPr>
          <w:rFonts w:ascii="Arial" w:hAnsi="Arial" w:cs="Arial"/>
          <w:color w:val="252525"/>
          <w:sz w:val="26"/>
          <w:szCs w:val="26"/>
        </w:rPr>
        <w:t>San Bernardino</w:t>
      </w:r>
      <w:r w:rsidRPr="00194530">
        <w:rPr>
          <w:rFonts w:ascii="Arial" w:hAnsi="Arial" w:cs="Arial"/>
        </w:rPr>
        <w:t xml:space="preserve"> County. </w:t>
      </w:r>
      <w:r w:rsidR="001B7505">
        <w:rPr>
          <w:rFonts w:ascii="Arial" w:hAnsi="Arial" w:cs="Arial"/>
          <w:szCs w:val="24"/>
        </w:rPr>
        <w:t xml:space="preserve">The </w:t>
      </w:r>
      <w:r w:rsidR="003D0C75">
        <w:rPr>
          <w:rFonts w:ascii="Arial" w:hAnsi="Arial" w:cs="Arial"/>
          <w:szCs w:val="24"/>
        </w:rPr>
        <w:t>County of Kings</w:t>
      </w:r>
      <w:r w:rsidR="008631B1" w:rsidRPr="00194530">
        <w:rPr>
          <w:rFonts w:ascii="Arial" w:hAnsi="Arial" w:cs="Arial"/>
          <w:szCs w:val="24"/>
        </w:rPr>
        <w:t xml:space="preserve"> (“</w:t>
      </w:r>
      <w:r w:rsidR="003D0C75">
        <w:rPr>
          <w:rFonts w:ascii="Arial" w:hAnsi="Arial" w:cs="Arial"/>
          <w:szCs w:val="24"/>
        </w:rPr>
        <w:t>Kings</w:t>
      </w:r>
      <w:r w:rsidR="008631B1" w:rsidRPr="00194530">
        <w:rPr>
          <w:rFonts w:ascii="Arial" w:hAnsi="Arial" w:cs="Arial"/>
          <w:szCs w:val="24"/>
        </w:rPr>
        <w:t>”)</w:t>
      </w:r>
      <w:r w:rsidR="00194530" w:rsidRPr="00194530">
        <w:rPr>
          <w:rFonts w:ascii="Arial" w:hAnsi="Arial" w:cs="Arial"/>
          <w:szCs w:val="24"/>
        </w:rPr>
        <w:t xml:space="preserve"> is a SWP contractor </w:t>
      </w:r>
      <w:r w:rsidR="002172D8" w:rsidRPr="00194530">
        <w:rPr>
          <w:rFonts w:ascii="Arial" w:hAnsi="Arial" w:cs="Arial"/>
        </w:rPr>
        <w:t xml:space="preserve">located in </w:t>
      </w:r>
      <w:r w:rsidR="003D0C75">
        <w:rPr>
          <w:rFonts w:ascii="Arial" w:hAnsi="Arial" w:cs="Arial"/>
        </w:rPr>
        <w:t xml:space="preserve">Kings </w:t>
      </w:r>
      <w:r w:rsidR="001B7505">
        <w:rPr>
          <w:rFonts w:ascii="Arial" w:hAnsi="Arial" w:cs="Arial"/>
        </w:rPr>
        <w:t>County</w:t>
      </w:r>
      <w:r w:rsidR="002172D8" w:rsidRPr="00194530">
        <w:rPr>
          <w:rFonts w:ascii="Arial" w:hAnsi="Arial" w:cs="Arial"/>
        </w:rPr>
        <w:t>.</w:t>
      </w:r>
      <w:r w:rsidRPr="00194530">
        <w:rPr>
          <w:rFonts w:ascii="Arial" w:hAnsi="Arial" w:cs="Arial"/>
        </w:rPr>
        <w:t xml:space="preserve"> The California Department of Water Resources (</w:t>
      </w:r>
      <w:r w:rsidR="00553BA5" w:rsidRPr="00194530">
        <w:rPr>
          <w:rFonts w:ascii="Arial" w:hAnsi="Arial" w:cs="Arial"/>
        </w:rPr>
        <w:t>“</w:t>
      </w:r>
      <w:r w:rsidRPr="00194530">
        <w:rPr>
          <w:rFonts w:ascii="Arial" w:hAnsi="Arial" w:cs="Arial"/>
        </w:rPr>
        <w:t>DWR</w:t>
      </w:r>
      <w:r w:rsidR="00553BA5" w:rsidRPr="00194530">
        <w:rPr>
          <w:rFonts w:ascii="Arial" w:hAnsi="Arial" w:cs="Arial"/>
        </w:rPr>
        <w:t>”</w:t>
      </w:r>
      <w:r w:rsidRPr="00194530">
        <w:rPr>
          <w:rFonts w:ascii="Arial" w:hAnsi="Arial" w:cs="Arial"/>
        </w:rPr>
        <w:t>) is headquartered in Sacramento, California.</w:t>
      </w:r>
      <w:r w:rsidR="002172D8" w:rsidRPr="00194530">
        <w:rPr>
          <w:rFonts w:ascii="Arial" w:hAnsi="Arial" w:cs="Arial"/>
        </w:rPr>
        <w:t xml:space="preserve"> The SWP includes facilities located throughout the State of California.</w:t>
      </w:r>
    </w:p>
    <w:p w14:paraId="010E4BD3" w14:textId="77777777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</w:t>
      </w:r>
    </w:p>
    <w:p w14:paraId="1C7FA032" w14:textId="7F092F5A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Location -- County:</w:t>
      </w:r>
      <w:r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  <w:color w:val="252525"/>
          <w:sz w:val="26"/>
          <w:szCs w:val="26"/>
        </w:rPr>
        <w:t>San Bernardino</w:t>
      </w:r>
      <w:r w:rsidR="008631B1" w:rsidRPr="00194530">
        <w:rPr>
          <w:rFonts w:ascii="Arial" w:hAnsi="Arial" w:cs="Arial"/>
        </w:rPr>
        <w:t xml:space="preserve"> </w:t>
      </w:r>
      <w:r w:rsidR="002172D8" w:rsidRPr="00194530">
        <w:rPr>
          <w:rFonts w:ascii="Arial" w:hAnsi="Arial" w:cs="Arial"/>
        </w:rPr>
        <w:t xml:space="preserve">and </w:t>
      </w:r>
      <w:r w:rsidR="003D0C75">
        <w:rPr>
          <w:rFonts w:ascii="Arial" w:hAnsi="Arial" w:cs="Arial"/>
        </w:rPr>
        <w:t>King</w:t>
      </w:r>
      <w:r w:rsidR="001B7505">
        <w:rPr>
          <w:rFonts w:ascii="Arial" w:hAnsi="Arial" w:cs="Arial"/>
        </w:rPr>
        <w:t xml:space="preserve"> Counties</w:t>
      </w:r>
      <w:r w:rsidRPr="00194530">
        <w:rPr>
          <w:rFonts w:ascii="Arial" w:hAnsi="Arial" w:cs="Arial"/>
        </w:rPr>
        <w:t xml:space="preserve">. </w:t>
      </w:r>
    </w:p>
    <w:p w14:paraId="67314DA9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/>
        </w:rPr>
      </w:pPr>
    </w:p>
    <w:p w14:paraId="50ACB057" w14:textId="05171D3D" w:rsidR="002172D8" w:rsidRPr="00194530" w:rsidRDefault="00E92F00" w:rsidP="001B7505">
      <w:pPr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Description of Activity:</w:t>
      </w:r>
      <w:r w:rsidRPr="00194530">
        <w:rPr>
          <w:rFonts w:ascii="Arial" w:hAnsi="Arial" w:cs="Arial"/>
        </w:rPr>
        <w:t xml:space="preserve"> </w:t>
      </w:r>
      <w:r w:rsidR="000876CA">
        <w:rPr>
          <w:rFonts w:ascii="Arial" w:hAnsi="Arial" w:cs="Arial"/>
          <w:szCs w:val="24"/>
        </w:rPr>
        <w:t xml:space="preserve">Kings and MWA </w:t>
      </w:r>
      <w:r w:rsidR="000876CA" w:rsidRPr="00753FDC">
        <w:rPr>
          <w:rFonts w:ascii="Arial" w:hAnsi="Arial" w:cs="Arial"/>
          <w:szCs w:val="24"/>
        </w:rPr>
        <w:t>are State Water Project Contractors that receive imported water deliveries from the State Water Project (SWP)</w:t>
      </w:r>
      <w:r w:rsidR="000876CA">
        <w:rPr>
          <w:rFonts w:ascii="Arial" w:hAnsi="Arial" w:cs="Arial"/>
          <w:szCs w:val="24"/>
        </w:rPr>
        <w:t xml:space="preserve"> pursuant to Water Supply Contracts which allow transfer of water under Articles 56 and 57 of such Contracts</w:t>
      </w:r>
      <w:r w:rsidR="000876CA" w:rsidRPr="00753FDC">
        <w:rPr>
          <w:rFonts w:ascii="Arial" w:hAnsi="Arial" w:cs="Arial"/>
          <w:szCs w:val="24"/>
        </w:rPr>
        <w:t xml:space="preserve">. </w:t>
      </w:r>
      <w:r w:rsidR="000876CA" w:rsidRPr="00770B40">
        <w:rPr>
          <w:rFonts w:ascii="Arial" w:hAnsi="Arial" w:cs="Arial"/>
          <w:szCs w:val="24"/>
        </w:rPr>
        <w:t>With the 2023 State Water Project (“SWP”) allocation of 100%, Kings is anticipating that it will have Table A left unmanaged by the end of the year.</w:t>
      </w:r>
      <w:r w:rsidR="000876CA" w:rsidRPr="00770B40">
        <w:rPr>
          <w:rFonts w:ascii="Arial" w:hAnsi="Arial" w:cs="Arial"/>
          <w:szCs w:val="24"/>
        </w:rPr>
        <w:tab/>
        <w:t>MWA has capacity to take additional Table A water available in 2023.</w:t>
      </w:r>
      <w:r w:rsidR="000876CA">
        <w:rPr>
          <w:rFonts w:ascii="Arial" w:hAnsi="Arial" w:cs="Arial"/>
          <w:szCs w:val="24"/>
        </w:rPr>
        <w:t xml:space="preserve"> </w:t>
      </w:r>
      <w:r w:rsidR="001B7505" w:rsidRPr="001B7505">
        <w:rPr>
          <w:rFonts w:ascii="Arial" w:hAnsi="Arial" w:cs="Arial"/>
        </w:rPr>
        <w:t xml:space="preserve">Under this </w:t>
      </w:r>
      <w:r w:rsidR="000876CA">
        <w:rPr>
          <w:rFonts w:ascii="Arial" w:hAnsi="Arial" w:cs="Arial"/>
        </w:rPr>
        <w:t>transfer</w:t>
      </w:r>
      <w:r w:rsidR="001B7505" w:rsidRPr="001B7505">
        <w:rPr>
          <w:rFonts w:ascii="Arial" w:hAnsi="Arial" w:cs="Arial"/>
        </w:rPr>
        <w:t xml:space="preserve">, </w:t>
      </w:r>
      <w:r w:rsidR="000876CA">
        <w:rPr>
          <w:rFonts w:ascii="Arial" w:hAnsi="Arial" w:cs="Arial"/>
        </w:rPr>
        <w:t>Kings</w:t>
      </w:r>
      <w:r w:rsidR="001B7505" w:rsidRPr="001B7505">
        <w:rPr>
          <w:rFonts w:ascii="Arial" w:hAnsi="Arial" w:cs="Arial"/>
        </w:rPr>
        <w:t xml:space="preserve"> will make </w:t>
      </w:r>
      <w:r w:rsidR="000876CA">
        <w:rPr>
          <w:rFonts w:ascii="Arial" w:hAnsi="Arial" w:cs="Arial"/>
        </w:rPr>
        <w:t xml:space="preserve">300 </w:t>
      </w:r>
      <w:r w:rsidR="000056F5">
        <w:rPr>
          <w:rFonts w:ascii="Arial" w:hAnsi="Arial" w:cs="Arial"/>
        </w:rPr>
        <w:t xml:space="preserve">acre-feet </w:t>
      </w:r>
      <w:r w:rsidR="00813DF5">
        <w:rPr>
          <w:rFonts w:ascii="Arial" w:hAnsi="Arial" w:cs="Arial"/>
        </w:rPr>
        <w:t xml:space="preserve">of its </w:t>
      </w:r>
      <w:r w:rsidR="000876CA">
        <w:rPr>
          <w:rFonts w:ascii="Arial" w:hAnsi="Arial" w:cs="Arial"/>
        </w:rPr>
        <w:t xml:space="preserve">Table A </w:t>
      </w:r>
      <w:r w:rsidR="001B7505" w:rsidRPr="001B7505">
        <w:rPr>
          <w:rFonts w:ascii="Arial" w:hAnsi="Arial" w:cs="Arial"/>
        </w:rPr>
        <w:t xml:space="preserve">Water </w:t>
      </w:r>
      <w:r w:rsidR="00813DF5">
        <w:rPr>
          <w:rFonts w:ascii="Arial" w:hAnsi="Arial" w:cs="Arial"/>
        </w:rPr>
        <w:t xml:space="preserve">available </w:t>
      </w:r>
      <w:r w:rsidR="001B7505" w:rsidRPr="001B7505">
        <w:rPr>
          <w:rFonts w:ascii="Arial" w:hAnsi="Arial" w:cs="Arial"/>
        </w:rPr>
        <w:t>for transfer to</w:t>
      </w:r>
      <w:r w:rsidR="001B7505">
        <w:rPr>
          <w:rFonts w:ascii="Arial" w:hAnsi="Arial" w:cs="Arial"/>
        </w:rPr>
        <w:t xml:space="preserve"> </w:t>
      </w:r>
      <w:r w:rsidR="000876CA">
        <w:rPr>
          <w:rFonts w:ascii="Arial" w:hAnsi="Arial" w:cs="Arial"/>
        </w:rPr>
        <w:t xml:space="preserve">MWA </w:t>
      </w:r>
      <w:r w:rsidR="001B7505" w:rsidRPr="001B7505">
        <w:rPr>
          <w:rFonts w:ascii="Arial" w:hAnsi="Arial" w:cs="Arial"/>
        </w:rPr>
        <w:t>in 202</w:t>
      </w:r>
      <w:r w:rsidR="00813DF5">
        <w:rPr>
          <w:rFonts w:ascii="Arial" w:hAnsi="Arial" w:cs="Arial"/>
        </w:rPr>
        <w:t>3</w:t>
      </w:r>
      <w:r w:rsidR="001B7505" w:rsidRPr="001B7505">
        <w:rPr>
          <w:rFonts w:ascii="Arial" w:hAnsi="Arial" w:cs="Arial"/>
        </w:rPr>
        <w:t>. Water will be delivered using existing SWP facilities, and in a manner similar to other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>deliveries from the SWP.</w:t>
      </w:r>
    </w:p>
    <w:p w14:paraId="04FDA1A9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</w:p>
    <w:p w14:paraId="112F720A" w14:textId="37CEB5E2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Name of Public Agency Approving or Carrying Out Activity:</w:t>
      </w:r>
      <w:r w:rsidRPr="00194530">
        <w:rPr>
          <w:rFonts w:ascii="Arial" w:hAnsi="Arial" w:cs="Arial"/>
        </w:rPr>
        <w:t xml:space="preserve">  </w:t>
      </w:r>
      <w:r w:rsidR="001B7505">
        <w:rPr>
          <w:rFonts w:ascii="Arial" w:hAnsi="Arial" w:cs="Arial"/>
        </w:rPr>
        <w:t xml:space="preserve">The agreement for the Water Transfer will be signed by MWA and </w:t>
      </w:r>
      <w:r w:rsidR="000876CA">
        <w:rPr>
          <w:rFonts w:ascii="Arial" w:hAnsi="Arial" w:cs="Arial"/>
        </w:rPr>
        <w:t>Kings</w:t>
      </w:r>
      <w:r w:rsidR="001B7505">
        <w:rPr>
          <w:rFonts w:ascii="Arial" w:hAnsi="Arial" w:cs="Arial"/>
        </w:rPr>
        <w:t xml:space="preserve"> and is subject to approval by DWR.</w:t>
      </w:r>
    </w:p>
    <w:p w14:paraId="6436B276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/>
        </w:rPr>
      </w:pPr>
    </w:p>
    <w:p w14:paraId="216947FD" w14:textId="27C0C869" w:rsidR="004D6EF0" w:rsidRPr="001C5B48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Cs/>
        </w:rPr>
      </w:pPr>
      <w:r w:rsidRPr="00194530">
        <w:rPr>
          <w:rFonts w:ascii="Arial" w:hAnsi="Arial" w:cs="Arial"/>
          <w:b/>
        </w:rPr>
        <w:t>Exempt Status:</w:t>
      </w:r>
      <w:r w:rsidR="001C5B48">
        <w:rPr>
          <w:rFonts w:ascii="Arial" w:hAnsi="Arial" w:cs="Arial"/>
          <w:b/>
        </w:rPr>
        <w:t xml:space="preserve"> </w:t>
      </w:r>
      <w:r w:rsidR="001C5B48" w:rsidRPr="001C5B48">
        <w:rPr>
          <w:rFonts w:ascii="Arial" w:hAnsi="Arial" w:cs="Arial"/>
          <w:bCs/>
          <w:i/>
          <w:iCs/>
        </w:rPr>
        <w:t>(check one)</w:t>
      </w:r>
    </w:p>
    <w:p w14:paraId="5EFB76B2" w14:textId="68D71BEF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Cs/>
        </w:rPr>
        <w:t>Ministerial</w:t>
      </w:r>
      <w:r w:rsidR="001C5B48" w:rsidRPr="001C5B48">
        <w:t xml:space="preserve"> </w:t>
      </w:r>
      <w:r w:rsidR="001C5B48" w:rsidRPr="001C5B48">
        <w:rPr>
          <w:rFonts w:ascii="Arial" w:hAnsi="Arial" w:cs="Arial"/>
          <w:bCs/>
        </w:rPr>
        <w:t>(Sec. 21080(b)(1); 15268)</w:t>
      </w:r>
    </w:p>
    <w:p w14:paraId="700576EF" w14:textId="36F839AF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  <w:t>Declared Emergency</w:t>
      </w:r>
      <w:r w:rsidR="001C5B48" w:rsidRPr="001C5B48">
        <w:t xml:space="preserve"> </w:t>
      </w:r>
      <w:r w:rsidR="001C5B48" w:rsidRPr="001C5B48">
        <w:rPr>
          <w:rFonts w:ascii="Arial" w:hAnsi="Arial" w:cs="Arial"/>
        </w:rPr>
        <w:t>(Sec. 21080(b)(3); 15269(a))</w:t>
      </w:r>
    </w:p>
    <w:p w14:paraId="3E2C7443" w14:textId="146698A1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  <w:sectPr w:rsidR="004D6EF0" w:rsidRPr="001945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/>
          <w:pgMar w:top="1080" w:right="1080" w:bottom="1080" w:left="1440" w:header="1008" w:footer="720" w:gutter="0"/>
          <w:cols w:space="720"/>
          <w:noEndnote/>
        </w:sect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  <w:t>Emergency Project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(Sec. 21080(b)(4); 15269(b)(c))</w:t>
      </w:r>
    </w:p>
    <w:p w14:paraId="4A750C00" w14:textId="4A47E0D7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52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/>
        </w:rPr>
        <w:t>Categorical Exemption.</w:t>
      </w:r>
      <w:r w:rsidRPr="00194530">
        <w:rPr>
          <w:rFonts w:ascii="Arial" w:hAnsi="Arial" w:cs="Arial"/>
        </w:rPr>
        <w:t xml:space="preserve"> </w:t>
      </w:r>
      <w:r w:rsidR="00E979FA">
        <w:rPr>
          <w:rFonts w:ascii="Arial" w:hAnsi="Arial"/>
        </w:rPr>
        <w:t xml:space="preserve">CEQA Guidelines </w:t>
      </w:r>
      <w:r w:rsidR="005F06FA">
        <w:rPr>
          <w:rFonts w:ascii="Arial" w:hAnsi="Arial" w:cs="Arial"/>
        </w:rPr>
        <w:t>Section</w:t>
      </w:r>
      <w:r w:rsidR="00240BBF">
        <w:rPr>
          <w:rFonts w:ascii="Arial" w:hAnsi="Arial" w:cs="Arial"/>
        </w:rPr>
        <w:t xml:space="preserve"> </w:t>
      </w:r>
      <w:r w:rsidRPr="00194530">
        <w:rPr>
          <w:rFonts w:ascii="Arial" w:hAnsi="Arial" w:cs="Arial"/>
        </w:rPr>
        <w:t>15</w:t>
      </w:r>
      <w:r w:rsidR="005F06FA">
        <w:rPr>
          <w:rFonts w:ascii="Arial" w:hAnsi="Arial" w:cs="Arial"/>
        </w:rPr>
        <w:t>301</w:t>
      </w:r>
      <w:r w:rsidRPr="00194530">
        <w:rPr>
          <w:rFonts w:ascii="Arial" w:hAnsi="Arial" w:cs="Arial"/>
        </w:rPr>
        <w:t>(b)</w:t>
      </w:r>
      <w:r w:rsidR="005F06FA">
        <w:rPr>
          <w:rFonts w:ascii="Arial" w:hAnsi="Arial" w:cs="Arial"/>
        </w:rPr>
        <w:t xml:space="preserve"> (</w:t>
      </w:r>
      <w:r w:rsidR="001C5B48">
        <w:rPr>
          <w:rFonts w:ascii="Arial" w:hAnsi="Arial" w:cs="Arial"/>
        </w:rPr>
        <w:t>Use of E</w:t>
      </w:r>
      <w:r w:rsidR="005F06FA">
        <w:rPr>
          <w:rFonts w:ascii="Arial" w:hAnsi="Arial" w:cs="Arial"/>
        </w:rPr>
        <w:t xml:space="preserve">xisting </w:t>
      </w:r>
      <w:r w:rsidR="001C5B48">
        <w:rPr>
          <w:rFonts w:ascii="Arial" w:hAnsi="Arial" w:cs="Arial"/>
        </w:rPr>
        <w:t>F</w:t>
      </w:r>
      <w:r w:rsidR="005F06FA">
        <w:rPr>
          <w:rFonts w:ascii="Arial" w:hAnsi="Arial" w:cs="Arial"/>
        </w:rPr>
        <w:t>acilities)</w:t>
      </w:r>
      <w:r w:rsidRPr="00194530">
        <w:rPr>
          <w:rFonts w:ascii="Arial" w:hAnsi="Arial" w:cs="Arial"/>
        </w:rPr>
        <w:t>.</w:t>
      </w:r>
    </w:p>
    <w:p w14:paraId="075A37CA" w14:textId="358D57AA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="00F45F12"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/>
        </w:rPr>
        <w:t>Statutory Exemption.</w:t>
      </w:r>
    </w:p>
    <w:p w14:paraId="2B1B076B" w14:textId="77777777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3B02530E" w14:textId="6038A0B0" w:rsidR="00240BBF" w:rsidRDefault="00E92F00" w:rsidP="001C5B48">
      <w:pPr>
        <w:tabs>
          <w:tab w:val="left" w:pos="-108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Reasons why activity is exempt:</w:t>
      </w:r>
      <w:r w:rsidRPr="00194530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 xml:space="preserve">Because all of the water delivered to </w:t>
      </w:r>
      <w:r w:rsidR="000876CA">
        <w:rPr>
          <w:rFonts w:ascii="Arial" w:hAnsi="Arial" w:cs="Arial"/>
        </w:rPr>
        <w:t>MWA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 xml:space="preserve">from </w:t>
      </w:r>
      <w:r w:rsidR="000876CA">
        <w:rPr>
          <w:rFonts w:ascii="Arial" w:hAnsi="Arial" w:cs="Arial"/>
        </w:rPr>
        <w:t xml:space="preserve">Kings </w:t>
      </w:r>
      <w:r w:rsidR="001C5B48" w:rsidRPr="001C5B48">
        <w:rPr>
          <w:rFonts w:ascii="Arial" w:hAnsi="Arial" w:cs="Arial"/>
        </w:rPr>
        <w:t xml:space="preserve">pursuant to this </w:t>
      </w:r>
      <w:r w:rsidR="000876CA">
        <w:rPr>
          <w:rFonts w:ascii="Arial" w:hAnsi="Arial" w:cs="Arial"/>
        </w:rPr>
        <w:t>t</w:t>
      </w:r>
      <w:r w:rsidR="001C5B48" w:rsidRPr="001C5B48">
        <w:rPr>
          <w:rFonts w:ascii="Arial" w:hAnsi="Arial" w:cs="Arial"/>
        </w:rPr>
        <w:t>ransfer will be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 xml:space="preserve">delivered through existing facilities, without the construction of additional facilities to </w:t>
      </w:r>
      <w:r w:rsidR="003A3314" w:rsidRPr="001C5B48">
        <w:rPr>
          <w:rFonts w:ascii="Arial" w:hAnsi="Arial" w:cs="Arial"/>
        </w:rPr>
        <w:t>affect</w:t>
      </w:r>
      <w:r w:rsidR="001C5B48" w:rsidRPr="001C5B48">
        <w:rPr>
          <w:rFonts w:ascii="Arial" w:hAnsi="Arial" w:cs="Arial"/>
        </w:rPr>
        <w:t xml:space="preserve"> such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deliveries, the transfer of water described herein constitutes a project that is exempt from CEQA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pursuant to Section 15301</w:t>
      </w:r>
      <w:r w:rsidR="001C5B48">
        <w:rPr>
          <w:rFonts w:ascii="Arial" w:hAnsi="Arial" w:cs="Arial"/>
        </w:rPr>
        <w:t>(b)</w:t>
      </w:r>
      <w:r w:rsidR="001C5B48" w:rsidRPr="001C5B48">
        <w:rPr>
          <w:rFonts w:ascii="Arial" w:hAnsi="Arial" w:cs="Arial"/>
        </w:rPr>
        <w:t xml:space="preserve"> (Use of </w:t>
      </w:r>
      <w:r w:rsidR="001C5B48" w:rsidRPr="001C5B48">
        <w:rPr>
          <w:rFonts w:ascii="Arial" w:hAnsi="Arial" w:cs="Arial"/>
        </w:rPr>
        <w:lastRenderedPageBreak/>
        <w:t>Existing Facilities) of the State CEQA Guidelines.</w:t>
      </w:r>
    </w:p>
    <w:p w14:paraId="7C2F7E41" w14:textId="77777777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450B811E" w14:textId="76B171C4" w:rsidR="004D6EF0" w:rsidRPr="00194530" w:rsidRDefault="00E92F00">
      <w:pPr>
        <w:tabs>
          <w:tab w:val="left" w:pos="-108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Lead Agency Contact Person:</w:t>
      </w:r>
      <w:r w:rsidRPr="00194530">
        <w:rPr>
          <w:rFonts w:ascii="Arial" w:hAnsi="Arial" w:cs="Arial"/>
        </w:rPr>
        <w:t xml:space="preserve"> </w:t>
      </w:r>
      <w:r w:rsidR="00E11D47">
        <w:rPr>
          <w:rFonts w:ascii="Arial" w:hAnsi="Arial" w:cs="Arial"/>
        </w:rPr>
        <w:t>Adnan Anabtawi</w:t>
      </w:r>
      <w:r w:rsidR="00270F4A" w:rsidRPr="00194530">
        <w:rPr>
          <w:rFonts w:ascii="Arial" w:hAnsi="Arial" w:cs="Arial"/>
        </w:rPr>
        <w:t xml:space="preserve">, </w:t>
      </w:r>
      <w:r w:rsidR="000876CA">
        <w:rPr>
          <w:rFonts w:ascii="Arial" w:hAnsi="Arial" w:cs="Arial"/>
        </w:rPr>
        <w:t>General</w:t>
      </w:r>
      <w:r w:rsidR="00E11D47">
        <w:rPr>
          <w:rFonts w:ascii="Arial" w:hAnsi="Arial" w:cs="Arial"/>
        </w:rPr>
        <w:t xml:space="preserve"> Manag</w:t>
      </w:r>
      <w:r w:rsidR="00CA1A01">
        <w:rPr>
          <w:rFonts w:ascii="Arial" w:hAnsi="Arial" w:cs="Arial"/>
        </w:rPr>
        <w:t>er</w:t>
      </w:r>
      <w:r w:rsidR="008631B1" w:rsidRPr="00194530">
        <w:rPr>
          <w:rFonts w:ascii="Arial" w:hAnsi="Arial" w:cs="Arial"/>
        </w:rPr>
        <w:t xml:space="preserve"> </w:t>
      </w:r>
      <w:r w:rsidRPr="00194530">
        <w:rPr>
          <w:rFonts w:ascii="Arial" w:hAnsi="Arial" w:cs="Arial"/>
          <w:b/>
        </w:rPr>
        <w:t>Tel</w:t>
      </w:r>
      <w:r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</w:rPr>
        <w:t>:</w:t>
      </w:r>
      <w:r w:rsidRPr="00194530">
        <w:rPr>
          <w:rFonts w:ascii="Arial" w:hAnsi="Arial" w:cs="Arial"/>
        </w:rPr>
        <w:t xml:space="preserve"> </w:t>
      </w:r>
      <w:r w:rsidR="00CA1A01" w:rsidRPr="00CA1A01">
        <w:rPr>
          <w:rFonts w:ascii="Arial" w:hAnsi="Arial" w:cs="Arial"/>
        </w:rPr>
        <w:t>(760) 946-70</w:t>
      </w:r>
      <w:r w:rsidR="000876CA">
        <w:rPr>
          <w:rFonts w:ascii="Arial" w:hAnsi="Arial" w:cs="Arial"/>
        </w:rPr>
        <w:t>00</w:t>
      </w:r>
    </w:p>
    <w:p w14:paraId="65653F54" w14:textId="7AA5DCE4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3345ADED" w14:textId="481821D2" w:rsidR="00CA1A01" w:rsidRDefault="000F7692">
      <w:pPr>
        <w:tabs>
          <w:tab w:val="left" w:pos="-1080"/>
        </w:tabs>
        <w:jc w:val="both"/>
        <w:rPr>
          <w:rFonts w:ascii="Arial" w:hAnsi="Arial" w:cs="Arial"/>
          <w:b/>
        </w:rPr>
      </w:pP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 wp14:anchorId="4AA4D1D6" wp14:editId="60D64D07">
            <wp:simplePos x="0" y="0"/>
            <wp:positionH relativeFrom="margin">
              <wp:posOffset>798394</wp:posOffset>
            </wp:positionH>
            <wp:positionV relativeFrom="paragraph">
              <wp:posOffset>100454</wp:posOffset>
            </wp:positionV>
            <wp:extent cx="1610436" cy="299720"/>
            <wp:effectExtent l="0" t="0" r="8890" b="5080"/>
            <wp:wrapNone/>
            <wp:docPr id="1488649276" name="Picture 1" descr="A picture containing harvestman,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49276" name="Picture 1" descr="A picture containing harvestman, insec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436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B54C6" w14:textId="6776BEFC" w:rsidR="004D6EF0" w:rsidRPr="00194530" w:rsidRDefault="00E92F00">
      <w:pPr>
        <w:tabs>
          <w:tab w:val="left" w:pos="-108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Signature</w:t>
      </w:r>
      <w:r w:rsidRPr="00194530">
        <w:rPr>
          <w:rFonts w:ascii="Arial" w:hAnsi="Arial" w:cs="Arial"/>
        </w:rPr>
        <w:t xml:space="preserve">: </w:t>
      </w:r>
      <w:r w:rsidRPr="00194530">
        <w:rPr>
          <w:rFonts w:ascii="Arial" w:hAnsi="Arial" w:cs="Arial"/>
          <w:u w:val="single"/>
        </w:rPr>
        <w:t xml:space="preserve">     </w:t>
      </w:r>
      <w:r w:rsidR="000D2215" w:rsidRPr="00194530">
        <w:rPr>
          <w:rFonts w:ascii="Arial" w:hAnsi="Arial" w:cs="Arial"/>
          <w:u w:val="single"/>
        </w:rPr>
        <w:t xml:space="preserve">                     </w:t>
      </w:r>
      <w:r w:rsidRPr="00194530">
        <w:rPr>
          <w:rFonts w:ascii="Arial" w:hAnsi="Arial" w:cs="Arial"/>
          <w:u w:val="single"/>
        </w:rPr>
        <w:t xml:space="preserve">           </w:t>
      </w:r>
      <w:r w:rsidR="00F24D63" w:rsidRPr="00194530">
        <w:rPr>
          <w:rFonts w:ascii="Arial" w:hAnsi="Arial" w:cs="Arial"/>
          <w:u w:val="single"/>
        </w:rPr>
        <w:t xml:space="preserve"> </w:t>
      </w:r>
      <w:r w:rsidRPr="00194530">
        <w:rPr>
          <w:rFonts w:ascii="Arial" w:hAnsi="Arial" w:cs="Arial"/>
          <w:b/>
        </w:rPr>
        <w:t>Title</w:t>
      </w:r>
      <w:r w:rsidRPr="00194530">
        <w:rPr>
          <w:rFonts w:ascii="Arial" w:hAnsi="Arial" w:cs="Arial"/>
        </w:rPr>
        <w:t xml:space="preserve">: </w:t>
      </w:r>
      <w:r w:rsidR="00270F4A" w:rsidRPr="00194530">
        <w:rPr>
          <w:rFonts w:ascii="Arial" w:hAnsi="Arial" w:cs="Arial"/>
        </w:rPr>
        <w:t>General Manager</w:t>
      </w:r>
      <w:r w:rsidR="00F24D63" w:rsidRPr="00194530">
        <w:rPr>
          <w:rFonts w:ascii="Arial" w:hAnsi="Arial" w:cs="Arial"/>
        </w:rPr>
        <w:t xml:space="preserve"> </w:t>
      </w:r>
      <w:r w:rsidRPr="00194530">
        <w:rPr>
          <w:rFonts w:ascii="Arial" w:hAnsi="Arial" w:cs="Arial"/>
          <w:b/>
        </w:rPr>
        <w:t>Date:</w:t>
      </w:r>
      <w:r w:rsidRPr="00194530">
        <w:rPr>
          <w:rFonts w:ascii="Arial" w:hAnsi="Arial" w:cs="Arial"/>
          <w:u w:val="single"/>
        </w:rPr>
        <w:t xml:space="preserve">   </w:t>
      </w:r>
      <w:r w:rsidR="000F7692">
        <w:rPr>
          <w:rFonts w:ascii="Arial" w:hAnsi="Arial" w:cs="Arial"/>
          <w:u w:val="single"/>
        </w:rPr>
        <w:t>12/14/2023</w:t>
      </w:r>
      <w:r w:rsidRPr="00194530">
        <w:rPr>
          <w:rFonts w:ascii="Arial" w:hAnsi="Arial" w:cs="Arial"/>
          <w:u w:val="single"/>
        </w:rPr>
        <w:t xml:space="preserve">   </w:t>
      </w:r>
    </w:p>
    <w:p w14:paraId="17303947" w14:textId="15F22583" w:rsidR="004D6EF0" w:rsidRPr="00194530" w:rsidRDefault="00E92F00">
      <w:pPr>
        <w:tabs>
          <w:tab w:val="left" w:pos="-1080"/>
        </w:tabs>
        <w:ind w:firstLine="720"/>
        <w:jc w:val="both"/>
        <w:rPr>
          <w:rFonts w:ascii="Arial" w:hAnsi="Arial" w:cs="Arial"/>
          <w:b/>
        </w:rPr>
      </w:pPr>
      <w:r w:rsidRPr="00194530">
        <w:rPr>
          <w:rFonts w:ascii="Arial" w:hAnsi="Arial" w:cs="Arial"/>
        </w:rPr>
        <w:t xml:space="preserve">       </w:t>
      </w:r>
      <w:r w:rsidR="000876CA">
        <w:rPr>
          <w:rFonts w:ascii="Arial" w:hAnsi="Arial" w:cs="Arial"/>
          <w:b/>
        </w:rPr>
        <w:t>Adnan Anabtawi</w:t>
      </w:r>
    </w:p>
    <w:p w14:paraId="30120A52" w14:textId="77777777" w:rsidR="004D6EF0" w:rsidRDefault="004D6EF0">
      <w:pPr>
        <w:tabs>
          <w:tab w:val="left" w:pos="-1080"/>
        </w:tabs>
        <w:jc w:val="both"/>
        <w:rPr>
          <w:rFonts w:ascii="Arial" w:hAnsi="Arial"/>
        </w:rPr>
      </w:pPr>
    </w:p>
    <w:p w14:paraId="519B8615" w14:textId="77777777" w:rsidR="004D6EF0" w:rsidRDefault="004D6EF0">
      <w:pPr>
        <w:tabs>
          <w:tab w:val="left" w:pos="-1080"/>
        </w:tabs>
        <w:jc w:val="both"/>
        <w:rPr>
          <w:rFonts w:ascii="Arial" w:hAnsi="Arial"/>
        </w:rPr>
      </w:pPr>
    </w:p>
    <w:sectPr w:rsidR="004D6EF0">
      <w:endnotePr>
        <w:numFmt w:val="decimal"/>
      </w:endnotePr>
      <w:type w:val="continuous"/>
      <w:pgSz w:w="12240" w:h="15840"/>
      <w:pgMar w:top="1080" w:right="1080" w:bottom="1080" w:left="1440" w:header="100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4BA48" w14:textId="77777777" w:rsidR="00B4349F" w:rsidRDefault="00B4349F">
      <w:r>
        <w:separator/>
      </w:r>
    </w:p>
  </w:endnote>
  <w:endnote w:type="continuationSeparator" w:id="0">
    <w:p w14:paraId="51E708E1" w14:textId="77777777" w:rsidR="00B4349F" w:rsidRDefault="00B4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C8434" w14:textId="77777777" w:rsidR="00F24D63" w:rsidRDefault="00F24D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1CF6" w14:textId="5210EB8D" w:rsidR="004D6EF0" w:rsidRPr="00F24D63" w:rsidRDefault="004D6EF0" w:rsidP="00F24D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6A46" w14:textId="77777777" w:rsidR="00F24D63" w:rsidRDefault="00F24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43CC" w14:textId="77777777" w:rsidR="00B4349F" w:rsidRDefault="00B4349F">
      <w:r>
        <w:separator/>
      </w:r>
    </w:p>
  </w:footnote>
  <w:footnote w:type="continuationSeparator" w:id="0">
    <w:p w14:paraId="2346A06E" w14:textId="77777777" w:rsidR="00B4349F" w:rsidRDefault="00B43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C9CC0" w14:textId="77777777" w:rsidR="00F24D63" w:rsidRDefault="00F24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61B1" w14:textId="148D9857" w:rsidR="00F24D63" w:rsidRDefault="00F24D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6287F" w14:textId="77777777" w:rsidR="00F24D63" w:rsidRDefault="00F24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2558B"/>
    <w:multiLevelType w:val="hybridMultilevel"/>
    <w:tmpl w:val="0C8A6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8269C0"/>
    <w:multiLevelType w:val="hybridMultilevel"/>
    <w:tmpl w:val="A028B74E"/>
    <w:lvl w:ilvl="0" w:tplc="53FEB4EE">
      <w:start w:val="1115"/>
      <w:numFmt w:val="bullet"/>
      <w:lvlText w:val=""/>
      <w:lvlJc w:val="left"/>
      <w:pPr>
        <w:tabs>
          <w:tab w:val="num" w:pos="720"/>
        </w:tabs>
        <w:ind w:left="720" w:hanging="390"/>
      </w:pPr>
      <w:rPr>
        <w:rFonts w:ascii="Wingdings 2" w:eastAsia="Times New Roman" w:hAnsi="Wingdings 2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47FC4187"/>
    <w:multiLevelType w:val="hybridMultilevel"/>
    <w:tmpl w:val="49047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31856"/>
    <w:multiLevelType w:val="hybridMultilevel"/>
    <w:tmpl w:val="9940BE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3821B2"/>
    <w:multiLevelType w:val="hybridMultilevel"/>
    <w:tmpl w:val="B8F62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F0"/>
    <w:multiLevelType w:val="hybridMultilevel"/>
    <w:tmpl w:val="6804CBA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6038931">
    <w:abstractNumId w:val="5"/>
  </w:num>
  <w:num w:numId="2" w16cid:durableId="659234142">
    <w:abstractNumId w:val="1"/>
  </w:num>
  <w:num w:numId="3" w16cid:durableId="2010980524">
    <w:abstractNumId w:val="4"/>
  </w:num>
  <w:num w:numId="4" w16cid:durableId="1587377405">
    <w:abstractNumId w:val="0"/>
  </w:num>
  <w:num w:numId="5" w16cid:durableId="1589540510">
    <w:abstractNumId w:val="3"/>
  </w:num>
  <w:num w:numId="6" w16cid:durableId="865212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6D5D"/>
    <w:rsid w:val="000056F5"/>
    <w:rsid w:val="000876CA"/>
    <w:rsid w:val="000B095D"/>
    <w:rsid w:val="000B7B3F"/>
    <w:rsid w:val="000D2215"/>
    <w:rsid w:val="000F293D"/>
    <w:rsid w:val="000F7692"/>
    <w:rsid w:val="00194530"/>
    <w:rsid w:val="001B7505"/>
    <w:rsid w:val="001C5B48"/>
    <w:rsid w:val="001E0A1D"/>
    <w:rsid w:val="002172D8"/>
    <w:rsid w:val="0022129E"/>
    <w:rsid w:val="00240BBF"/>
    <w:rsid w:val="00270F4A"/>
    <w:rsid w:val="00271D91"/>
    <w:rsid w:val="002D3C07"/>
    <w:rsid w:val="00315A7D"/>
    <w:rsid w:val="00317F74"/>
    <w:rsid w:val="003A3314"/>
    <w:rsid w:val="003D0C75"/>
    <w:rsid w:val="003D52F4"/>
    <w:rsid w:val="0040705C"/>
    <w:rsid w:val="00483978"/>
    <w:rsid w:val="004D2505"/>
    <w:rsid w:val="004D6EF0"/>
    <w:rsid w:val="00544D7B"/>
    <w:rsid w:val="00553BA5"/>
    <w:rsid w:val="005B75BC"/>
    <w:rsid w:val="005F06FA"/>
    <w:rsid w:val="00684295"/>
    <w:rsid w:val="006E322E"/>
    <w:rsid w:val="0074181F"/>
    <w:rsid w:val="007C369F"/>
    <w:rsid w:val="007D2A61"/>
    <w:rsid w:val="00813DF5"/>
    <w:rsid w:val="008631B1"/>
    <w:rsid w:val="008A317D"/>
    <w:rsid w:val="009140ED"/>
    <w:rsid w:val="00966D5D"/>
    <w:rsid w:val="009C08AA"/>
    <w:rsid w:val="00A0512B"/>
    <w:rsid w:val="00A60AE3"/>
    <w:rsid w:val="00A76FCC"/>
    <w:rsid w:val="00AE2444"/>
    <w:rsid w:val="00AF6ED9"/>
    <w:rsid w:val="00B4349F"/>
    <w:rsid w:val="00C3453D"/>
    <w:rsid w:val="00C67FAB"/>
    <w:rsid w:val="00C829EE"/>
    <w:rsid w:val="00CA1A01"/>
    <w:rsid w:val="00D9250B"/>
    <w:rsid w:val="00DA3FB2"/>
    <w:rsid w:val="00DC516A"/>
    <w:rsid w:val="00E11D47"/>
    <w:rsid w:val="00E3282A"/>
    <w:rsid w:val="00E92F00"/>
    <w:rsid w:val="00E979FA"/>
    <w:rsid w:val="00F24D63"/>
    <w:rsid w:val="00F25028"/>
    <w:rsid w:val="00F31BBC"/>
    <w:rsid w:val="00F45F12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2851F65"/>
  <w15:docId w15:val="{64AADC97-36AC-4BA3-9A79-48F92013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jc w:val="both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0D22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215"/>
    <w:rPr>
      <w:rFonts w:ascii="Segoe UI" w:hAnsi="Segoe UI" w:cs="Segoe UI"/>
      <w:snapToGrid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240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CC7D-9CF0-4990-9854-9082D9D7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Hatch and Parent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Irene Dorn</dc:creator>
  <cp:keywords/>
  <dc:description/>
  <cp:lastModifiedBy>La Trici Jones</cp:lastModifiedBy>
  <cp:revision>1</cp:revision>
  <cp:lastPrinted>2023-12-15T16:51:00Z</cp:lastPrinted>
  <dcterms:created xsi:type="dcterms:W3CDTF">2022-10-12T21:42:00Z</dcterms:created>
  <dcterms:modified xsi:type="dcterms:W3CDTF">2023-12-15T16:51:00Z</dcterms:modified>
</cp:coreProperties>
</file>