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85E18" w14:textId="77777777" w:rsidR="00C07FFA" w:rsidRDefault="00C07FFA" w:rsidP="00C07FFA">
      <w:bookmarkStart w:id="0" w:name="_Hlk150935075"/>
      <w:bookmarkStart w:id="1" w:name="_Hlk150936647"/>
      <w:r>
        <w:t>To Whom it May Concern:</w:t>
      </w:r>
    </w:p>
    <w:p w14:paraId="173E732C" w14:textId="77777777" w:rsidR="00C07FFA" w:rsidRDefault="00C07FFA" w:rsidP="00C07FFA"/>
    <w:p w14:paraId="51D51827" w14:textId="77777777" w:rsidR="00C07FFA" w:rsidRDefault="00C07FFA" w:rsidP="00C07FFA">
      <w:pPr>
        <w:shd w:val="clear" w:color="auto" w:fill="FFFFFF"/>
        <w:spacing w:after="100" w:afterAutospacing="1"/>
      </w:pPr>
      <w:r>
        <w:rPr>
          <w:color w:val="000000"/>
        </w:rPr>
        <w:t xml:space="preserve">The U.S. Department of Energy recently announced that an environmental assessment (EA) under the National Environmental Policy Act (NEPA) is being prepared pursuant to the review of an application to export U.S. natural gas from a planned natural gas liquefaction project in Mexico. The application includes transfer by pipeline of natural gas from the U.S. to Mexico. </w:t>
      </w:r>
    </w:p>
    <w:p w14:paraId="770C80B5" w14:textId="77777777" w:rsidR="00C07FFA" w:rsidRDefault="00C07FFA" w:rsidP="00C07FFA">
      <w:pPr>
        <w:shd w:val="clear" w:color="auto" w:fill="FFFFFF"/>
        <w:spacing w:after="100" w:afterAutospacing="1"/>
      </w:pPr>
      <w:r>
        <w:rPr>
          <w:color w:val="000000"/>
        </w:rPr>
        <w:t>NEPA requires federal agencies to assess the potential environmental impacts of major federal actions significantly affecting the environment. Using the NEPA process, agencies evaluate the environmental and related social and economic effects of their proposed actions. An EA is a concise public document that provides sufficient evidence and analysis to determine to prepare an environmental impact statement or a finding of no significant impact.</w:t>
      </w:r>
    </w:p>
    <w:p w14:paraId="35B29937" w14:textId="77777777" w:rsidR="00C07FFA" w:rsidRDefault="00C07FFA" w:rsidP="00C07FFA">
      <w:pPr>
        <w:shd w:val="clear" w:color="auto" w:fill="FFFFFF"/>
        <w:spacing w:after="100" w:afterAutospacing="1"/>
        <w:rPr>
          <w:rFonts w:ascii="Karla" w:hAnsi="Karla"/>
          <w:color w:val="292929"/>
          <w:sz w:val="27"/>
          <w:szCs w:val="27"/>
          <w:shd w:val="clear" w:color="auto" w:fill="FFFFFF"/>
        </w:rPr>
      </w:pPr>
      <w:r>
        <w:rPr>
          <w:color w:val="000000"/>
        </w:rPr>
        <w:t>The EA being prepared is related to the LNG export proceeding shown below:</w:t>
      </w:r>
    </w:p>
    <w:p w14:paraId="1FAC9764" w14:textId="77777777" w:rsidR="00C07FFA" w:rsidRDefault="00C07FFA" w:rsidP="00C07FFA"/>
    <w:tbl>
      <w:tblPr>
        <w:tblW w:w="0" w:type="auto"/>
        <w:tblCellMar>
          <w:left w:w="0" w:type="dxa"/>
          <w:right w:w="0" w:type="dxa"/>
        </w:tblCellMar>
        <w:tblLook w:val="04A0" w:firstRow="1" w:lastRow="0" w:firstColumn="1" w:lastColumn="0" w:noHBand="0" w:noVBand="1"/>
      </w:tblPr>
      <w:tblGrid>
        <w:gridCol w:w="3860"/>
        <w:gridCol w:w="1440"/>
        <w:gridCol w:w="4040"/>
      </w:tblGrid>
      <w:tr w:rsidR="00C07FFA" w14:paraId="4165489C" w14:textId="77777777" w:rsidTr="00C07FFA">
        <w:tc>
          <w:tcPr>
            <w:tcW w:w="38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38AAF3" w14:textId="77777777" w:rsidR="00C07FFA" w:rsidRDefault="00C07FFA">
            <w:pPr>
              <w:spacing w:before="120" w:after="120" w:line="252" w:lineRule="auto"/>
              <w:rPr>
                <w:b/>
                <w:bCs/>
                <w:sz w:val="24"/>
                <w:szCs w:val="24"/>
              </w:rPr>
            </w:pPr>
            <w:r>
              <w:rPr>
                <w:b/>
                <w:bCs/>
                <w:sz w:val="24"/>
                <w:szCs w:val="24"/>
              </w:rPr>
              <w:t xml:space="preserve">Applicant </w:t>
            </w: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02FB08" w14:textId="77777777" w:rsidR="00C07FFA" w:rsidRDefault="00C07FFA">
            <w:pPr>
              <w:spacing w:before="120" w:after="120" w:line="252" w:lineRule="auto"/>
              <w:rPr>
                <w:b/>
                <w:bCs/>
                <w:sz w:val="24"/>
                <w:szCs w:val="24"/>
              </w:rPr>
            </w:pPr>
            <w:r>
              <w:rPr>
                <w:b/>
                <w:bCs/>
                <w:sz w:val="24"/>
                <w:szCs w:val="24"/>
              </w:rPr>
              <w:t>DOE Docket</w:t>
            </w:r>
          </w:p>
        </w:tc>
        <w:tc>
          <w:tcPr>
            <w:tcW w:w="40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6511B5" w14:textId="77777777" w:rsidR="00C07FFA" w:rsidRDefault="00C07FFA">
            <w:pPr>
              <w:spacing w:before="120" w:after="120" w:line="252" w:lineRule="auto"/>
              <w:rPr>
                <w:b/>
                <w:bCs/>
                <w:sz w:val="24"/>
                <w:szCs w:val="24"/>
              </w:rPr>
            </w:pPr>
            <w:r>
              <w:rPr>
                <w:b/>
                <w:bCs/>
                <w:sz w:val="24"/>
                <w:szCs w:val="24"/>
              </w:rPr>
              <w:t>Notice of Environmental Assessment</w:t>
            </w:r>
          </w:p>
        </w:tc>
      </w:tr>
      <w:tr w:rsidR="00C07FFA" w14:paraId="59FA3A84" w14:textId="77777777" w:rsidTr="00C07FFA">
        <w:tc>
          <w:tcPr>
            <w:tcW w:w="38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9F6C40" w14:textId="77777777" w:rsidR="00C07FFA" w:rsidRDefault="00C07FFA">
            <w:pPr>
              <w:spacing w:before="120" w:after="120" w:line="252" w:lineRule="auto"/>
              <w:rPr>
                <w:sz w:val="24"/>
                <w:szCs w:val="24"/>
              </w:rPr>
            </w:pPr>
            <w:r>
              <w:rPr>
                <w:sz w:val="24"/>
                <w:szCs w:val="24"/>
              </w:rPr>
              <w:t>Mexico Pacific Limited LLC (MPL)</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3008BC73" w14:textId="77777777" w:rsidR="00C07FFA" w:rsidRDefault="00C07FFA">
            <w:pPr>
              <w:spacing w:before="120" w:after="120" w:line="252" w:lineRule="auto"/>
              <w:rPr>
                <w:sz w:val="24"/>
                <w:szCs w:val="24"/>
              </w:rPr>
            </w:pPr>
            <w:hyperlink r:id="rId4" w:history="1">
              <w:r>
                <w:rPr>
                  <w:rStyle w:val="Hyperlink"/>
                </w:rPr>
                <w:t>22-167-LNG</w:t>
              </w:r>
            </w:hyperlink>
          </w:p>
        </w:tc>
        <w:tc>
          <w:tcPr>
            <w:tcW w:w="4040" w:type="dxa"/>
            <w:tcBorders>
              <w:top w:val="nil"/>
              <w:left w:val="nil"/>
              <w:bottom w:val="single" w:sz="8" w:space="0" w:color="auto"/>
              <w:right w:val="single" w:sz="8" w:space="0" w:color="auto"/>
            </w:tcBorders>
            <w:tcMar>
              <w:top w:w="0" w:type="dxa"/>
              <w:left w:w="108" w:type="dxa"/>
              <w:bottom w:w="0" w:type="dxa"/>
              <w:right w:w="108" w:type="dxa"/>
            </w:tcMar>
            <w:hideMark/>
          </w:tcPr>
          <w:p w14:paraId="5A326284" w14:textId="77777777" w:rsidR="00C07FFA" w:rsidRDefault="00C07FFA">
            <w:pPr>
              <w:spacing w:before="120" w:after="120" w:line="252" w:lineRule="auto"/>
              <w:rPr>
                <w:sz w:val="24"/>
                <w:szCs w:val="24"/>
              </w:rPr>
            </w:pPr>
            <w:hyperlink r:id="rId5" w:history="1">
              <w:r>
                <w:rPr>
                  <w:rStyle w:val="Hyperlink"/>
                </w:rPr>
                <w:t>Notice of EA MPL - GC-FECM 10-23-23 FINAL_new_signed.pdf (energy.gov)</w:t>
              </w:r>
            </w:hyperlink>
          </w:p>
        </w:tc>
      </w:tr>
    </w:tbl>
    <w:p w14:paraId="6FA3CE9D" w14:textId="77777777" w:rsidR="00C07FFA" w:rsidRDefault="00C07FFA" w:rsidP="00C07FFA"/>
    <w:p w14:paraId="7A3A561E" w14:textId="77777777" w:rsidR="00C07FFA" w:rsidRDefault="00C07FFA" w:rsidP="00C07FFA">
      <w:r>
        <w:t xml:space="preserve">You are being contacted as a State or Tribe located near where the cross-border natural gas pipeline(s) that may service the planned liquefaction project is located.  The planned liquefaction project states that it anticipates receiving the natural gas produced in the United States and exported to Mexico through existing and, potentially, future cross-border natural gas transmission pipelines, including an interstate pipeline owned by </w:t>
      </w:r>
      <w:proofErr w:type="spellStart"/>
      <w:r>
        <w:t>Sierrita</w:t>
      </w:r>
      <w:proofErr w:type="spellEnd"/>
      <w:r>
        <w:t xml:space="preserve"> Gas Pipeline LLC, and intrastate natural gas pipelines owned by Comanche Trail Pipeline, LLC, Roadrunner Gas Transmission, LLC and Trans Pecos Pipeline, LLC.  MPL also asserts that, if the proposed border crossing pipeline owned by Saguaro Connector Pipeline, L.L.C. obtains authorization and the related Presidential Permit from the Federal Energy Regulatory Commission, MPL would expect to add that pipeline to the several existing pipeline routes over which MPL and its customers may transport natural gas from the United States to Mexico for delivery to the proposed facility.  </w:t>
      </w:r>
    </w:p>
    <w:p w14:paraId="2B06AB1F" w14:textId="77777777" w:rsidR="00C07FFA" w:rsidRDefault="00C07FFA" w:rsidP="00C07FFA"/>
    <w:p w14:paraId="39DF7F3B" w14:textId="77777777" w:rsidR="00C07FFA" w:rsidRDefault="00C07FFA" w:rsidP="00C07FFA">
      <w:r>
        <w:t>DOE anticipates providing a draft of the EA later this fall, and a 30-day public comment period will then commence.</w:t>
      </w:r>
    </w:p>
    <w:p w14:paraId="4E20D266" w14:textId="77777777" w:rsidR="00C07FFA" w:rsidRDefault="00C07FFA" w:rsidP="00C07FFA"/>
    <w:p w14:paraId="5C347655" w14:textId="77777777" w:rsidR="00C07FFA" w:rsidRDefault="00C07FFA" w:rsidP="00C07FFA">
      <w:r>
        <w:t>If you have any questions related to this notice or have updated contact information, please reply to this email.</w:t>
      </w:r>
    </w:p>
    <w:p w14:paraId="63AC8E91" w14:textId="77777777" w:rsidR="00C07FFA" w:rsidRDefault="00C07FFA" w:rsidP="00C07FFA">
      <w:pPr>
        <w:pStyle w:val="Default"/>
        <w:rPr>
          <w:rFonts w:ascii="Arial" w:hAnsi="Arial" w:cs="Arial"/>
          <w:sz w:val="20"/>
          <w:szCs w:val="20"/>
        </w:rPr>
      </w:pPr>
    </w:p>
    <w:p w14:paraId="6DE63BE5" w14:textId="77777777" w:rsidR="00C07FFA" w:rsidRDefault="00C07FFA" w:rsidP="00C07FFA">
      <w:pPr>
        <w:pStyle w:val="Default"/>
        <w:rPr>
          <w:rFonts w:ascii="Arial" w:hAnsi="Arial" w:cs="Arial"/>
          <w:sz w:val="20"/>
          <w:szCs w:val="20"/>
        </w:rPr>
      </w:pPr>
      <w:r>
        <w:rPr>
          <w:rFonts w:ascii="Arial" w:hAnsi="Arial" w:cs="Arial"/>
          <w:sz w:val="20"/>
          <w:szCs w:val="20"/>
        </w:rPr>
        <w:t xml:space="preserve">Thank you, </w:t>
      </w:r>
    </w:p>
    <w:p w14:paraId="3494BD9F" w14:textId="77777777" w:rsidR="00C07FFA" w:rsidRDefault="00C07FFA" w:rsidP="00C07FFA">
      <w:pPr>
        <w:pStyle w:val="Default"/>
        <w:rPr>
          <w:rFonts w:ascii="Arial" w:hAnsi="Arial" w:cs="Arial"/>
          <w:color w:val="auto"/>
          <w:sz w:val="22"/>
          <w:szCs w:val="22"/>
        </w:rPr>
      </w:pPr>
    </w:p>
    <w:p w14:paraId="493B594C" w14:textId="77777777" w:rsidR="00C07FFA" w:rsidRDefault="00C07FFA" w:rsidP="00C07FFA">
      <w:pPr>
        <w:rPr>
          <w:rFonts w:ascii="Arial" w:hAnsi="Arial" w:cs="Arial"/>
          <w:sz w:val="20"/>
          <w:szCs w:val="20"/>
        </w:rPr>
      </w:pPr>
      <w:r>
        <w:rPr>
          <w:rFonts w:ascii="Arial" w:hAnsi="Arial" w:cs="Arial"/>
          <w:sz w:val="20"/>
          <w:szCs w:val="20"/>
        </w:rPr>
        <w:t>Office of Resource Sustainability</w:t>
      </w:r>
    </w:p>
    <w:p w14:paraId="04DD9EF7" w14:textId="77777777" w:rsidR="00C07FFA" w:rsidRDefault="00C07FFA" w:rsidP="00C07FFA">
      <w:pPr>
        <w:rPr>
          <w:rFonts w:ascii="Arial" w:hAnsi="Arial" w:cs="Arial"/>
          <w:sz w:val="20"/>
          <w:szCs w:val="20"/>
        </w:rPr>
      </w:pPr>
      <w:r>
        <w:rPr>
          <w:rFonts w:ascii="Arial" w:hAnsi="Arial" w:cs="Arial"/>
          <w:sz w:val="20"/>
          <w:szCs w:val="20"/>
        </w:rPr>
        <w:t>Division of Natural Gas Regulation</w:t>
      </w:r>
    </w:p>
    <w:p w14:paraId="452821DA" w14:textId="77777777" w:rsidR="00C07FFA" w:rsidRDefault="00C07FFA" w:rsidP="00C07FFA">
      <w:pPr>
        <w:rPr>
          <w:rFonts w:ascii="Arial" w:hAnsi="Arial" w:cs="Arial"/>
          <w:sz w:val="20"/>
          <w:szCs w:val="20"/>
        </w:rPr>
      </w:pPr>
      <w:r>
        <w:rPr>
          <w:rFonts w:ascii="Arial" w:hAnsi="Arial" w:cs="Arial"/>
          <w:sz w:val="20"/>
          <w:szCs w:val="20"/>
        </w:rPr>
        <w:t>Office of Fossil Energy and Carbon Management</w:t>
      </w:r>
    </w:p>
    <w:p w14:paraId="2FA783E9" w14:textId="77777777" w:rsidR="00C07FFA" w:rsidRDefault="00C07FFA" w:rsidP="00C07FFA">
      <w:pPr>
        <w:rPr>
          <w:rFonts w:ascii="Arial" w:hAnsi="Arial" w:cs="Arial"/>
          <w:sz w:val="20"/>
          <w:szCs w:val="20"/>
        </w:rPr>
      </w:pPr>
      <w:r>
        <w:rPr>
          <w:rFonts w:ascii="Arial" w:hAnsi="Arial" w:cs="Arial"/>
          <w:sz w:val="20"/>
          <w:szCs w:val="20"/>
        </w:rPr>
        <w:t xml:space="preserve">U.S. Department of Energy </w:t>
      </w:r>
    </w:p>
    <w:p w14:paraId="487C41B5" w14:textId="77777777" w:rsidR="00C07FFA" w:rsidRDefault="00C07FFA" w:rsidP="00C07FFA">
      <w:pPr>
        <w:rPr>
          <w:rFonts w:ascii="Arial" w:hAnsi="Arial" w:cs="Arial"/>
          <w:sz w:val="20"/>
          <w:szCs w:val="20"/>
        </w:rPr>
      </w:pPr>
      <w:proofErr w:type="gramStart"/>
      <w:r>
        <w:rPr>
          <w:rFonts w:ascii="Arial" w:hAnsi="Arial" w:cs="Arial"/>
          <w:b/>
          <w:bCs/>
          <w:color w:val="2F5496"/>
          <w:sz w:val="20"/>
          <w:szCs w:val="20"/>
          <w:lang w:val="fr-FR"/>
        </w:rPr>
        <w:t>Email</w:t>
      </w:r>
      <w:r>
        <w:rPr>
          <w:rFonts w:ascii="Arial" w:hAnsi="Arial" w:cs="Arial"/>
          <w:color w:val="2F5496"/>
          <w:sz w:val="20"/>
          <w:szCs w:val="20"/>
          <w:lang w:val="fr-FR"/>
        </w:rPr>
        <w:t>:</w:t>
      </w:r>
      <w:proofErr w:type="gramEnd"/>
      <w:r>
        <w:rPr>
          <w:rFonts w:ascii="Arial" w:hAnsi="Arial" w:cs="Arial"/>
          <w:color w:val="2F5496"/>
          <w:sz w:val="20"/>
          <w:szCs w:val="20"/>
          <w:lang w:val="fr-FR"/>
        </w:rPr>
        <w:t xml:space="preserve"> </w:t>
      </w:r>
      <w:hyperlink r:id="rId6" w:history="1">
        <w:r>
          <w:rPr>
            <w:rStyle w:val="Hyperlink"/>
            <w:rFonts w:ascii="Arial" w:hAnsi="Arial" w:cs="Arial"/>
            <w:sz w:val="20"/>
            <w:szCs w:val="20"/>
          </w:rPr>
          <w:t>fergas@hq.doe.gov</w:t>
        </w:r>
      </w:hyperlink>
    </w:p>
    <w:p w14:paraId="61F1A234" w14:textId="77777777" w:rsidR="00C07FFA" w:rsidRDefault="00C07FFA" w:rsidP="00C07FFA">
      <w:pPr>
        <w:rPr>
          <w:rFonts w:ascii="Arial Narrow" w:hAnsi="Arial Narrow"/>
          <w:sz w:val="20"/>
          <w:szCs w:val="20"/>
        </w:rPr>
      </w:pPr>
      <w:r>
        <w:rPr>
          <w:rFonts w:ascii="Arial Narrow" w:hAnsi="Arial Narrow"/>
          <w:b/>
          <w:bCs/>
          <w:color w:val="0070C0"/>
          <w:sz w:val="20"/>
          <w:szCs w:val="20"/>
        </w:rPr>
        <w:t>Website:</w:t>
      </w:r>
      <w:r>
        <w:rPr>
          <w:rFonts w:ascii="Arial Narrow" w:hAnsi="Arial Narrow"/>
          <w:sz w:val="20"/>
          <w:szCs w:val="20"/>
        </w:rPr>
        <w:t xml:space="preserve"> </w:t>
      </w:r>
      <w:hyperlink r:id="rId7" w:history="1">
        <w:r>
          <w:rPr>
            <w:rStyle w:val="Hyperlink"/>
            <w:rFonts w:ascii="Arial Narrow" w:hAnsi="Arial Narrow"/>
            <w:sz w:val="20"/>
            <w:szCs w:val="20"/>
          </w:rPr>
          <w:t>https://www.energy.gov/fecm/regulation</w:t>
        </w:r>
      </w:hyperlink>
      <w:r>
        <w:rPr>
          <w:rFonts w:ascii="Arial Narrow" w:hAnsi="Arial Narrow"/>
          <w:sz w:val="20"/>
          <w:szCs w:val="20"/>
        </w:rPr>
        <w:t xml:space="preserve"> </w:t>
      </w:r>
    </w:p>
    <w:p w14:paraId="0DE8A2D9" w14:textId="77777777" w:rsidR="00C07FFA" w:rsidRDefault="00C07FFA" w:rsidP="00C07FFA">
      <w:pPr>
        <w:rPr>
          <w:rFonts w:ascii="Arial" w:hAnsi="Arial" w:cs="Arial"/>
          <w:b/>
          <w:bCs/>
          <w:color w:val="5B9BD5"/>
          <w:sz w:val="10"/>
          <w:szCs w:val="10"/>
          <w:lang w:val="fr-FR"/>
        </w:rPr>
      </w:pPr>
    </w:p>
    <w:p w14:paraId="30BC1F46" w14:textId="1AFA33EB" w:rsidR="00C07FFA" w:rsidRDefault="00C07FFA" w:rsidP="00C07FFA">
      <w:pPr>
        <w:rPr>
          <w:rFonts w:ascii="Times New Roman" w:hAnsi="Times New Roman" w:cs="Times New Roman"/>
        </w:rPr>
      </w:pPr>
      <w:r>
        <w:rPr>
          <w:rFonts w:ascii="Franklin Gothic Book" w:hAnsi="Franklin Gothic Book"/>
          <w:noProof/>
        </w:rPr>
        <w:lastRenderedPageBreak/>
        <w:drawing>
          <wp:inline distT="0" distB="0" distL="0" distR="0" wp14:anchorId="66B9731D" wp14:editId="6341FA88">
            <wp:extent cx="2679700" cy="347345"/>
            <wp:effectExtent l="0" t="0" r="6350" b="14605"/>
            <wp:docPr id="1925044253" name="Picture 5" descr="A screenshot of a video game&#10;&#10;Description automatically generated with low confidenc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video game&#10;&#10;Description automatically generated with low confidence"/>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679700" cy="347345"/>
                    </a:xfrm>
                    <a:prstGeom prst="rect">
                      <a:avLst/>
                    </a:prstGeom>
                    <a:noFill/>
                    <a:ln>
                      <a:noFill/>
                    </a:ln>
                  </pic:spPr>
                </pic:pic>
              </a:graphicData>
            </a:graphic>
          </wp:inline>
        </w:drawing>
      </w:r>
      <w:r>
        <w:rPr>
          <w:rFonts w:ascii="Franklin Gothic Book" w:hAnsi="Franklin Gothic Book"/>
        </w:rPr>
        <w:br w:type="textWrapping" w:clear="all"/>
        <w:t>Engage and subscribe.</w:t>
      </w:r>
    </w:p>
    <w:p w14:paraId="3C087C00" w14:textId="50972AB8" w:rsidR="00C07FFA" w:rsidRDefault="00C07FFA" w:rsidP="00C07FFA">
      <w:pPr>
        <w:spacing w:line="252" w:lineRule="auto"/>
        <w:rPr>
          <w:rFonts w:ascii="Times New Roman" w:hAnsi="Times New Roman" w:cs="Times New Roman"/>
        </w:rPr>
      </w:pPr>
      <w:r>
        <w:rPr>
          <w:rFonts w:ascii="Times New Roman" w:hAnsi="Times New Roman" w:cs="Times New Roman"/>
          <w:noProof/>
        </w:rPr>
        <w:drawing>
          <wp:inline distT="0" distB="0" distL="0" distR="0" wp14:anchorId="7381FCAB" wp14:editId="11BE678C">
            <wp:extent cx="364490" cy="364490"/>
            <wp:effectExtent l="0" t="0" r="16510" b="16510"/>
            <wp:docPr id="1956080361" name="Picture 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364490" cy="364490"/>
                    </a:xfrm>
                    <a:prstGeom prst="rect">
                      <a:avLst/>
                    </a:prstGeom>
                    <a:noFill/>
                    <a:ln>
                      <a:noFill/>
                    </a:ln>
                  </pic:spPr>
                </pic:pic>
              </a:graphicData>
            </a:graphic>
          </wp:inline>
        </w:drawing>
      </w:r>
      <w:r>
        <w:rPr>
          <w:rFonts w:ascii="Times New Roman" w:hAnsi="Times New Roman" w:cs="Times New Roman"/>
          <w:noProof/>
        </w:rPr>
        <w:drawing>
          <wp:inline distT="0" distB="0" distL="0" distR="0" wp14:anchorId="5CC723DB" wp14:editId="665D5EAF">
            <wp:extent cx="364490" cy="364490"/>
            <wp:effectExtent l="0" t="0" r="16510" b="16510"/>
            <wp:docPr id="593763225" name="Picture 3" descr="A picture containing text&#10;&#10;Description automatically generated">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63225" name="Picture 3" descr="A picture containing text&#10;&#10;Description automatically generated">
                      <a:hlinkClick r:id="rId14"/>
                    </pic:cNvPr>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364490" cy="364490"/>
                    </a:xfrm>
                    <a:prstGeom prst="rect">
                      <a:avLst/>
                    </a:prstGeom>
                    <a:noFill/>
                    <a:ln>
                      <a:noFill/>
                    </a:ln>
                  </pic:spPr>
                </pic:pic>
              </a:graphicData>
            </a:graphic>
          </wp:inline>
        </w:drawing>
      </w:r>
      <w:r>
        <w:rPr>
          <w:rFonts w:ascii="Times New Roman" w:hAnsi="Times New Roman" w:cs="Times New Roman"/>
          <w:noProof/>
        </w:rPr>
        <w:drawing>
          <wp:inline distT="0" distB="0" distL="0" distR="0" wp14:anchorId="5EB76C96" wp14:editId="3F2B4271">
            <wp:extent cx="427990" cy="364490"/>
            <wp:effectExtent l="0" t="0" r="10160" b="16510"/>
            <wp:docPr id="600597794" name="Picture 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427990" cy="364490"/>
                    </a:xfrm>
                    <a:prstGeom prst="rect">
                      <a:avLst/>
                    </a:prstGeom>
                    <a:noFill/>
                    <a:ln>
                      <a:noFill/>
                    </a:ln>
                  </pic:spPr>
                </pic:pic>
              </a:graphicData>
            </a:graphic>
          </wp:inline>
        </w:drawing>
      </w:r>
      <w:r>
        <w:rPr>
          <w:rFonts w:ascii="Times New Roman" w:hAnsi="Times New Roman" w:cs="Times New Roman"/>
          <w:noProof/>
        </w:rPr>
        <w:drawing>
          <wp:inline distT="0" distB="0" distL="0" distR="0" wp14:anchorId="3DCDA323" wp14:editId="29033B22">
            <wp:extent cx="364490" cy="364490"/>
            <wp:effectExtent l="0" t="0" r="16510" b="16510"/>
            <wp:docPr id="43737548" name="Picture 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364490" cy="364490"/>
                    </a:xfrm>
                    <a:prstGeom prst="rect">
                      <a:avLst/>
                    </a:prstGeom>
                    <a:noFill/>
                    <a:ln>
                      <a:noFill/>
                    </a:ln>
                  </pic:spPr>
                </pic:pic>
              </a:graphicData>
            </a:graphic>
          </wp:inline>
        </w:drawing>
      </w:r>
    </w:p>
    <w:bookmarkEnd w:id="0"/>
    <w:bookmarkEnd w:id="1"/>
    <w:p w14:paraId="2C89CEFD" w14:textId="77777777" w:rsidR="00C07FFA" w:rsidRDefault="00C07FFA" w:rsidP="00C07FFA"/>
    <w:p w14:paraId="3DD68239" w14:textId="77777777" w:rsidR="00C07FFA" w:rsidRDefault="00C07FFA" w:rsidP="00C07FFA"/>
    <w:p w14:paraId="694E9507" w14:textId="77777777" w:rsidR="00C07FFA" w:rsidRDefault="00C07FFA" w:rsidP="00C07FFA"/>
    <w:p w14:paraId="68AF412A" w14:textId="77777777" w:rsidR="00C07FFA" w:rsidRDefault="00C07FFA"/>
    <w:sectPr w:rsidR="00C07F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arla">
    <w:charset w:val="00"/>
    <w:family w:val="auto"/>
    <w:pitch w:val="variable"/>
    <w:sig w:usb0="A00000E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FFA"/>
    <w:rsid w:val="00C07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CAE8F"/>
  <w15:chartTrackingRefBased/>
  <w15:docId w15:val="{B7A66727-00C9-4327-A113-3A82C0A6F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FFA"/>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7FFA"/>
    <w:rPr>
      <w:color w:val="0563C1"/>
      <w:u w:val="single"/>
    </w:rPr>
  </w:style>
  <w:style w:type="paragraph" w:customStyle="1" w:styleId="Default">
    <w:name w:val="Default"/>
    <w:basedOn w:val="Normal"/>
    <w:rsid w:val="00C07FFA"/>
    <w:pPr>
      <w:autoSpaceDE w:val="0"/>
      <w:autoSpaceDN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5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y.gov/fe/office-fossil-energy" TargetMode="External"/><Relationship Id="rId13" Type="http://schemas.openxmlformats.org/officeDocument/2006/relationships/image" Target="cid:image002.png@01DA18AC.AECFDAB0" TargetMode="External"/><Relationship Id="rId18" Type="http://schemas.openxmlformats.org/officeDocument/2006/relationships/image" Target="media/image4.png"/><Relationship Id="rId3" Type="http://schemas.openxmlformats.org/officeDocument/2006/relationships/webSettings" Target="webSettings.xml"/><Relationship Id="rId21" Type="http://schemas.openxmlformats.org/officeDocument/2006/relationships/image" Target="media/image5.png"/><Relationship Id="rId7" Type="http://schemas.openxmlformats.org/officeDocument/2006/relationships/hyperlink" Target="https://www.energy.gov/fecm/regulation" TargetMode="External"/><Relationship Id="rId12" Type="http://schemas.openxmlformats.org/officeDocument/2006/relationships/image" Target="media/image2.png"/><Relationship Id="rId17" Type="http://schemas.openxmlformats.org/officeDocument/2006/relationships/hyperlink" Target="https://gcc02.safelinks.protection.outlook.com/?url=https%3A%2F%2Fwww.linkedin.com%2Fshowcase%2F11173018%2F&amp;data=05%7C01%7Cfergas%40hq.doe.gov%7C4d14f8a95f874b13c47e08dbe6ee1fce%7C6b183ecc4b554ed5b3f87f64be1c4138%7C0%7C0%7C638357682642954591%7CUnknown%7CTWFpbGZsb3d8eyJWIjoiMC4wLjAwMDAiLCJQIjoiV2luMzIiLCJBTiI6Ik1haWwiLCJXVCI6Mn0%3D%7C3000%7C%7C%7C&amp;sdata=q8WpiLbAdIzlYkbngfnrrttb2L%2Fy%2FSPmOwCcT2xCpJQ%3D&amp;reserved=0" TargetMode="External"/><Relationship Id="rId2" Type="http://schemas.openxmlformats.org/officeDocument/2006/relationships/settings" Target="settings.xml"/><Relationship Id="rId16" Type="http://schemas.openxmlformats.org/officeDocument/2006/relationships/image" Target="cid:image007.jpg@01DA18AD.13867A40" TargetMode="External"/><Relationship Id="rId20" Type="http://schemas.openxmlformats.org/officeDocument/2006/relationships/hyperlink" Target="https://gcc02.safelinks.protection.outlook.com/?url=https%3A%2F%2Fpublic.govdelivery.com%2Faccounts%2FUSDOEOFE%2Fsubscriber%2Fnew&amp;data=05%7C01%7Cfergas%40hq.doe.gov%7C4d14f8a95f874b13c47e08dbe6ee1fce%7C6b183ecc4b554ed5b3f87f64be1c4138%7C0%7C0%7C638357682642954591%7CUnknown%7CTWFpbGZsb3d8eyJWIjoiMC4wLjAwMDAiLCJQIjoiV2luMzIiLCJBTiI6Ik1haWwiLCJXVCI6Mn0%3D%7C3000%7C%7C%7C&amp;sdata=kCIoUAWvklsmlBLepbtAtjiP3r7Q4TdzzOTgZpo5HPY%3D&amp;reserved=0" TargetMode="External"/><Relationship Id="rId1" Type="http://schemas.openxmlformats.org/officeDocument/2006/relationships/styles" Target="styles.xml"/><Relationship Id="rId6" Type="http://schemas.openxmlformats.org/officeDocument/2006/relationships/hyperlink" Target="mailto:fergas@hq.doe.gov" TargetMode="External"/><Relationship Id="rId11" Type="http://schemas.openxmlformats.org/officeDocument/2006/relationships/hyperlink" Target="https://gcc02.safelinks.protection.outlook.com/?url=https%3A%2F%2Ftwitter.com%2Ffossilenergygov&amp;data=05%7C01%7Cfergas%40hq.doe.gov%7C4d14f8a95f874b13c47e08dbe6ee1fce%7C6b183ecc4b554ed5b3f87f64be1c4138%7C0%7C0%7C638357682642954591%7CUnknown%7CTWFpbGZsb3d8eyJWIjoiMC4wLjAwMDAiLCJQIjoiV2luMzIiLCJBTiI6Ik1haWwiLCJXVCI6Mn0%3D%7C3000%7C%7C%7C&amp;sdata=u5JBKKf79M1IFt6hOXoBd44yoj5LpyloPr23u9mbJx4%3D&amp;reserved=0" TargetMode="External"/><Relationship Id="rId24" Type="http://schemas.openxmlformats.org/officeDocument/2006/relationships/theme" Target="theme/theme1.xml"/><Relationship Id="rId5" Type="http://schemas.openxmlformats.org/officeDocument/2006/relationships/hyperlink" Target="https://www.energy.gov/sites/default/files/2023-10/Notice%20of%20EA%20MPL%20-%20GC-FECM%2010-23-23%20FINAL_new_signed.pdf" TargetMode="Externa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image" Target="cid:image006.png@01DA18AD.13867A40" TargetMode="External"/><Relationship Id="rId19" Type="http://schemas.openxmlformats.org/officeDocument/2006/relationships/image" Target="cid:image004.png@01DA18AC.AECFDAB0" TargetMode="External"/><Relationship Id="rId4" Type="http://schemas.openxmlformats.org/officeDocument/2006/relationships/hyperlink" Target="https://www.energy.gov/fecm/articles/mexico-pacific-limited-llc-mpl-fecm-docket-no-22-167-lng" TargetMode="External"/><Relationship Id="rId9" Type="http://schemas.openxmlformats.org/officeDocument/2006/relationships/image" Target="media/image1.png"/><Relationship Id="rId14" Type="http://schemas.openxmlformats.org/officeDocument/2006/relationships/hyperlink" Target="https://gcc02.safelinks.protection.outlook.com/?url=https%3A%2F%2Fwww.facebook.com%2FFossilEnergy%2F&amp;data=05%7C01%7Cfergas%40hq.doe.gov%7C4d14f8a95f874b13c47e08dbe6ee1fce%7C6b183ecc4b554ed5b3f87f64be1c4138%7C0%7C0%7C638357682642954591%7CUnknown%7CTWFpbGZsb3d8eyJWIjoiMC4wLjAwMDAiLCJQIjoiV2luMzIiLCJBTiI6Ik1haWwiLCJXVCI6Mn0%3D%7C3000%7C%7C%7C&amp;sdata=Njp6AdSaG8wCzhWGzya4CJH3NA6P8JuYNnbxWEeF8to%3D&amp;reserved=0" TargetMode="External"/><Relationship Id="rId22" Type="http://schemas.openxmlformats.org/officeDocument/2006/relationships/image" Target="cid:image005.png@01DA18AC.AECFDAB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2520</Characters>
  <Application>Microsoft Office Word</Application>
  <DocSecurity>0</DocSecurity>
  <Lines>21</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Wade, Jennifer L.</dc:creator>
  <cp:keywords/>
  <dc:description/>
  <cp:lastModifiedBy>Wade, Jennifer L.</cp:lastModifiedBy>
  <cp:revision>1</cp:revision>
  <dcterms:created xsi:type="dcterms:W3CDTF">2023-11-17T16:58:00Z</dcterms:created>
  <dcterms:modified xsi:type="dcterms:W3CDTF">2023-11-17T16:59:00Z</dcterms:modified>
</cp:coreProperties>
</file>