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7E046" w14:textId="1F2EFE95" w:rsidR="00932C9C" w:rsidRDefault="00EF4549">
      <w:pPr>
        <w:pStyle w:val="Heading1"/>
        <w:spacing w:before="79"/>
        <w:ind w:left="565"/>
      </w:pPr>
      <w:r>
        <w:t>Notice</w:t>
      </w:r>
      <w:r>
        <w:rPr>
          <w:spacing w:val="-7"/>
        </w:rPr>
        <w:t xml:space="preserve"> </w:t>
      </w:r>
      <w:r>
        <w:t>of</w:t>
      </w:r>
      <w:r>
        <w:rPr>
          <w:spacing w:val="-7"/>
        </w:rPr>
        <w:t xml:space="preserve"> </w:t>
      </w:r>
      <w:r>
        <w:t>Availability</w:t>
      </w:r>
      <w:r>
        <w:rPr>
          <w:spacing w:val="-7"/>
        </w:rPr>
        <w:t xml:space="preserve"> </w:t>
      </w:r>
      <w:r>
        <w:t>and</w:t>
      </w:r>
      <w:r>
        <w:rPr>
          <w:spacing w:val="-6"/>
        </w:rPr>
        <w:t xml:space="preserve"> </w:t>
      </w:r>
      <w:r>
        <w:t>Intent</w:t>
      </w:r>
      <w:r>
        <w:rPr>
          <w:spacing w:val="-7"/>
        </w:rPr>
        <w:t xml:space="preserve"> </w:t>
      </w:r>
      <w:r>
        <w:t>to</w:t>
      </w:r>
      <w:r>
        <w:rPr>
          <w:spacing w:val="-7"/>
        </w:rPr>
        <w:t xml:space="preserve"> </w:t>
      </w:r>
      <w:r>
        <w:t>Adopt</w:t>
      </w:r>
      <w:r>
        <w:rPr>
          <w:spacing w:val="-6"/>
        </w:rPr>
        <w:t xml:space="preserve"> </w:t>
      </w:r>
      <w:r>
        <w:t>an</w:t>
      </w:r>
      <w:r>
        <w:rPr>
          <w:spacing w:val="-7"/>
        </w:rPr>
        <w:t xml:space="preserve"> </w:t>
      </w:r>
      <w:r>
        <w:t>Initial</w:t>
      </w:r>
      <w:r>
        <w:rPr>
          <w:spacing w:val="-7"/>
        </w:rPr>
        <w:t xml:space="preserve"> </w:t>
      </w:r>
      <w:r>
        <w:t>Study/</w:t>
      </w:r>
      <w:r>
        <w:rPr>
          <w:spacing w:val="-7"/>
        </w:rPr>
        <w:t xml:space="preserve"> </w:t>
      </w:r>
      <w:r>
        <w:t>Negative</w:t>
      </w:r>
      <w:r>
        <w:rPr>
          <w:spacing w:val="-7"/>
        </w:rPr>
        <w:t xml:space="preserve"> </w:t>
      </w:r>
      <w:r>
        <w:rPr>
          <w:spacing w:val="-2"/>
        </w:rPr>
        <w:t>Declaration</w:t>
      </w:r>
    </w:p>
    <w:p w14:paraId="7F54A018" w14:textId="77777777" w:rsidR="00592F74" w:rsidRDefault="00592F74" w:rsidP="00592F74">
      <w:pPr>
        <w:pStyle w:val="BodyText"/>
        <w:jc w:val="both"/>
        <w:rPr>
          <w:b/>
          <w:sz w:val="28"/>
        </w:rPr>
      </w:pPr>
    </w:p>
    <w:p w14:paraId="5CE7E049" w14:textId="433C78FB" w:rsidR="00932C9C" w:rsidRPr="00AA5DDB" w:rsidRDefault="00EF4549" w:rsidP="00592F74">
      <w:pPr>
        <w:pStyle w:val="BodyText"/>
        <w:jc w:val="both"/>
      </w:pPr>
      <w:r w:rsidRPr="00AA5DDB">
        <w:rPr>
          <w:b/>
        </w:rPr>
        <w:t>To:</w:t>
      </w:r>
      <w:r w:rsidRPr="00AA5DDB">
        <w:rPr>
          <w:b/>
          <w:spacing w:val="-8"/>
        </w:rPr>
        <w:t xml:space="preserve"> </w:t>
      </w:r>
      <w:r w:rsidRPr="00AA5DDB">
        <w:t>Public</w:t>
      </w:r>
      <w:r w:rsidRPr="00AA5DDB">
        <w:rPr>
          <w:spacing w:val="-8"/>
        </w:rPr>
        <w:t xml:space="preserve"> </w:t>
      </w:r>
      <w:r w:rsidRPr="00AA5DDB">
        <w:t>Agencies,</w:t>
      </w:r>
      <w:r w:rsidRPr="00AA5DDB">
        <w:rPr>
          <w:spacing w:val="-8"/>
        </w:rPr>
        <w:t xml:space="preserve"> </w:t>
      </w:r>
      <w:r w:rsidRPr="00AA5DDB">
        <w:t>Organizations</w:t>
      </w:r>
      <w:r w:rsidRPr="00AA5DDB">
        <w:rPr>
          <w:spacing w:val="-9"/>
        </w:rPr>
        <w:t xml:space="preserve"> </w:t>
      </w:r>
      <w:r w:rsidRPr="00AA5DDB">
        <w:t>and</w:t>
      </w:r>
      <w:r w:rsidRPr="00AA5DDB">
        <w:rPr>
          <w:spacing w:val="-8"/>
        </w:rPr>
        <w:t xml:space="preserve"> </w:t>
      </w:r>
      <w:r w:rsidRPr="00AA5DDB">
        <w:t>Other</w:t>
      </w:r>
      <w:r w:rsidRPr="00AA5DDB">
        <w:rPr>
          <w:spacing w:val="-8"/>
        </w:rPr>
        <w:t xml:space="preserve"> </w:t>
      </w:r>
      <w:r w:rsidRPr="00AA5DDB">
        <w:t>Interested</w:t>
      </w:r>
      <w:r w:rsidRPr="00AA5DDB">
        <w:rPr>
          <w:spacing w:val="-8"/>
        </w:rPr>
        <w:t xml:space="preserve"> </w:t>
      </w:r>
      <w:r w:rsidRPr="00AA5DDB">
        <w:rPr>
          <w:spacing w:val="-2"/>
        </w:rPr>
        <w:t>Parties</w:t>
      </w:r>
    </w:p>
    <w:p w14:paraId="73808F6E" w14:textId="77777777" w:rsidR="001C3AB4" w:rsidRDefault="00AA5DDB" w:rsidP="00AA5DDB">
      <w:pPr>
        <w:rPr>
          <w:b/>
        </w:rPr>
      </w:pPr>
      <w:r>
        <w:rPr>
          <w:b/>
        </w:rPr>
        <w:t xml:space="preserve"> </w:t>
      </w:r>
    </w:p>
    <w:p w14:paraId="3AFB0E1F" w14:textId="01FA1EE9" w:rsidR="00AA5DDB" w:rsidRDefault="00EF4549" w:rsidP="00AA5DDB">
      <w:r w:rsidRPr="00AA5DDB">
        <w:rPr>
          <w:b/>
        </w:rPr>
        <w:t>From:</w:t>
      </w:r>
      <w:r w:rsidRPr="00AA5DDB">
        <w:rPr>
          <w:b/>
          <w:spacing w:val="-14"/>
        </w:rPr>
        <w:t xml:space="preserve"> </w:t>
      </w:r>
      <w:r w:rsidRPr="00AA5DDB">
        <w:t>City</w:t>
      </w:r>
      <w:r w:rsidRPr="00AA5DDB">
        <w:rPr>
          <w:spacing w:val="-13"/>
        </w:rPr>
        <w:t xml:space="preserve"> </w:t>
      </w:r>
      <w:r w:rsidRPr="00AA5DDB">
        <w:t>of</w:t>
      </w:r>
      <w:r w:rsidRPr="00AA5DDB">
        <w:rPr>
          <w:spacing w:val="-13"/>
        </w:rPr>
        <w:t xml:space="preserve"> </w:t>
      </w:r>
      <w:r w:rsidR="008C65B5" w:rsidRPr="00AA5DDB">
        <w:t>Sutter Creek</w:t>
      </w:r>
      <w:r w:rsidRPr="00AA5DDB">
        <w:t xml:space="preserve"> </w:t>
      </w:r>
      <w:r w:rsidR="00AA5DDB">
        <w:t xml:space="preserve">    </w:t>
      </w:r>
    </w:p>
    <w:p w14:paraId="7FF8F25B" w14:textId="40C8ABBA" w:rsidR="008C65B5" w:rsidRPr="00AA5DDB" w:rsidRDefault="00AA5DDB" w:rsidP="00AA5DDB">
      <w:r>
        <w:t xml:space="preserve">  </w:t>
      </w:r>
      <w:r w:rsidR="00EF4549" w:rsidRPr="00AA5DDB">
        <w:t xml:space="preserve">Planning </w:t>
      </w:r>
      <w:r w:rsidR="0017397B">
        <w:t>Department</w:t>
      </w:r>
      <w:r w:rsidR="00EF4549" w:rsidRPr="00AA5DDB">
        <w:t xml:space="preserve"> </w:t>
      </w:r>
    </w:p>
    <w:p w14:paraId="5CE7E04D" w14:textId="2F897F2D" w:rsidR="00932C9C" w:rsidRPr="00AA5DDB" w:rsidRDefault="00AA5DDB">
      <w:pPr>
        <w:pStyle w:val="BodyText"/>
        <w:spacing w:before="3"/>
        <w:rPr>
          <w:color w:val="000000"/>
          <w:spacing w:val="-2"/>
        </w:rPr>
      </w:pPr>
      <w:r>
        <w:rPr>
          <w:color w:val="000000"/>
          <w:spacing w:val="-2"/>
        </w:rPr>
        <w:t xml:space="preserve">  </w:t>
      </w:r>
      <w:r w:rsidR="00E6506E" w:rsidRPr="00AA5DDB">
        <w:rPr>
          <w:color w:val="000000"/>
          <w:spacing w:val="-2"/>
        </w:rPr>
        <w:t>18 Main Street</w:t>
      </w:r>
      <w:r w:rsidR="00E6506E" w:rsidRPr="00AA5DDB">
        <w:rPr>
          <w:color w:val="000000"/>
          <w:spacing w:val="-2"/>
        </w:rPr>
        <w:br/>
      </w:r>
      <w:r>
        <w:rPr>
          <w:color w:val="000000"/>
          <w:spacing w:val="-2"/>
        </w:rPr>
        <w:t xml:space="preserve">  </w:t>
      </w:r>
      <w:r w:rsidR="00E6506E" w:rsidRPr="00AA5DDB">
        <w:rPr>
          <w:color w:val="000000"/>
          <w:spacing w:val="-2"/>
        </w:rPr>
        <w:t>Sutter Creek, CA 95685</w:t>
      </w:r>
    </w:p>
    <w:p w14:paraId="42F3BCE1" w14:textId="77777777" w:rsidR="001C3AB4" w:rsidRDefault="001C3AB4" w:rsidP="00897235">
      <w:pPr>
        <w:rPr>
          <w:b/>
          <w:spacing w:val="-2"/>
        </w:rPr>
      </w:pPr>
    </w:p>
    <w:p w14:paraId="5CE7E04F" w14:textId="0144AED4" w:rsidR="00932C9C" w:rsidRPr="00DE2236" w:rsidRDefault="00592F74" w:rsidP="00897235">
      <w:r w:rsidRPr="00AA5DDB">
        <w:rPr>
          <w:b/>
          <w:spacing w:val="-2"/>
        </w:rPr>
        <w:t xml:space="preserve">Subject: </w:t>
      </w:r>
      <w:r w:rsidR="00897235">
        <w:t xml:space="preserve">Broad Meadows Estates Subdivision </w:t>
      </w:r>
    </w:p>
    <w:p w14:paraId="5CE7E050" w14:textId="77777777" w:rsidR="00932C9C" w:rsidRPr="00AA5DDB" w:rsidRDefault="00932C9C">
      <w:pPr>
        <w:pStyle w:val="BodyText"/>
        <w:spacing w:before="9"/>
        <w:rPr>
          <w:sz w:val="27"/>
        </w:rPr>
      </w:pPr>
    </w:p>
    <w:p w14:paraId="5CE7E051" w14:textId="3BFC3739" w:rsidR="00932C9C" w:rsidRPr="00AA5DDB" w:rsidRDefault="00EF4549">
      <w:pPr>
        <w:pStyle w:val="BodyText"/>
        <w:ind w:left="152" w:right="232"/>
        <w:jc w:val="both"/>
      </w:pPr>
      <w:r w:rsidRPr="00AA5DDB">
        <w:t xml:space="preserve">Notice is hereby given that the City of </w:t>
      </w:r>
      <w:r w:rsidR="00994AC7" w:rsidRPr="00AA5DDB">
        <w:t>Sutter Creek</w:t>
      </w:r>
      <w:r w:rsidRPr="00AA5DDB">
        <w:t>, acting as Lead Agency under the California Environmental</w:t>
      </w:r>
      <w:r w:rsidRPr="00AA5DDB">
        <w:rPr>
          <w:spacing w:val="-16"/>
        </w:rPr>
        <w:t xml:space="preserve"> </w:t>
      </w:r>
      <w:r w:rsidRPr="00AA5DDB">
        <w:t>Quality</w:t>
      </w:r>
      <w:r w:rsidRPr="00AA5DDB">
        <w:rPr>
          <w:spacing w:val="-15"/>
        </w:rPr>
        <w:t xml:space="preserve"> </w:t>
      </w:r>
      <w:r w:rsidRPr="00AA5DDB">
        <w:t>Act</w:t>
      </w:r>
      <w:r w:rsidRPr="00AA5DDB">
        <w:rPr>
          <w:spacing w:val="-15"/>
        </w:rPr>
        <w:t xml:space="preserve"> </w:t>
      </w:r>
      <w:r w:rsidRPr="00AA5DDB">
        <w:t>(CEQA),</w:t>
      </w:r>
      <w:r w:rsidRPr="00AA5DDB">
        <w:rPr>
          <w:spacing w:val="-16"/>
        </w:rPr>
        <w:t xml:space="preserve"> </w:t>
      </w:r>
      <w:r w:rsidRPr="00AA5DDB">
        <w:t>is</w:t>
      </w:r>
      <w:r w:rsidRPr="00AA5DDB">
        <w:rPr>
          <w:spacing w:val="-15"/>
        </w:rPr>
        <w:t xml:space="preserve"> </w:t>
      </w:r>
      <w:r w:rsidRPr="00AA5DDB">
        <w:t>releasing</w:t>
      </w:r>
      <w:r w:rsidRPr="00AA5DDB">
        <w:rPr>
          <w:spacing w:val="-15"/>
        </w:rPr>
        <w:t xml:space="preserve"> </w:t>
      </w:r>
      <w:r w:rsidRPr="00AA5DDB">
        <w:t>for</w:t>
      </w:r>
      <w:r w:rsidRPr="00AA5DDB">
        <w:rPr>
          <w:spacing w:val="-15"/>
        </w:rPr>
        <w:t xml:space="preserve"> </w:t>
      </w:r>
      <w:r w:rsidRPr="00AA5DDB">
        <w:t>review</w:t>
      </w:r>
      <w:r w:rsidRPr="00AA5DDB">
        <w:rPr>
          <w:spacing w:val="-16"/>
        </w:rPr>
        <w:t xml:space="preserve"> </w:t>
      </w:r>
      <w:r w:rsidRPr="00AA5DDB">
        <w:t>and</w:t>
      </w:r>
      <w:r w:rsidRPr="00AA5DDB">
        <w:rPr>
          <w:spacing w:val="-15"/>
        </w:rPr>
        <w:t xml:space="preserve"> </w:t>
      </w:r>
      <w:r w:rsidRPr="00AA5DDB">
        <w:t>comment</w:t>
      </w:r>
      <w:r w:rsidRPr="00AA5DDB">
        <w:rPr>
          <w:spacing w:val="-15"/>
        </w:rPr>
        <w:t xml:space="preserve"> </w:t>
      </w:r>
      <w:r w:rsidRPr="00AA5DDB">
        <w:t>to</w:t>
      </w:r>
      <w:r w:rsidRPr="00AA5DDB">
        <w:rPr>
          <w:spacing w:val="-16"/>
        </w:rPr>
        <w:t xml:space="preserve"> </w:t>
      </w:r>
      <w:r w:rsidRPr="00AA5DDB">
        <w:t>all</w:t>
      </w:r>
      <w:r w:rsidRPr="00AA5DDB">
        <w:rPr>
          <w:spacing w:val="-15"/>
        </w:rPr>
        <w:t xml:space="preserve"> </w:t>
      </w:r>
      <w:r w:rsidRPr="00AA5DDB">
        <w:t>agencies,</w:t>
      </w:r>
      <w:r w:rsidRPr="00AA5DDB">
        <w:rPr>
          <w:spacing w:val="-15"/>
        </w:rPr>
        <w:t xml:space="preserve"> </w:t>
      </w:r>
      <w:r w:rsidRPr="00AA5DDB">
        <w:t xml:space="preserve">organizations and interested persons, a Draft Initial Study and </w:t>
      </w:r>
      <w:r w:rsidR="00897235">
        <w:t xml:space="preserve">Mitigated </w:t>
      </w:r>
      <w:r w:rsidRPr="00AA5DDB">
        <w:t>Negative Declaration (IS/</w:t>
      </w:r>
      <w:r w:rsidR="00897235">
        <w:t>M</w:t>
      </w:r>
      <w:r w:rsidRPr="00AA5DDB">
        <w:t xml:space="preserve">ND) for the </w:t>
      </w:r>
      <w:r w:rsidR="00897235">
        <w:t>Broad Meadows Estates Subdivision</w:t>
      </w:r>
      <w:r w:rsidRPr="00AA5DDB">
        <w:t xml:space="preserve"> (Project).</w:t>
      </w:r>
    </w:p>
    <w:p w14:paraId="13F145B0" w14:textId="77777777" w:rsidR="001C3AB4" w:rsidRDefault="001C3AB4" w:rsidP="001C3AB4">
      <w:pPr>
        <w:spacing w:line="242" w:lineRule="auto"/>
        <w:ind w:right="299"/>
        <w:jc w:val="both"/>
        <w:rPr>
          <w:b/>
        </w:rPr>
      </w:pPr>
    </w:p>
    <w:p w14:paraId="5CE7E053" w14:textId="3A100735" w:rsidR="00932C9C" w:rsidRPr="00AA5DDB" w:rsidRDefault="00EF4549" w:rsidP="001C3AB4">
      <w:pPr>
        <w:spacing w:line="242" w:lineRule="auto"/>
        <w:ind w:right="299"/>
        <w:jc w:val="both"/>
      </w:pPr>
      <w:r w:rsidRPr="00AA5DDB">
        <w:rPr>
          <w:b/>
        </w:rPr>
        <w:t xml:space="preserve">Public Review Period: </w:t>
      </w:r>
      <w:r w:rsidRPr="00AA5DDB">
        <w:t xml:space="preserve">The Draft IS/ND is being circulated for a 30-day review period beginning </w:t>
      </w:r>
      <w:r w:rsidR="005A2866">
        <w:rPr>
          <w:b/>
        </w:rPr>
        <w:t>October 20</w:t>
      </w:r>
      <w:r w:rsidR="002A44C9" w:rsidRPr="00AA5DDB">
        <w:rPr>
          <w:b/>
        </w:rPr>
        <w:t xml:space="preserve">, </w:t>
      </w:r>
      <w:proofErr w:type="gramStart"/>
      <w:r w:rsidR="002A44C9" w:rsidRPr="00AA5DDB">
        <w:rPr>
          <w:b/>
        </w:rPr>
        <w:t>2023</w:t>
      </w:r>
      <w:proofErr w:type="gramEnd"/>
      <w:r w:rsidRPr="00AA5DDB">
        <w:rPr>
          <w:b/>
        </w:rPr>
        <w:t xml:space="preserve"> to </w:t>
      </w:r>
      <w:r w:rsidR="005A2866">
        <w:rPr>
          <w:b/>
        </w:rPr>
        <w:t>November 19</w:t>
      </w:r>
      <w:r w:rsidR="002A44C9" w:rsidRPr="00AA5DDB">
        <w:rPr>
          <w:b/>
        </w:rPr>
        <w:t>, 2023</w:t>
      </w:r>
      <w:r w:rsidRPr="00AA5DDB">
        <w:rPr>
          <w:b/>
        </w:rPr>
        <w:t xml:space="preserve"> </w:t>
      </w:r>
      <w:r w:rsidRPr="00AA5DDB">
        <w:t xml:space="preserve">pursuant to Section 15105 of the CEQA Guidelines. Persons responding are urged to submit their comments in writing. Comments should be mailed or emailed to the </w:t>
      </w:r>
      <w:proofErr w:type="gramStart"/>
      <w:r w:rsidRPr="00AA5DDB">
        <w:t>City</w:t>
      </w:r>
      <w:proofErr w:type="gramEnd"/>
      <w:r w:rsidRPr="00AA5DDB">
        <w:t xml:space="preserve">, at the addresses listed below, by no later than </w:t>
      </w:r>
      <w:r w:rsidRPr="00AA5DDB">
        <w:rPr>
          <w:b/>
        </w:rPr>
        <w:t xml:space="preserve">5 p.m. on </w:t>
      </w:r>
      <w:r w:rsidR="005A2866">
        <w:rPr>
          <w:b/>
        </w:rPr>
        <w:t>November 19th</w:t>
      </w:r>
      <w:r w:rsidRPr="00AA5DDB">
        <w:t>.</w:t>
      </w:r>
    </w:p>
    <w:p w14:paraId="5CE7E054" w14:textId="77777777" w:rsidR="00932C9C" w:rsidRPr="00AA5DDB" w:rsidRDefault="00932C9C">
      <w:pPr>
        <w:pStyle w:val="BodyText"/>
        <w:spacing w:before="3"/>
        <w:rPr>
          <w:sz w:val="17"/>
        </w:rPr>
      </w:pPr>
    </w:p>
    <w:p w14:paraId="5CE7E056" w14:textId="08A60DAB" w:rsidR="00932C9C" w:rsidRPr="00AA5DDB" w:rsidRDefault="00EF4549" w:rsidP="001C3AB4">
      <w:pPr>
        <w:pStyle w:val="BodyText"/>
        <w:spacing w:line="20" w:lineRule="exact"/>
        <w:ind w:left="28"/>
        <w:rPr>
          <w:sz w:val="2"/>
        </w:rPr>
        <w:sectPr w:rsidR="00932C9C" w:rsidRPr="00AA5DDB" w:rsidSect="000F0B49">
          <w:type w:val="continuous"/>
          <w:pgSz w:w="12240" w:h="15840"/>
          <w:pgMar w:top="1440" w:right="1080" w:bottom="1440" w:left="1080" w:header="720" w:footer="720" w:gutter="0"/>
          <w:cols w:space="720"/>
        </w:sectPr>
      </w:pPr>
      <w:r w:rsidRPr="00AA5DDB">
        <w:rPr>
          <w:noProof/>
          <w:sz w:val="2"/>
        </w:rPr>
        <mc:AlternateContent>
          <mc:Choice Requires="wpg">
            <w:drawing>
              <wp:inline distT="0" distB="0" distL="0" distR="0" wp14:anchorId="5CE7E06B" wp14:editId="5CE7E06C">
                <wp:extent cx="6331585" cy="635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1585" cy="6350"/>
                          <a:chOff x="0" y="0"/>
                          <a:chExt cx="6331585" cy="6350"/>
                        </a:xfrm>
                      </wpg:grpSpPr>
                      <wps:wsp>
                        <wps:cNvPr id="4" name="Graphic 4"/>
                        <wps:cNvSpPr/>
                        <wps:spPr>
                          <a:xfrm>
                            <a:off x="0" y="0"/>
                            <a:ext cx="6331585" cy="6350"/>
                          </a:xfrm>
                          <a:custGeom>
                            <a:avLst/>
                            <a:gdLst/>
                            <a:ahLst/>
                            <a:cxnLst/>
                            <a:rect l="l" t="t" r="r" b="b"/>
                            <a:pathLst>
                              <a:path w="6331585" h="6350">
                                <a:moveTo>
                                  <a:pt x="6331458" y="0"/>
                                </a:moveTo>
                                <a:lnTo>
                                  <a:pt x="0" y="0"/>
                                </a:lnTo>
                                <a:lnTo>
                                  <a:pt x="0" y="6095"/>
                                </a:lnTo>
                                <a:lnTo>
                                  <a:pt x="6331458" y="6095"/>
                                </a:lnTo>
                                <a:lnTo>
                                  <a:pt x="63314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B0335E" id="Group 3" o:spid="_x0000_s1026" style="width:498.55pt;height:.5pt;mso-position-horizontal-relative:char;mso-position-vertical-relative:line" coordsize="633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">
                <v:shape id="Graphic 4" o:spid="_x0000_s1027" style="position:absolute;width:63315;height:63;visibility:visible;mso-wrap-style:square;v-text-anchor:top" coordsize="63315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" path="m6331458,l,,,6095r6331458,l6331458,xe" fillcolor="black" stroked="f">
                  <v:path arrowok="t"/>
                </v:shape>
                <w10:anchorlock/>
              </v:group>
            </w:pict>
          </mc:Fallback>
        </mc:AlternateContent>
      </w:r>
    </w:p>
    <w:p w14:paraId="5BDC7E95" w14:textId="77777777" w:rsidR="002A44C9" w:rsidRPr="00AA5DDB" w:rsidRDefault="00EF4549" w:rsidP="001C3AB4">
      <w:pPr>
        <w:pStyle w:val="BodyText"/>
        <w:spacing w:before="3"/>
        <w:rPr>
          <w:color w:val="000000"/>
          <w:spacing w:val="-2"/>
        </w:rPr>
      </w:pPr>
      <w:r w:rsidRPr="00AA5DDB">
        <w:rPr>
          <w:b/>
        </w:rPr>
        <w:t xml:space="preserve">City of </w:t>
      </w:r>
      <w:r w:rsidR="002A44C9" w:rsidRPr="00AA5DDB">
        <w:rPr>
          <w:b/>
        </w:rPr>
        <w:t xml:space="preserve">Sutter Creek </w:t>
      </w:r>
      <w:r w:rsidRPr="00AA5DDB">
        <w:rPr>
          <w:b/>
        </w:rPr>
        <w:t>Planning</w:t>
      </w:r>
      <w:r w:rsidRPr="00AA5DDB">
        <w:rPr>
          <w:b/>
          <w:spacing w:val="-16"/>
        </w:rPr>
        <w:t xml:space="preserve"> </w:t>
      </w:r>
      <w:r w:rsidRPr="00AA5DDB">
        <w:rPr>
          <w:b/>
        </w:rPr>
        <w:t xml:space="preserve">Division </w:t>
      </w:r>
      <w:r w:rsidR="002A44C9" w:rsidRPr="00AA5DDB">
        <w:rPr>
          <w:color w:val="000000"/>
          <w:spacing w:val="-2"/>
        </w:rPr>
        <w:t>18 Main Street</w:t>
      </w:r>
      <w:r w:rsidR="002A44C9" w:rsidRPr="00AA5DDB">
        <w:rPr>
          <w:color w:val="000000"/>
          <w:spacing w:val="-2"/>
        </w:rPr>
        <w:br/>
        <w:t>Sutter Creek, CA 95685</w:t>
      </w:r>
    </w:p>
    <w:p w14:paraId="5CE7E058" w14:textId="71C140A6" w:rsidR="00932C9C" w:rsidRPr="00897235" w:rsidRDefault="00EF4549" w:rsidP="001C3AB4">
      <w:pPr>
        <w:spacing w:line="230" w:lineRule="auto"/>
        <w:ind w:right="1957"/>
        <w:rPr>
          <w:lang w:val="fr-FR"/>
        </w:rPr>
      </w:pPr>
      <w:proofErr w:type="spellStart"/>
      <w:proofErr w:type="gramStart"/>
      <w:r w:rsidRPr="00897235">
        <w:rPr>
          <w:lang w:val="fr-FR"/>
        </w:rPr>
        <w:t>Attn</w:t>
      </w:r>
      <w:proofErr w:type="spellEnd"/>
      <w:r w:rsidRPr="00897235">
        <w:rPr>
          <w:lang w:val="fr-FR"/>
        </w:rPr>
        <w:t>:</w:t>
      </w:r>
      <w:proofErr w:type="gramEnd"/>
      <w:r w:rsidRPr="00897235">
        <w:rPr>
          <w:lang w:val="fr-FR"/>
        </w:rPr>
        <w:t xml:space="preserve"> Erin </w:t>
      </w:r>
      <w:r w:rsidR="002A44C9" w:rsidRPr="00897235">
        <w:rPr>
          <w:lang w:val="fr-FR"/>
        </w:rPr>
        <w:t xml:space="preserve">Ventura </w:t>
      </w:r>
    </w:p>
    <w:p w14:paraId="5CE7E059" w14:textId="518B231C" w:rsidR="00932C9C" w:rsidRPr="00897235" w:rsidRDefault="002A44C9" w:rsidP="001C3AB4">
      <w:pPr>
        <w:pStyle w:val="BodyText"/>
        <w:spacing w:line="240" w:lineRule="exact"/>
        <w:rPr>
          <w:lang w:val="fr-FR"/>
        </w:rPr>
      </w:pPr>
      <w:proofErr w:type="spellStart"/>
      <w:r w:rsidRPr="00897235">
        <w:rPr>
          <w:lang w:val="fr-FR"/>
        </w:rPr>
        <w:t>Contract</w:t>
      </w:r>
      <w:proofErr w:type="spellEnd"/>
      <w:r w:rsidRPr="00897235">
        <w:rPr>
          <w:lang w:val="fr-FR"/>
        </w:rPr>
        <w:t xml:space="preserve"> Planner</w:t>
      </w:r>
    </w:p>
    <w:p w14:paraId="5CE7E05A" w14:textId="54E15068" w:rsidR="00932C9C" w:rsidRPr="00897235" w:rsidRDefault="00EF4549">
      <w:pPr>
        <w:spacing w:before="41"/>
        <w:ind w:left="151"/>
        <w:rPr>
          <w:color w:val="000000" w:themeColor="text1"/>
          <w:lang w:val="fr-FR"/>
        </w:rPr>
      </w:pPr>
      <w:r w:rsidRPr="00897235">
        <w:rPr>
          <w:lang w:val="fr-FR"/>
        </w:rPr>
        <w:br w:type="column"/>
      </w:r>
      <w:proofErr w:type="gramStart"/>
      <w:r w:rsidRPr="00897235">
        <w:rPr>
          <w:b/>
          <w:color w:val="000000" w:themeColor="text1"/>
          <w:lang w:val="fr-FR"/>
        </w:rPr>
        <w:t>E-mail:</w:t>
      </w:r>
      <w:proofErr w:type="gramEnd"/>
      <w:r w:rsidRPr="00897235">
        <w:rPr>
          <w:b/>
          <w:color w:val="000000" w:themeColor="text1"/>
          <w:spacing w:val="-8"/>
          <w:lang w:val="fr-FR"/>
        </w:rPr>
        <w:t xml:space="preserve"> </w:t>
      </w:r>
      <w:hyperlink r:id="rId5" w:history="1">
        <w:r w:rsidR="007F50AA" w:rsidRPr="00897235">
          <w:rPr>
            <w:rStyle w:val="Hyperlink"/>
            <w:color w:val="000000" w:themeColor="text1"/>
            <w:spacing w:val="-2"/>
            <w:lang w:val="fr-FR"/>
          </w:rPr>
          <w:t>eventura@haugebrueck.com</w:t>
        </w:r>
      </w:hyperlink>
    </w:p>
    <w:p w14:paraId="5CE7E05B" w14:textId="77777777" w:rsidR="00932C9C" w:rsidRPr="00897235" w:rsidRDefault="00932C9C">
      <w:pPr>
        <w:rPr>
          <w:lang w:val="fr-FR"/>
        </w:rPr>
        <w:sectPr w:rsidR="00932C9C" w:rsidRPr="00897235" w:rsidSect="000F0B49">
          <w:type w:val="continuous"/>
          <w:pgSz w:w="12240" w:h="15840"/>
          <w:pgMar w:top="1440" w:right="1080" w:bottom="1440" w:left="1080" w:header="720" w:footer="720" w:gutter="0"/>
          <w:cols w:num="2" w:space="720" w:equalWidth="0">
            <w:col w:w="4241" w:space="1081"/>
            <w:col w:w="4758"/>
          </w:cols>
        </w:sectPr>
      </w:pPr>
    </w:p>
    <w:p w14:paraId="5CE7E05C" w14:textId="77777777" w:rsidR="00932C9C" w:rsidRPr="00AA5DDB" w:rsidRDefault="00EF4549">
      <w:pPr>
        <w:pStyle w:val="BodyText"/>
        <w:spacing w:line="20" w:lineRule="exact"/>
        <w:ind w:left="28"/>
        <w:rPr>
          <w:sz w:val="2"/>
        </w:rPr>
      </w:pPr>
      <w:r w:rsidRPr="00AA5DDB">
        <w:rPr>
          <w:noProof/>
          <w:sz w:val="2"/>
        </w:rPr>
        <mc:AlternateContent>
          <mc:Choice Requires="wpg">
            <w:drawing>
              <wp:inline distT="0" distB="0" distL="0" distR="0" wp14:anchorId="5CE7E06D" wp14:editId="5CE7E06E">
                <wp:extent cx="6331585" cy="635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1585" cy="6350"/>
                          <a:chOff x="0" y="0"/>
                          <a:chExt cx="6331585" cy="6350"/>
                        </a:xfrm>
                      </wpg:grpSpPr>
                      <wps:wsp>
                        <wps:cNvPr id="6" name="Graphic 6"/>
                        <wps:cNvSpPr/>
                        <wps:spPr>
                          <a:xfrm>
                            <a:off x="0" y="0"/>
                            <a:ext cx="6331585" cy="6350"/>
                          </a:xfrm>
                          <a:custGeom>
                            <a:avLst/>
                            <a:gdLst/>
                            <a:ahLst/>
                            <a:cxnLst/>
                            <a:rect l="l" t="t" r="r" b="b"/>
                            <a:pathLst>
                              <a:path w="6331585" h="6350">
                                <a:moveTo>
                                  <a:pt x="6331458" y="0"/>
                                </a:moveTo>
                                <a:lnTo>
                                  <a:pt x="0" y="0"/>
                                </a:lnTo>
                                <a:lnTo>
                                  <a:pt x="0" y="6096"/>
                                </a:lnTo>
                                <a:lnTo>
                                  <a:pt x="6331458" y="6096"/>
                                </a:lnTo>
                                <a:lnTo>
                                  <a:pt x="63314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A54250" id="Group 5" o:spid="_x0000_s1026" style="width:498.55pt;height:.5pt;mso-position-horizontal-relative:char;mso-position-vertical-relative:line" coordsize="633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">
                <v:shape id="Graphic 6" o:spid="_x0000_s1027" style="position:absolute;width:63315;height:63;visibility:visible;mso-wrap-style:square;v-text-anchor:top" coordsize="63315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" path="m6331458,l,,,6096r6331458,l6331458,xe" fillcolor="black" stroked="f">
                  <v:path arrowok="t"/>
                </v:shape>
                <w10:anchorlock/>
              </v:group>
            </w:pict>
          </mc:Fallback>
        </mc:AlternateContent>
      </w:r>
    </w:p>
    <w:p w14:paraId="009CCCDB" w14:textId="5CC9FFCD" w:rsidR="00594A4B" w:rsidRPr="001C3AB4" w:rsidRDefault="00EF4549" w:rsidP="00594A4B">
      <w:pPr>
        <w:tabs>
          <w:tab w:val="left" w:pos="360"/>
          <w:tab w:val="left" w:pos="4680"/>
        </w:tabs>
        <w:jc w:val="both"/>
      </w:pPr>
      <w:r w:rsidRPr="001C3AB4">
        <w:rPr>
          <w:b/>
        </w:rPr>
        <w:t>Project Location:</w:t>
      </w:r>
      <w:r w:rsidRPr="001C3AB4">
        <w:rPr>
          <w:b/>
          <w:spacing w:val="40"/>
        </w:rPr>
        <w:t xml:space="preserve"> </w:t>
      </w:r>
      <w:r w:rsidR="00594A4B" w:rsidRPr="001C3AB4">
        <w:t xml:space="preserve">Broad Meadows Estates is located south of Gopher Flat Road and east of Golden Hills Drive, and adjacent to Golden Hills Estates, Unit No. 2, in the eastern portion of Sutter Creek.  The ten </w:t>
      </w:r>
      <w:proofErr w:type="spellStart"/>
      <w:r w:rsidR="001C3AB4" w:rsidRPr="001C3AB4">
        <w:t>propsoed</w:t>
      </w:r>
      <w:proofErr w:type="spellEnd"/>
      <w:r w:rsidR="00594A4B" w:rsidRPr="001C3AB4">
        <w:t xml:space="preserve"> lots front on Golden Hills Drive and Broadmeadows Drive.  Broad Meadows Estates is a portion of the Golden Hills development.  (Refer to Figure 1:  Broad Meadows Estates Vicinity Map)</w:t>
      </w:r>
    </w:p>
    <w:p w14:paraId="5CE7E05D" w14:textId="1A6BAA07" w:rsidR="00932C9C" w:rsidRPr="001C3AB4" w:rsidRDefault="00932C9C">
      <w:pPr>
        <w:pStyle w:val="BodyText"/>
        <w:spacing w:line="244" w:lineRule="auto"/>
        <w:ind w:left="152" w:right="235"/>
        <w:jc w:val="both"/>
      </w:pPr>
    </w:p>
    <w:p w14:paraId="5CE7E05E" w14:textId="77777777" w:rsidR="00932C9C" w:rsidRPr="001C3AB4" w:rsidRDefault="00EF4549">
      <w:pPr>
        <w:pStyle w:val="BodyText"/>
      </w:pPr>
      <w:r w:rsidRPr="001C3AB4">
        <w:rPr>
          <w:noProof/>
        </w:rPr>
        <mc:AlternateContent>
          <mc:Choice Requires="wps">
            <w:drawing>
              <wp:anchor distT="0" distB="0" distL="0" distR="0" simplePos="0" relativeHeight="487588864" behindDoc="1" locked="0" layoutInCell="1" allowOverlap="1" wp14:anchorId="5CE7E06F" wp14:editId="5CE7E070">
                <wp:simplePos x="0" y="0"/>
                <wp:positionH relativeFrom="page">
                  <wp:posOffset>665987</wp:posOffset>
                </wp:positionH>
                <wp:positionV relativeFrom="paragraph">
                  <wp:posOffset>59170</wp:posOffset>
                </wp:positionV>
                <wp:extent cx="633158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1585" cy="6350"/>
                        </a:xfrm>
                        <a:custGeom>
                          <a:avLst/>
                          <a:gdLst/>
                          <a:ahLst/>
                          <a:cxnLst/>
                          <a:rect l="l" t="t" r="r" b="b"/>
                          <a:pathLst>
                            <a:path w="6331585" h="6350">
                              <a:moveTo>
                                <a:pt x="6331458" y="0"/>
                              </a:moveTo>
                              <a:lnTo>
                                <a:pt x="0" y="0"/>
                              </a:lnTo>
                              <a:lnTo>
                                <a:pt x="0" y="6096"/>
                              </a:lnTo>
                              <a:lnTo>
                                <a:pt x="6331458" y="6096"/>
                              </a:lnTo>
                              <a:lnTo>
                                <a:pt x="63314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49678D" id="Graphic 7" o:spid="_x0000_s1026" style="position:absolute;margin-left:52.45pt;margin-top:4.65pt;width:498.5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3315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" path="m6331458,l,,,6096r6331458,l6331458,xe" fillcolor="black" stroked="f">
                <v:path arrowok="t"/>
                <w10:wrap type="topAndBottom" anchorx="page"/>
              </v:shape>
            </w:pict>
          </mc:Fallback>
        </mc:AlternateContent>
      </w:r>
    </w:p>
    <w:p w14:paraId="3A47B704" w14:textId="77777777" w:rsidR="001C3AB4" w:rsidRPr="001C3AB4" w:rsidRDefault="00EF4549" w:rsidP="001C3AB4">
      <w:pPr>
        <w:jc w:val="both"/>
        <w:rPr>
          <w:b/>
        </w:rPr>
      </w:pPr>
      <w:r w:rsidRPr="001C3AB4">
        <w:rPr>
          <w:b/>
        </w:rPr>
        <w:t>Project</w:t>
      </w:r>
      <w:r w:rsidRPr="001C3AB4">
        <w:rPr>
          <w:b/>
          <w:spacing w:val="-2"/>
        </w:rPr>
        <w:t xml:space="preserve"> </w:t>
      </w:r>
      <w:r w:rsidRPr="001C3AB4">
        <w:rPr>
          <w:b/>
        </w:rPr>
        <w:t>Description:</w:t>
      </w:r>
      <w:r w:rsidRPr="001C3AB4">
        <w:rPr>
          <w:b/>
          <w:spacing w:val="-2"/>
        </w:rPr>
        <w:t xml:space="preserve"> </w:t>
      </w:r>
      <w:r w:rsidR="001C3AB4" w:rsidRPr="001C3AB4">
        <w:t xml:space="preserve">The proposed project consists of ten single-family residential lots with street frontage on Golden Hills Drive and Broadmeadows Drive.  (Refer to Figure 2:  Broad Meadows Estates Tentative Subdivision </w:t>
      </w:r>
      <w:proofErr w:type="gramStart"/>
      <w:r w:rsidR="001C3AB4" w:rsidRPr="001C3AB4">
        <w:t>Map)  The</w:t>
      </w:r>
      <w:proofErr w:type="gramEnd"/>
      <w:r w:rsidR="001C3AB4" w:rsidRPr="001C3AB4">
        <w:t xml:space="preserve"> average lot size is 11,290 square feet; with the smallest lot 9,511 square feet and the largest 17,669 square feet.</w:t>
      </w:r>
    </w:p>
    <w:p w14:paraId="3BD70CB7" w14:textId="77777777" w:rsidR="001C3AB4" w:rsidRDefault="001C3AB4" w:rsidP="001C3AB4">
      <w:pPr>
        <w:jc w:val="both"/>
        <w:rPr>
          <w:u w:val="single"/>
        </w:rPr>
      </w:pPr>
    </w:p>
    <w:p w14:paraId="6C44E78C" w14:textId="6567027B" w:rsidR="001C3AB4" w:rsidRPr="001C3AB4" w:rsidRDefault="001C3AB4" w:rsidP="001C3AB4">
      <w:pPr>
        <w:jc w:val="both"/>
        <w:rPr>
          <w:u w:val="single"/>
        </w:rPr>
      </w:pPr>
      <w:r w:rsidRPr="001C3AB4">
        <w:rPr>
          <w:u w:val="single"/>
        </w:rPr>
        <w:t>Subdivision Details</w:t>
      </w:r>
    </w:p>
    <w:p w14:paraId="2A73D08F" w14:textId="77777777" w:rsidR="001C3AB4" w:rsidRPr="001C3AB4" w:rsidRDefault="001C3AB4" w:rsidP="001C3AB4">
      <w:pPr>
        <w:ind w:firstLine="360"/>
        <w:jc w:val="both"/>
        <w:rPr>
          <w:u w:val="single"/>
        </w:rPr>
      </w:pPr>
      <w:r w:rsidRPr="001C3AB4">
        <w:t xml:space="preserve">The Broad Meadows Subdivision comprises 2.86 </w:t>
      </w:r>
      <w:proofErr w:type="gramStart"/>
      <w:r w:rsidRPr="001C3AB4">
        <w:t>acres;</w:t>
      </w:r>
      <w:proofErr w:type="gramEnd"/>
      <w:r w:rsidRPr="001C3AB4">
        <w:t xml:space="preserve"> which consists of 0.67 acres within the existing City Limits (Assessor Parcel Number 040-232-01), and 2.19 acres from Assessor Parcel Number 040-030-06 outside the City Limits.  An additional 0.52 acres of this parcel comprises a portion of Broadmeadows Drive.  The remainder of this parcel (called the ‘Mabry Parcel’) consists of 5.25 acres and is not in the </w:t>
      </w:r>
      <w:proofErr w:type="gramStart"/>
      <w:r w:rsidRPr="001C3AB4">
        <w:t>City</w:t>
      </w:r>
      <w:proofErr w:type="gramEnd"/>
      <w:r w:rsidRPr="001C3AB4">
        <w:t xml:space="preserve"> and is not planned for development.  Currently, there is one single-family residence on this remainder parcel.  Adjacent to the Mabry parcel is the Birge Parcel (Assessor Parcel Number 040-030-19) consisting of 2.66 acres and containing one single-family residence.  This parcel is not within the </w:t>
      </w:r>
      <w:proofErr w:type="gramStart"/>
      <w:r w:rsidRPr="001C3AB4">
        <w:t>City</w:t>
      </w:r>
      <w:proofErr w:type="gramEnd"/>
      <w:r w:rsidRPr="001C3AB4">
        <w:t xml:space="preserve"> and is not planned for development.  (Refer to Figure 4:  Broad Meadows Estates Annexation Map for parcel locations)</w:t>
      </w:r>
    </w:p>
    <w:p w14:paraId="3814CA9A" w14:textId="77777777" w:rsidR="001C3AB4" w:rsidRPr="001C3AB4" w:rsidRDefault="001C3AB4" w:rsidP="001C3AB4">
      <w:pPr>
        <w:jc w:val="both"/>
      </w:pPr>
    </w:p>
    <w:p w14:paraId="10AD48D2" w14:textId="77777777" w:rsidR="001C3AB4" w:rsidRPr="001C3AB4" w:rsidRDefault="001C3AB4" w:rsidP="001C3AB4">
      <w:pPr>
        <w:jc w:val="both"/>
        <w:rPr>
          <w:u w:val="single"/>
        </w:rPr>
      </w:pPr>
      <w:r w:rsidRPr="001C3AB4">
        <w:rPr>
          <w:u w:val="single"/>
        </w:rPr>
        <w:t>Subdivision Improvement Details</w:t>
      </w:r>
    </w:p>
    <w:p w14:paraId="62CF4FB8" w14:textId="77777777" w:rsidR="001C3AB4" w:rsidRPr="001C3AB4" w:rsidRDefault="001C3AB4" w:rsidP="001C3AB4">
      <w:pPr>
        <w:ind w:firstLine="360"/>
        <w:jc w:val="both"/>
      </w:pPr>
      <w:r w:rsidRPr="001C3AB4">
        <w:lastRenderedPageBreak/>
        <w:t xml:space="preserve">The subdivision will capitalize on existing improvements already constructed to City Standards, including streets, curbs and gutters, and storm drainage for ten lots (Lots 1-4 in total; and Lots 5-10, as a portion).  (Refer to Figure 3:  Broad Meadows Preliminary Grading </w:t>
      </w:r>
      <w:proofErr w:type="gramStart"/>
      <w:r w:rsidRPr="001C3AB4">
        <w:t>Map)  Utilities</w:t>
      </w:r>
      <w:proofErr w:type="gramEnd"/>
      <w:r w:rsidRPr="001C3AB4">
        <w:t xml:space="preserve"> (including water, sewer, electrical power, natural gas, telephone, and cable television) are already in place.  Existing water meters will need to be upgraded from 5/8-inch to 1-inch.  </w:t>
      </w:r>
    </w:p>
    <w:p w14:paraId="30833C57" w14:textId="77777777" w:rsidR="001C3AB4" w:rsidRDefault="001C3AB4" w:rsidP="001C3AB4"/>
    <w:p w14:paraId="0BD6AFAC" w14:textId="5CAB3E55" w:rsidR="001C3AB4" w:rsidRPr="001C3AB4" w:rsidRDefault="001C3AB4" w:rsidP="001C3AB4">
      <w:pPr>
        <w:ind w:firstLine="360"/>
      </w:pPr>
      <w:r w:rsidRPr="001C3AB4">
        <w:t xml:space="preserve">The subdivision was ‘rough graded’ in 2007 when improvements were constructed as part of the Golden Hills Estates, Unit No. 2 Subdivision (including full improvements to Broadmeadows Drive).  Remaining improvements include construction of a </w:t>
      </w:r>
      <w:proofErr w:type="gramStart"/>
      <w:r w:rsidRPr="001C3AB4">
        <w:t>4-foot wide</w:t>
      </w:r>
      <w:proofErr w:type="gramEnd"/>
      <w:r w:rsidRPr="001C3AB4">
        <w:t xml:space="preserve"> sidewalk along the frontage of Lots 1-10 with a curb-cut at the northeast corner of Golden Hills Drive and Broadmeadows Drive; and installation of a streetlight near the east end of the cul-de-sac per City Standards.</w:t>
      </w:r>
    </w:p>
    <w:p w14:paraId="461E137B" w14:textId="77777777" w:rsidR="001C3AB4" w:rsidRPr="001C3AB4" w:rsidRDefault="001C3AB4" w:rsidP="001C3AB4"/>
    <w:p w14:paraId="0ADE1FCB" w14:textId="77777777" w:rsidR="001C3AB4" w:rsidRPr="001C3AB4" w:rsidRDefault="001C3AB4" w:rsidP="001C3AB4">
      <w:pPr>
        <w:ind w:firstLine="360"/>
        <w:jc w:val="both"/>
      </w:pPr>
      <w:r w:rsidRPr="001C3AB4">
        <w:t>New improvements will include the installation of two storm manholes and a 12-inch diameter storm drainage line along the north side of Broadmeadows Drive.  This new drainage line will connect to the existing drop inlet between Lots 7 and 8 and then connect to the existing storm drainage system that was constructed as part of Golden Hills Estates, Unit No. 2.  The existing drainage pipe that extends from the drop inlet between Lots 7 and 8 and drains north to the Mabry Parcel will be removed.  (Refer to Figure 2:  Broad Meadows Estates Tentative Subdivision Map)</w:t>
      </w:r>
    </w:p>
    <w:p w14:paraId="06765484" w14:textId="77777777" w:rsidR="001C3AB4" w:rsidRPr="001C3AB4" w:rsidRDefault="001C3AB4" w:rsidP="001C3AB4">
      <w:pPr>
        <w:ind w:firstLine="360"/>
        <w:jc w:val="both"/>
      </w:pPr>
    </w:p>
    <w:p w14:paraId="0494EE0D" w14:textId="77777777" w:rsidR="001C3AB4" w:rsidRPr="001C3AB4" w:rsidRDefault="001C3AB4" w:rsidP="001C3AB4">
      <w:pPr>
        <w:ind w:firstLine="360"/>
        <w:jc w:val="both"/>
      </w:pPr>
      <w:r w:rsidRPr="001C3AB4">
        <w:t xml:space="preserve">The project will utilize the existing storm drainage system constructed for Golden Hills Estates, Unit No. 2 to drain affected portions of Broadmeadows Drive and Golden Hills Drive, including all of Lots 1-4, portions of Lots 5-10, </w:t>
      </w:r>
      <w:proofErr w:type="gramStart"/>
      <w:r w:rsidRPr="001C3AB4">
        <w:t>all of</w:t>
      </w:r>
      <w:proofErr w:type="gramEnd"/>
      <w:r w:rsidRPr="001C3AB4">
        <w:t xml:space="preserve"> Broadmeadows Drive, and three existing residences on the south side of Broadmeadows Drive.  (Refer to Figure 5:  Broad Meadow Estates Storm Drainage Area </w:t>
      </w:r>
      <w:proofErr w:type="gramStart"/>
      <w:r w:rsidRPr="001C3AB4">
        <w:t>Map)  The</w:t>
      </w:r>
      <w:proofErr w:type="gramEnd"/>
      <w:r w:rsidRPr="001C3AB4">
        <w:t xml:space="preserve"> existing drop inlets along Broadmeadows Drive and Golden Hills Drive (six inlets total) will be modified to capture sediment/oil/grease by installing Triton </w:t>
      </w:r>
      <w:proofErr w:type="spellStart"/>
      <w:r w:rsidRPr="001C3AB4">
        <w:t>Bioflex</w:t>
      </w:r>
      <w:proofErr w:type="spellEnd"/>
      <w:r w:rsidRPr="001C3AB4">
        <w:t xml:space="preserve"> Trash Guard inlet filters in each drop inlet.  (Refer to Appendix </w:t>
      </w:r>
      <w:proofErr w:type="gramStart"/>
      <w:r w:rsidRPr="001C3AB4">
        <w:t>G)  The</w:t>
      </w:r>
      <w:proofErr w:type="gramEnd"/>
      <w:r w:rsidRPr="001C3AB4">
        <w:t xml:space="preserve"> rear (northerly) portions of Lots 5-10 will drain down slope and sheet flow onto the Mabry Parcel.  The existing drain line between Lots 7 and 8 will be removed (Refer to Figure 5).</w:t>
      </w:r>
    </w:p>
    <w:p w14:paraId="607D0EA2" w14:textId="77777777" w:rsidR="001C3AB4" w:rsidRPr="001C3AB4" w:rsidRDefault="001C3AB4" w:rsidP="001C3AB4">
      <w:pPr>
        <w:ind w:firstLine="360"/>
        <w:jc w:val="both"/>
      </w:pPr>
      <w:r w:rsidRPr="001C3AB4">
        <w:t>In addition, the existing 12-inch diameter drainage line that crosses Golden Hills Drive at its intersection with Broadmeadows Drive will need to be upgraded to an 18-inch diameter line.  (Refer to Appendix E:  Broad Meadows Estates Storm Drain Hydraulic Analysis)</w:t>
      </w:r>
    </w:p>
    <w:p w14:paraId="38A7599C" w14:textId="77777777" w:rsidR="001C3AB4" w:rsidRDefault="001C3AB4" w:rsidP="001C3AB4">
      <w:pPr>
        <w:ind w:firstLine="360"/>
        <w:jc w:val="both"/>
      </w:pPr>
      <w:r w:rsidRPr="001C3AB4">
        <w:t>All storm drainage improvements will require a General Construction Permit from the Federal Environmental Protection Agency (FEMA).  (Refer to Chapter 10 – Hydrology and Water Quality for details)</w:t>
      </w:r>
    </w:p>
    <w:p w14:paraId="06547F35" w14:textId="77777777" w:rsidR="001C3AB4" w:rsidRPr="001C3AB4" w:rsidRDefault="001C3AB4" w:rsidP="001C3AB4">
      <w:pPr>
        <w:ind w:firstLine="360"/>
        <w:jc w:val="both"/>
      </w:pPr>
    </w:p>
    <w:p w14:paraId="072579B6" w14:textId="77777777" w:rsidR="001C3AB4" w:rsidRDefault="001C3AB4" w:rsidP="001C3AB4">
      <w:pPr>
        <w:ind w:firstLine="360"/>
        <w:jc w:val="both"/>
      </w:pPr>
      <w:r w:rsidRPr="001C3AB4">
        <w:t xml:space="preserve">The Planning Commission may require adequate fencing or other protection for all ditches and </w:t>
      </w:r>
      <w:proofErr w:type="gramStart"/>
      <w:r w:rsidRPr="001C3AB4">
        <w:t>streams;</w:t>
      </w:r>
      <w:proofErr w:type="gramEnd"/>
      <w:r w:rsidRPr="001C3AB4">
        <w:t xml:space="preserve"> or the payment of in lieu contributions.</w:t>
      </w:r>
    </w:p>
    <w:p w14:paraId="1C0FCEA3" w14:textId="77777777" w:rsidR="001C3AB4" w:rsidRPr="001C3AB4" w:rsidRDefault="001C3AB4" w:rsidP="001C3AB4">
      <w:pPr>
        <w:ind w:firstLine="360"/>
        <w:jc w:val="both"/>
      </w:pPr>
    </w:p>
    <w:p w14:paraId="43BAEBE5" w14:textId="77777777" w:rsidR="001C3AB4" w:rsidRDefault="001C3AB4" w:rsidP="001C3AB4">
      <w:pPr>
        <w:ind w:firstLine="360"/>
        <w:jc w:val="both"/>
      </w:pPr>
      <w:r w:rsidRPr="001C3AB4">
        <w:t>The existing concrete blocks and debris on Lots 5 and 6 will be removed.  The existing well and pump on Lot 5 will be removed and capped under permit from the Amador County Environmental Health Department.  The 30-inch Blue oak tree on Lot 5 will be removed and replaced such that one new Blue oak tree will be planted on each lot (10 total) at the completion of construction on each lot.   The 15-foot public utility easement (PUE) on the north side of Broadmeadows Drive is reserved for the new drainage line and any additional underground utilities should they be required in the future.  The existing soil mound within Lots 2, 3 and 4 will be removed, as well as the rock boulders on Lot 2.  (Refer to Figure 2 for details)</w:t>
      </w:r>
    </w:p>
    <w:p w14:paraId="76B38B89" w14:textId="77777777" w:rsidR="001C3AB4" w:rsidRPr="001C3AB4" w:rsidRDefault="001C3AB4" w:rsidP="001C3AB4">
      <w:pPr>
        <w:ind w:firstLine="360"/>
        <w:jc w:val="both"/>
      </w:pPr>
    </w:p>
    <w:p w14:paraId="7F413626" w14:textId="676F83D7" w:rsidR="001C3AB4" w:rsidRDefault="001C3AB4" w:rsidP="001C3AB4">
      <w:pPr>
        <w:ind w:firstLine="360"/>
      </w:pPr>
      <w:r w:rsidRPr="001C3AB4">
        <w:t>Finish grading for each of the 10 lots will be accomplished at the building permit stage consistent with the Preliminary Grading Plan shown in Figure 3.</w:t>
      </w:r>
    </w:p>
    <w:p w14:paraId="62A5D6CC" w14:textId="77777777" w:rsidR="001C3AB4" w:rsidRPr="001C3AB4" w:rsidRDefault="001C3AB4" w:rsidP="001C3AB4">
      <w:pPr>
        <w:ind w:firstLine="360"/>
      </w:pPr>
    </w:p>
    <w:p w14:paraId="03C75D59" w14:textId="77777777" w:rsidR="001C3AB4" w:rsidRPr="001C3AB4" w:rsidRDefault="001C3AB4" w:rsidP="001C3AB4">
      <w:pPr>
        <w:jc w:val="both"/>
        <w:rPr>
          <w:u w:val="single"/>
        </w:rPr>
      </w:pPr>
      <w:r w:rsidRPr="001C3AB4">
        <w:rPr>
          <w:u w:val="single"/>
        </w:rPr>
        <w:t>Growth Management Considerations</w:t>
      </w:r>
    </w:p>
    <w:p w14:paraId="1254D775" w14:textId="77777777" w:rsidR="001C3AB4" w:rsidRPr="001C3AB4" w:rsidRDefault="001C3AB4" w:rsidP="001C3AB4">
      <w:pPr>
        <w:ind w:firstLine="360"/>
        <w:jc w:val="both"/>
      </w:pPr>
      <w:proofErr w:type="gramStart"/>
      <w:r w:rsidRPr="001C3AB4">
        <w:t>In order for</w:t>
      </w:r>
      <w:proofErr w:type="gramEnd"/>
      <w:r w:rsidRPr="001C3AB4">
        <w:t xml:space="preserve"> the subdivision to be consistent with the Sutter Creek General Plan, that portion not within </w:t>
      </w:r>
      <w:r w:rsidRPr="001C3AB4">
        <w:lastRenderedPageBreak/>
        <w:t xml:space="preserve">the City Limits will require a General Plan Amendment changing the Land Use designation from Residential Low Density (RL; one-half acre minimum lot size) to Residential Single Family (RSF; 7,000 square foot minimum lot size).  The Broad Meadows Estates Subdivision shares a street (Broadmeadows Drive) with </w:t>
      </w:r>
      <w:proofErr w:type="gramStart"/>
      <w:r w:rsidRPr="001C3AB4">
        <w:t>adjacent</w:t>
      </w:r>
      <w:proofErr w:type="gramEnd"/>
      <w:r w:rsidRPr="001C3AB4">
        <w:t xml:space="preserve"> development that was constructed as part of Golden Hills Estates, Unit No. 2.  New detached single-family dwellings for Broad Meadows Estates on the north side of Broadmeadows Drive will be equivalent to the existing detached single-family dwellings on the south side of Broadmeadows Drive, which are in the City Limits.  Therefore, the proposed density and building intensity are </w:t>
      </w:r>
      <w:proofErr w:type="gramStart"/>
      <w:r w:rsidRPr="001C3AB4">
        <w:t>exactly the same</w:t>
      </w:r>
      <w:proofErr w:type="gramEnd"/>
      <w:r w:rsidRPr="001C3AB4">
        <w:t>.</w:t>
      </w:r>
    </w:p>
    <w:p w14:paraId="5BDA58DA" w14:textId="77777777" w:rsidR="001C3AB4" w:rsidRPr="001C3AB4" w:rsidRDefault="001C3AB4" w:rsidP="001C3AB4"/>
    <w:p w14:paraId="628F899F" w14:textId="77777777" w:rsidR="001C3AB4" w:rsidRPr="001C3AB4" w:rsidRDefault="001C3AB4" w:rsidP="001C3AB4">
      <w:pPr>
        <w:jc w:val="both"/>
      </w:pPr>
      <w:r w:rsidRPr="001C3AB4">
        <w:t xml:space="preserve">Because of the economic downturn in 2008, the </w:t>
      </w:r>
      <w:proofErr w:type="gramStart"/>
      <w:r w:rsidRPr="001C3AB4">
        <w:t>City</w:t>
      </w:r>
      <w:proofErr w:type="gramEnd"/>
      <w:r w:rsidRPr="001C3AB4">
        <w:t xml:space="preserve"> has grown at a much slower rate than the 0.5% per year projected in the General Plan.  In 2010, the population of Sutter Creek was 2,501.  The current estimated population is 2,590, a growth rate of 0.2% per year.  If this 10-lot subdivision builds out in three years, it will increase the population by about 0.3% per year, still less than the projected 0.5% in the General Plan.</w:t>
      </w:r>
    </w:p>
    <w:p w14:paraId="379F7E37" w14:textId="77777777" w:rsidR="001C3AB4" w:rsidRPr="001C3AB4" w:rsidRDefault="001C3AB4" w:rsidP="001C3AB4">
      <w:pPr>
        <w:jc w:val="both"/>
        <w:rPr>
          <w:u w:val="single"/>
        </w:rPr>
      </w:pPr>
    </w:p>
    <w:p w14:paraId="7CB9DB91" w14:textId="77777777" w:rsidR="001C3AB4" w:rsidRPr="001C3AB4" w:rsidRDefault="001C3AB4" w:rsidP="001C3AB4">
      <w:pPr>
        <w:jc w:val="both"/>
        <w:rPr>
          <w:u w:val="single"/>
        </w:rPr>
      </w:pPr>
      <w:r w:rsidRPr="001C3AB4">
        <w:rPr>
          <w:u w:val="single"/>
        </w:rPr>
        <w:t>Annexation</w:t>
      </w:r>
    </w:p>
    <w:p w14:paraId="012956D8" w14:textId="77777777" w:rsidR="001C3AB4" w:rsidRPr="001C3AB4" w:rsidRDefault="001C3AB4" w:rsidP="001C3AB4">
      <w:pPr>
        <w:ind w:firstLine="360"/>
        <w:jc w:val="both"/>
      </w:pPr>
      <w:r w:rsidRPr="001C3AB4">
        <w:t>Prior to annexation of lands to the City, it must be demonstrated:  1) that services and facilities can be provided; 2) that intended development will not have a negative economic impact on the City or its citizens; 3) that the development will not have significant environmental impacts on the environment; and 4) that the project will conform to the goals, policies and standards of the General Plan.  The proposed Broad Meadows Estates subdivision meets all of these criteria in that:  1) services and facilities are already in place or can be provided; 2) homes will range in cost between $400,000 and $600,000 which will be a positive economic impact on the City and its citizens; 3) there are no environmental impacts associated with the development that have not been mitigated; and 4) the development is identical to adjacent development which has already been determined to conform to the goals, policies, and standards of the General Plan.</w:t>
      </w:r>
    </w:p>
    <w:p w14:paraId="29F5580A" w14:textId="77777777" w:rsidR="001C3AB4" w:rsidRPr="001C3AB4" w:rsidRDefault="001C3AB4" w:rsidP="001C3AB4">
      <w:pPr>
        <w:ind w:firstLine="360"/>
        <w:jc w:val="both"/>
      </w:pPr>
    </w:p>
    <w:p w14:paraId="443F3A9F" w14:textId="77777777" w:rsidR="001C3AB4" w:rsidRPr="001C3AB4" w:rsidRDefault="001C3AB4" w:rsidP="001C3AB4">
      <w:pPr>
        <w:ind w:firstLine="360"/>
        <w:jc w:val="both"/>
      </w:pPr>
      <w:r w:rsidRPr="001C3AB4">
        <w:t xml:space="preserve">A total of 2.71 acres of the Mabry Parcel (2.19 acres for the lots and 0.52 acres for the street) will be annexed to the City along with an additional 0.54 acres consisting of a portion of Golden Hills Drive, a portion of a lot on the west side of Golden Hills Drive (identified as ROS 45 M 83) and the southeast intersection of Gopher Flat Road and Golden Hills Drive (total of 3.25 acres).  (Refer to Figure 4:  Broad Meadows Estates Annexation Map for </w:t>
      </w:r>
      <w:proofErr w:type="gramStart"/>
      <w:r w:rsidRPr="001C3AB4">
        <w:t>details)  The</w:t>
      </w:r>
      <w:proofErr w:type="gramEnd"/>
      <w:r w:rsidRPr="001C3AB4">
        <w:t xml:space="preserve"> street improvements and intersection improvements were completed as part of Golden Hills Estates, Unit No. 2.  Annexing this area to the </w:t>
      </w:r>
      <w:proofErr w:type="gramStart"/>
      <w:r w:rsidRPr="001C3AB4">
        <w:t>City</w:t>
      </w:r>
      <w:proofErr w:type="gramEnd"/>
      <w:r w:rsidRPr="001C3AB4">
        <w:t xml:space="preserve"> will ‘clean up’ the current convoluted City Limit line along Golden Hills Drive and Broadmeadows Drive.</w:t>
      </w:r>
    </w:p>
    <w:p w14:paraId="16099ED4" w14:textId="77777777" w:rsidR="001C3AB4" w:rsidRDefault="001C3AB4" w:rsidP="001C3AB4"/>
    <w:p w14:paraId="70CDED69" w14:textId="04539862" w:rsidR="001C3AB4" w:rsidRPr="001C3AB4" w:rsidRDefault="001C3AB4" w:rsidP="001C3AB4">
      <w:pPr>
        <w:ind w:firstLine="360"/>
      </w:pPr>
      <w:r w:rsidRPr="001C3AB4">
        <w:t xml:space="preserve">Annexing 2.71 acres of the Mabry Parcel will leave a remainder parcel of 5.25 acres.  In order that the new City Limit Line not split the Mabry Parcel, it is proposed to seek County approval for a Parcel Map which will create a </w:t>
      </w:r>
      <w:proofErr w:type="gramStart"/>
      <w:r w:rsidRPr="001C3AB4">
        <w:t>2.71 acre</w:t>
      </w:r>
      <w:proofErr w:type="gramEnd"/>
      <w:r w:rsidRPr="001C3AB4">
        <w:t xml:space="preserve"> parcel (the subdivision lots and street) and a 5.25 acre parcel (the remainder).</w:t>
      </w:r>
    </w:p>
    <w:p w14:paraId="2719BB46" w14:textId="77777777" w:rsidR="001C3AB4" w:rsidRPr="001C3AB4" w:rsidRDefault="001C3AB4" w:rsidP="001C3AB4"/>
    <w:p w14:paraId="21323616" w14:textId="77777777" w:rsidR="001C3AB4" w:rsidRPr="001C3AB4" w:rsidRDefault="001C3AB4" w:rsidP="001C3AB4">
      <w:pPr>
        <w:pStyle w:val="Heading3"/>
        <w:spacing w:after="120"/>
        <w:jc w:val="both"/>
        <w:rPr>
          <w:rFonts w:ascii="Arial" w:hAnsi="Arial" w:cs="Arial"/>
          <w:b/>
          <w:bCs/>
          <w:color w:val="auto"/>
          <w:sz w:val="22"/>
          <w:szCs w:val="22"/>
        </w:rPr>
      </w:pPr>
      <w:r w:rsidRPr="001C3AB4">
        <w:rPr>
          <w:rFonts w:ascii="Arial" w:hAnsi="Arial" w:cs="Arial"/>
          <w:b/>
          <w:bCs/>
          <w:color w:val="auto"/>
          <w:sz w:val="22"/>
          <w:szCs w:val="22"/>
        </w:rPr>
        <w:t>Proposed Project Approvals</w:t>
      </w:r>
    </w:p>
    <w:p w14:paraId="1E51B2AD" w14:textId="77777777" w:rsidR="001C3AB4" w:rsidRPr="001C3AB4" w:rsidRDefault="001C3AB4" w:rsidP="001C3AB4">
      <w:pPr>
        <w:ind w:firstLine="360"/>
        <w:jc w:val="both"/>
      </w:pPr>
      <w:r w:rsidRPr="001C3AB4">
        <w:t>The proposed project will require the following approvals:</w:t>
      </w:r>
    </w:p>
    <w:p w14:paraId="3F4051AB" w14:textId="77777777" w:rsidR="001C3AB4" w:rsidRPr="001C3AB4" w:rsidRDefault="001C3AB4" w:rsidP="001C3AB4">
      <w:pPr>
        <w:pStyle w:val="ListParagraph"/>
        <w:widowControl/>
        <w:numPr>
          <w:ilvl w:val="0"/>
          <w:numId w:val="1"/>
        </w:numPr>
        <w:autoSpaceDE/>
        <w:autoSpaceDN/>
        <w:spacing w:after="200"/>
        <w:contextualSpacing/>
        <w:jc w:val="both"/>
        <w:rPr>
          <w:b/>
        </w:rPr>
      </w:pPr>
      <w:r w:rsidRPr="001C3AB4">
        <w:rPr>
          <w:b/>
        </w:rPr>
        <w:t>Vesting Tentative Subdivision Map</w:t>
      </w:r>
    </w:p>
    <w:p w14:paraId="2189D727" w14:textId="77777777" w:rsidR="001C3AB4" w:rsidRPr="001C3AB4" w:rsidRDefault="001C3AB4" w:rsidP="001C3AB4">
      <w:pPr>
        <w:pStyle w:val="ListParagraph"/>
        <w:spacing w:after="240"/>
        <w:jc w:val="both"/>
      </w:pPr>
      <w:r w:rsidRPr="001C3AB4">
        <w:t>For a 10-lot single-family residential subdivision consisting of 2.86 acres</w:t>
      </w:r>
    </w:p>
    <w:p w14:paraId="400FB854" w14:textId="77777777" w:rsidR="001C3AB4" w:rsidRPr="001C3AB4" w:rsidRDefault="001C3AB4" w:rsidP="001C3AB4">
      <w:pPr>
        <w:pStyle w:val="ListParagraph"/>
        <w:spacing w:line="120" w:lineRule="auto"/>
        <w:jc w:val="both"/>
      </w:pPr>
    </w:p>
    <w:p w14:paraId="361F3B18" w14:textId="77777777" w:rsidR="001C3AB4" w:rsidRPr="001C3AB4" w:rsidRDefault="001C3AB4" w:rsidP="001C3AB4">
      <w:pPr>
        <w:pStyle w:val="ListParagraph"/>
        <w:jc w:val="both"/>
      </w:pPr>
      <w:r w:rsidRPr="001C3AB4">
        <w:t>Approval by the Sutter Creek Planning Commission</w:t>
      </w:r>
    </w:p>
    <w:p w14:paraId="672AD39E" w14:textId="77777777" w:rsidR="001C3AB4" w:rsidRPr="001C3AB4" w:rsidRDefault="001C3AB4" w:rsidP="001C3AB4">
      <w:pPr>
        <w:pStyle w:val="ListParagraph"/>
        <w:jc w:val="both"/>
      </w:pPr>
    </w:p>
    <w:p w14:paraId="710554AC" w14:textId="77777777" w:rsidR="001C3AB4" w:rsidRPr="001C3AB4" w:rsidRDefault="001C3AB4" w:rsidP="001C3AB4">
      <w:pPr>
        <w:pStyle w:val="ListParagraph"/>
        <w:widowControl/>
        <w:numPr>
          <w:ilvl w:val="0"/>
          <w:numId w:val="1"/>
        </w:numPr>
        <w:autoSpaceDE/>
        <w:autoSpaceDN/>
        <w:spacing w:after="200"/>
        <w:contextualSpacing/>
        <w:jc w:val="both"/>
      </w:pPr>
      <w:r w:rsidRPr="001C3AB4">
        <w:rPr>
          <w:b/>
        </w:rPr>
        <w:t>Community Facilities District (CFD)</w:t>
      </w:r>
    </w:p>
    <w:p w14:paraId="748E497C" w14:textId="77777777" w:rsidR="001C3AB4" w:rsidRPr="001C3AB4" w:rsidRDefault="001C3AB4" w:rsidP="001C3AB4">
      <w:pPr>
        <w:pStyle w:val="ListParagraph"/>
        <w:jc w:val="both"/>
      </w:pPr>
      <w:r w:rsidRPr="001C3AB4">
        <w:t>Funding mechanism for operation and maintenance of all improvements within the subdivision</w:t>
      </w:r>
    </w:p>
    <w:p w14:paraId="11A615C2" w14:textId="77777777" w:rsidR="001C3AB4" w:rsidRPr="001C3AB4" w:rsidRDefault="001C3AB4" w:rsidP="001C3AB4">
      <w:pPr>
        <w:pStyle w:val="ListParagraph"/>
        <w:spacing w:line="120" w:lineRule="auto"/>
        <w:jc w:val="both"/>
      </w:pPr>
    </w:p>
    <w:p w14:paraId="2B9D62C2" w14:textId="77777777" w:rsidR="001C3AB4" w:rsidRPr="001C3AB4" w:rsidRDefault="001C3AB4" w:rsidP="001C3AB4">
      <w:pPr>
        <w:pStyle w:val="ListParagraph"/>
        <w:jc w:val="both"/>
      </w:pPr>
      <w:r w:rsidRPr="001C3AB4">
        <w:lastRenderedPageBreak/>
        <w:t>Approval by the City Council</w:t>
      </w:r>
    </w:p>
    <w:p w14:paraId="4FE2778E" w14:textId="77777777" w:rsidR="001C3AB4" w:rsidRPr="001C3AB4" w:rsidRDefault="001C3AB4" w:rsidP="001C3AB4">
      <w:pPr>
        <w:pStyle w:val="ListParagraph"/>
        <w:jc w:val="both"/>
      </w:pPr>
    </w:p>
    <w:p w14:paraId="3E115C93" w14:textId="77777777" w:rsidR="001C3AB4" w:rsidRPr="001C3AB4" w:rsidRDefault="001C3AB4" w:rsidP="001C3AB4">
      <w:pPr>
        <w:pStyle w:val="ListParagraph"/>
        <w:widowControl/>
        <w:numPr>
          <w:ilvl w:val="0"/>
          <w:numId w:val="1"/>
        </w:numPr>
        <w:autoSpaceDE/>
        <w:autoSpaceDN/>
        <w:spacing w:after="200"/>
        <w:contextualSpacing/>
        <w:jc w:val="both"/>
        <w:rPr>
          <w:b/>
        </w:rPr>
      </w:pPr>
      <w:r w:rsidRPr="001C3AB4">
        <w:rPr>
          <w:b/>
        </w:rPr>
        <w:t>General Plan Amendment</w:t>
      </w:r>
    </w:p>
    <w:p w14:paraId="3B195303" w14:textId="77777777" w:rsidR="001C3AB4" w:rsidRPr="001C3AB4" w:rsidRDefault="001C3AB4" w:rsidP="001C3AB4">
      <w:pPr>
        <w:pStyle w:val="ListParagraph"/>
        <w:jc w:val="both"/>
      </w:pPr>
      <w:r w:rsidRPr="001C3AB4">
        <w:t xml:space="preserve">To amend the Sutter Creek General Plan Land Use Map for that portion of the subdivision (2.71 acres – 2.19 acres for the 10 lots; 0.52 acres for the street) not within the </w:t>
      </w:r>
      <w:proofErr w:type="gramStart"/>
      <w:r w:rsidRPr="001C3AB4">
        <w:t>City</w:t>
      </w:r>
      <w:proofErr w:type="gramEnd"/>
      <w:r w:rsidRPr="001C3AB4">
        <w:t xml:space="preserve"> limits from RL (Residential Low Density) to RSF (Residential Single Family)</w:t>
      </w:r>
    </w:p>
    <w:p w14:paraId="55926B3C" w14:textId="77777777" w:rsidR="001C3AB4" w:rsidRPr="001C3AB4" w:rsidRDefault="001C3AB4" w:rsidP="001C3AB4">
      <w:pPr>
        <w:pStyle w:val="ListParagraph"/>
        <w:spacing w:line="120" w:lineRule="auto"/>
        <w:jc w:val="both"/>
      </w:pPr>
    </w:p>
    <w:p w14:paraId="6D28D222" w14:textId="77777777" w:rsidR="001C3AB4" w:rsidRPr="001C3AB4" w:rsidRDefault="001C3AB4" w:rsidP="001C3AB4">
      <w:pPr>
        <w:pStyle w:val="ListParagraph"/>
        <w:jc w:val="both"/>
      </w:pPr>
      <w:r w:rsidRPr="001C3AB4">
        <w:t>Approval by the City Council upon recommendation of the Planning Commission</w:t>
      </w:r>
    </w:p>
    <w:p w14:paraId="52124D6C" w14:textId="77777777" w:rsidR="001C3AB4" w:rsidRPr="001C3AB4" w:rsidRDefault="001C3AB4" w:rsidP="001C3AB4">
      <w:pPr>
        <w:pStyle w:val="ListParagraph"/>
        <w:jc w:val="both"/>
        <w:rPr>
          <w:bCs/>
        </w:rPr>
      </w:pPr>
    </w:p>
    <w:p w14:paraId="233117CE" w14:textId="77777777" w:rsidR="001C3AB4" w:rsidRPr="001C3AB4" w:rsidRDefault="001C3AB4" w:rsidP="001C3AB4">
      <w:pPr>
        <w:pStyle w:val="ListParagraph"/>
        <w:widowControl/>
        <w:numPr>
          <w:ilvl w:val="0"/>
          <w:numId w:val="1"/>
        </w:numPr>
        <w:autoSpaceDE/>
        <w:autoSpaceDN/>
        <w:spacing w:after="200"/>
        <w:contextualSpacing/>
        <w:jc w:val="both"/>
        <w:rPr>
          <w:b/>
        </w:rPr>
      </w:pPr>
      <w:r w:rsidRPr="001C3AB4">
        <w:rPr>
          <w:b/>
        </w:rPr>
        <w:t>Pre-Zone</w:t>
      </w:r>
    </w:p>
    <w:p w14:paraId="2D6AFF12" w14:textId="77777777" w:rsidR="001C3AB4" w:rsidRPr="001C3AB4" w:rsidRDefault="001C3AB4" w:rsidP="001C3AB4">
      <w:pPr>
        <w:pStyle w:val="ListParagraph"/>
        <w:jc w:val="both"/>
      </w:pPr>
      <w:r w:rsidRPr="001C3AB4">
        <w:t>To pre-zone that portion of the subdivision (2.71 acres – 2.19 acres for the 10 lots; 0.52 acres for the street) not within the City Limits to R-1 (One Family Dwelling)</w:t>
      </w:r>
    </w:p>
    <w:p w14:paraId="7CC82915" w14:textId="77777777" w:rsidR="001C3AB4" w:rsidRPr="001C3AB4" w:rsidRDefault="001C3AB4" w:rsidP="001C3AB4">
      <w:pPr>
        <w:pStyle w:val="ListParagraph"/>
        <w:spacing w:line="120" w:lineRule="auto"/>
        <w:jc w:val="both"/>
      </w:pPr>
    </w:p>
    <w:p w14:paraId="25DCF8C7" w14:textId="77777777" w:rsidR="001C3AB4" w:rsidRPr="001C3AB4" w:rsidRDefault="001C3AB4" w:rsidP="001C3AB4">
      <w:pPr>
        <w:pStyle w:val="ListParagraph"/>
        <w:jc w:val="both"/>
      </w:pPr>
      <w:r w:rsidRPr="001C3AB4">
        <w:t>Approval by the City Council upon recommendation of the Planning Commission</w:t>
      </w:r>
    </w:p>
    <w:p w14:paraId="29409E5F" w14:textId="77777777" w:rsidR="001C3AB4" w:rsidRPr="001C3AB4" w:rsidRDefault="001C3AB4" w:rsidP="001C3AB4">
      <w:pPr>
        <w:pStyle w:val="ListParagraph"/>
        <w:jc w:val="both"/>
      </w:pPr>
    </w:p>
    <w:p w14:paraId="2F085F34" w14:textId="77777777" w:rsidR="001C3AB4" w:rsidRPr="001C3AB4" w:rsidRDefault="001C3AB4" w:rsidP="001C3AB4">
      <w:pPr>
        <w:pStyle w:val="ListParagraph"/>
        <w:widowControl/>
        <w:numPr>
          <w:ilvl w:val="0"/>
          <w:numId w:val="1"/>
        </w:numPr>
        <w:autoSpaceDE/>
        <w:autoSpaceDN/>
        <w:spacing w:after="200"/>
        <w:contextualSpacing/>
        <w:jc w:val="both"/>
        <w:rPr>
          <w:b/>
        </w:rPr>
      </w:pPr>
      <w:r w:rsidRPr="001C3AB4">
        <w:rPr>
          <w:b/>
        </w:rPr>
        <w:t>Annexation</w:t>
      </w:r>
    </w:p>
    <w:p w14:paraId="6F392CAC" w14:textId="77777777" w:rsidR="001C3AB4" w:rsidRPr="001C3AB4" w:rsidRDefault="001C3AB4" w:rsidP="001C3AB4">
      <w:pPr>
        <w:pStyle w:val="ListParagraph"/>
        <w:jc w:val="both"/>
      </w:pPr>
      <w:r w:rsidRPr="001C3AB4">
        <w:t>To annex 3.25 acres to the City of Sutter Creek and the Sutter Creek Fire Protection District with detachment from the Amador Fire Protection District</w:t>
      </w:r>
    </w:p>
    <w:p w14:paraId="7F73BA11" w14:textId="77777777" w:rsidR="001C3AB4" w:rsidRPr="001C3AB4" w:rsidRDefault="001C3AB4" w:rsidP="001C3AB4">
      <w:pPr>
        <w:pStyle w:val="ListParagraph"/>
        <w:spacing w:line="120" w:lineRule="auto"/>
        <w:jc w:val="both"/>
      </w:pPr>
    </w:p>
    <w:p w14:paraId="15B61A7C" w14:textId="77777777" w:rsidR="001C3AB4" w:rsidRPr="001C3AB4" w:rsidRDefault="001C3AB4" w:rsidP="001C3AB4">
      <w:pPr>
        <w:pStyle w:val="ListParagraph"/>
        <w:jc w:val="both"/>
      </w:pPr>
      <w:r w:rsidRPr="001C3AB4">
        <w:t>Approval by the City Council upon recommendation of the Planning Commission</w:t>
      </w:r>
    </w:p>
    <w:p w14:paraId="0622C7B7" w14:textId="77777777" w:rsidR="001C3AB4" w:rsidRPr="001C3AB4" w:rsidRDefault="001C3AB4" w:rsidP="001C3AB4">
      <w:pPr>
        <w:pStyle w:val="ListParagraph"/>
        <w:jc w:val="both"/>
      </w:pPr>
      <w:r w:rsidRPr="001C3AB4">
        <w:t>Approval by the Amador Local Agency Formation Commission (LAFCo)</w:t>
      </w:r>
    </w:p>
    <w:p w14:paraId="7F546196" w14:textId="77777777" w:rsidR="001C3AB4" w:rsidRPr="001C3AB4" w:rsidRDefault="001C3AB4" w:rsidP="001C3AB4">
      <w:pPr>
        <w:pStyle w:val="ListParagraph"/>
        <w:jc w:val="both"/>
      </w:pPr>
    </w:p>
    <w:p w14:paraId="6330BAD7" w14:textId="77777777" w:rsidR="001C3AB4" w:rsidRPr="001C3AB4" w:rsidRDefault="001C3AB4" w:rsidP="001C3AB4">
      <w:pPr>
        <w:pStyle w:val="ListParagraph"/>
        <w:jc w:val="both"/>
      </w:pPr>
      <w:r w:rsidRPr="001C3AB4">
        <w:t xml:space="preserve">New lots will be required to annex to the Amador County Community Facilities District No. 2006-1 for fire protection services.  This is a Special Tax that applies to all parcels in the </w:t>
      </w:r>
      <w:proofErr w:type="gramStart"/>
      <w:r w:rsidRPr="001C3AB4">
        <w:t>County</w:t>
      </w:r>
      <w:proofErr w:type="gramEnd"/>
    </w:p>
    <w:p w14:paraId="5F7CB3FA" w14:textId="77777777" w:rsidR="001C3AB4" w:rsidRPr="001C3AB4" w:rsidRDefault="001C3AB4" w:rsidP="001C3AB4">
      <w:pPr>
        <w:pStyle w:val="ListParagraph"/>
        <w:spacing w:line="120" w:lineRule="auto"/>
        <w:jc w:val="both"/>
      </w:pPr>
    </w:p>
    <w:p w14:paraId="4E1170E9" w14:textId="77777777" w:rsidR="001C3AB4" w:rsidRPr="001C3AB4" w:rsidRDefault="001C3AB4" w:rsidP="001C3AB4">
      <w:pPr>
        <w:pStyle w:val="ListParagraph"/>
        <w:jc w:val="both"/>
      </w:pPr>
      <w:r w:rsidRPr="001C3AB4">
        <w:t>Action by the Amador County Assessor</w:t>
      </w:r>
    </w:p>
    <w:p w14:paraId="00088E23" w14:textId="4DF28AB8" w:rsidR="000F0B49" w:rsidRPr="001C3AB4" w:rsidRDefault="000F0B49" w:rsidP="001C3AB4">
      <w:pPr>
        <w:ind w:left="152"/>
      </w:pPr>
    </w:p>
    <w:p w14:paraId="5CE7E060" w14:textId="77777777" w:rsidR="00932C9C" w:rsidRPr="001C3AB4" w:rsidRDefault="00EF4549">
      <w:pPr>
        <w:pStyle w:val="BodyText"/>
        <w:spacing w:line="20" w:lineRule="exact"/>
        <w:ind w:left="28"/>
      </w:pPr>
      <w:r w:rsidRPr="001C3AB4">
        <w:rPr>
          <w:noProof/>
        </w:rPr>
        <mc:AlternateContent>
          <mc:Choice Requires="wpg">
            <w:drawing>
              <wp:inline distT="0" distB="0" distL="0" distR="0" wp14:anchorId="5CE7E071" wp14:editId="5CE7E072">
                <wp:extent cx="6331585" cy="635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1585" cy="6350"/>
                          <a:chOff x="0" y="0"/>
                          <a:chExt cx="6331585" cy="6350"/>
                        </a:xfrm>
                      </wpg:grpSpPr>
                      <wps:wsp>
                        <wps:cNvPr id="9" name="Graphic 9"/>
                        <wps:cNvSpPr/>
                        <wps:spPr>
                          <a:xfrm>
                            <a:off x="0" y="0"/>
                            <a:ext cx="6331585" cy="6350"/>
                          </a:xfrm>
                          <a:custGeom>
                            <a:avLst/>
                            <a:gdLst/>
                            <a:ahLst/>
                            <a:cxnLst/>
                            <a:rect l="l" t="t" r="r" b="b"/>
                            <a:pathLst>
                              <a:path w="6331585" h="6350">
                                <a:moveTo>
                                  <a:pt x="6331458" y="0"/>
                                </a:moveTo>
                                <a:lnTo>
                                  <a:pt x="0" y="0"/>
                                </a:lnTo>
                                <a:lnTo>
                                  <a:pt x="0" y="6095"/>
                                </a:lnTo>
                                <a:lnTo>
                                  <a:pt x="6331458" y="6095"/>
                                </a:lnTo>
                                <a:lnTo>
                                  <a:pt x="63314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A5167C" id="Group 8" o:spid="_x0000_s1026" style="width:498.55pt;height:.5pt;mso-position-horizontal-relative:char;mso-position-vertical-relative:line" coordsize="633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">
                <v:shape id="Graphic 9" o:spid="_x0000_s1027" style="position:absolute;width:63315;height:63;visibility:visible;mso-wrap-style:square;v-text-anchor:top" coordsize="63315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" path="m6331458,l,,,6095r6331458,l6331458,xe" fillcolor="black" stroked="f">
                  <v:path arrowok="t"/>
                </v:shape>
                <w10:anchorlock/>
              </v:group>
            </w:pict>
          </mc:Fallback>
        </mc:AlternateContent>
      </w:r>
    </w:p>
    <w:p w14:paraId="5CE7E061" w14:textId="12DBFBB5" w:rsidR="00932C9C" w:rsidRPr="001C3AB4" w:rsidRDefault="00EF4549" w:rsidP="008B7358">
      <w:pPr>
        <w:spacing w:line="242" w:lineRule="auto"/>
        <w:ind w:right="117"/>
        <w:jc w:val="both"/>
      </w:pPr>
      <w:r w:rsidRPr="001C3AB4">
        <w:rPr>
          <w:b/>
        </w:rPr>
        <w:t xml:space="preserve">Public Hearing Date: </w:t>
      </w:r>
      <w:r w:rsidRPr="001C3AB4">
        <w:t xml:space="preserve">A public hearing date for the City </w:t>
      </w:r>
      <w:r w:rsidR="00AA5DDB" w:rsidRPr="001C3AB4">
        <w:t>Sutter Creek Planning Commission</w:t>
      </w:r>
      <w:r w:rsidRPr="001C3AB4">
        <w:t xml:space="preserve"> to review the IS/</w:t>
      </w:r>
      <w:r w:rsidR="00B32C34">
        <w:t>M</w:t>
      </w:r>
      <w:r w:rsidRPr="001C3AB4">
        <w:t xml:space="preserve">ND and </w:t>
      </w:r>
      <w:r w:rsidR="000F0B49" w:rsidRPr="001C3AB4">
        <w:t xml:space="preserve">take public comment </w:t>
      </w:r>
      <w:r w:rsidRPr="001C3AB4">
        <w:t>has</w:t>
      </w:r>
      <w:r w:rsidR="00B32C34">
        <w:t xml:space="preserve"> not yet</w:t>
      </w:r>
      <w:r w:rsidRPr="001C3AB4">
        <w:t xml:space="preserve"> been</w:t>
      </w:r>
      <w:r w:rsidR="00AA5DDB" w:rsidRPr="001C3AB4">
        <w:t xml:space="preserve">.  </w:t>
      </w:r>
    </w:p>
    <w:p w14:paraId="42A2A270" w14:textId="77777777" w:rsidR="000F0B49" w:rsidRPr="001C3AB4" w:rsidRDefault="000F0B49">
      <w:pPr>
        <w:spacing w:line="242" w:lineRule="auto"/>
        <w:ind w:left="152" w:right="117"/>
        <w:jc w:val="both"/>
        <w:rPr>
          <w:b/>
        </w:rPr>
      </w:pPr>
    </w:p>
    <w:p w14:paraId="5CE7E062" w14:textId="77777777" w:rsidR="00932C9C" w:rsidRPr="001C3AB4" w:rsidRDefault="00EF4549">
      <w:pPr>
        <w:pStyle w:val="BodyText"/>
        <w:spacing w:line="20" w:lineRule="exact"/>
        <w:ind w:left="28"/>
      </w:pPr>
      <w:r w:rsidRPr="001C3AB4">
        <w:rPr>
          <w:noProof/>
        </w:rPr>
        <mc:AlternateContent>
          <mc:Choice Requires="wpg">
            <w:drawing>
              <wp:inline distT="0" distB="0" distL="0" distR="0" wp14:anchorId="5CE7E073" wp14:editId="5CE7E074">
                <wp:extent cx="6331585" cy="635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1585" cy="6350"/>
                          <a:chOff x="0" y="0"/>
                          <a:chExt cx="6331585" cy="6350"/>
                        </a:xfrm>
                      </wpg:grpSpPr>
                      <wps:wsp>
                        <wps:cNvPr id="11" name="Graphic 11"/>
                        <wps:cNvSpPr/>
                        <wps:spPr>
                          <a:xfrm>
                            <a:off x="0" y="0"/>
                            <a:ext cx="6331585" cy="6350"/>
                          </a:xfrm>
                          <a:custGeom>
                            <a:avLst/>
                            <a:gdLst/>
                            <a:ahLst/>
                            <a:cxnLst/>
                            <a:rect l="l" t="t" r="r" b="b"/>
                            <a:pathLst>
                              <a:path w="6331585" h="6350">
                                <a:moveTo>
                                  <a:pt x="6331458" y="0"/>
                                </a:moveTo>
                                <a:lnTo>
                                  <a:pt x="0" y="0"/>
                                </a:lnTo>
                                <a:lnTo>
                                  <a:pt x="0" y="6095"/>
                                </a:lnTo>
                                <a:lnTo>
                                  <a:pt x="6331458" y="6095"/>
                                </a:lnTo>
                                <a:lnTo>
                                  <a:pt x="63314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C0C01B7" id="Group 10" o:spid="_x0000_s1026" style="width:498.55pt;height:.5pt;mso-position-horizontal-relative:char;mso-position-vertical-relative:line" coordsize="633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">
                <v:shape id="Graphic 11" o:spid="_x0000_s1027" style="position:absolute;width:63315;height:63;visibility:visible;mso-wrap-style:square;v-text-anchor:top" coordsize="63315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" path="m6331458,l,,,6095r6331458,l6331458,xe" fillcolor="black" stroked="f">
                  <v:path arrowok="t"/>
                </v:shape>
                <w10:anchorlock/>
              </v:group>
            </w:pict>
          </mc:Fallback>
        </mc:AlternateContent>
      </w:r>
    </w:p>
    <w:p w14:paraId="5CE7E063" w14:textId="60B7D628" w:rsidR="00932C9C" w:rsidRPr="001C3AB4" w:rsidRDefault="00EF4549" w:rsidP="008B7358">
      <w:pPr>
        <w:pStyle w:val="BodyText"/>
        <w:spacing w:before="30" w:line="242" w:lineRule="auto"/>
        <w:ind w:right="227"/>
        <w:jc w:val="both"/>
      </w:pPr>
      <w:r w:rsidRPr="001C3AB4">
        <w:rPr>
          <w:b/>
        </w:rPr>
        <w:t>CEQA</w:t>
      </w:r>
      <w:r w:rsidRPr="001C3AB4">
        <w:rPr>
          <w:b/>
          <w:spacing w:val="-1"/>
        </w:rPr>
        <w:t xml:space="preserve"> </w:t>
      </w:r>
      <w:r w:rsidRPr="001C3AB4">
        <w:rPr>
          <w:b/>
        </w:rPr>
        <w:t>Project</w:t>
      </w:r>
      <w:r w:rsidRPr="001C3AB4">
        <w:rPr>
          <w:b/>
          <w:spacing w:val="-1"/>
        </w:rPr>
        <w:t xml:space="preserve"> </w:t>
      </w:r>
      <w:r w:rsidRPr="001C3AB4">
        <w:rPr>
          <w:b/>
        </w:rPr>
        <w:t>Status:</w:t>
      </w:r>
      <w:r w:rsidRPr="001C3AB4">
        <w:rPr>
          <w:b/>
          <w:spacing w:val="-1"/>
        </w:rPr>
        <w:t xml:space="preserve"> </w:t>
      </w:r>
      <w:r w:rsidRPr="001C3AB4">
        <w:t>A</w:t>
      </w:r>
      <w:r w:rsidRPr="001C3AB4">
        <w:rPr>
          <w:spacing w:val="-1"/>
        </w:rPr>
        <w:t xml:space="preserve"> </w:t>
      </w:r>
      <w:r w:rsidRPr="001C3AB4">
        <w:t>Draft</w:t>
      </w:r>
      <w:r w:rsidRPr="001C3AB4">
        <w:rPr>
          <w:spacing w:val="-1"/>
        </w:rPr>
        <w:t xml:space="preserve"> </w:t>
      </w:r>
      <w:r w:rsidRPr="001C3AB4">
        <w:t>Initial</w:t>
      </w:r>
      <w:r w:rsidRPr="001C3AB4">
        <w:rPr>
          <w:spacing w:val="-1"/>
        </w:rPr>
        <w:t xml:space="preserve"> </w:t>
      </w:r>
      <w:r w:rsidRPr="001C3AB4">
        <w:t>Study</w:t>
      </w:r>
      <w:r w:rsidRPr="001C3AB4">
        <w:rPr>
          <w:spacing w:val="-1"/>
        </w:rPr>
        <w:t xml:space="preserve"> </w:t>
      </w:r>
      <w:r w:rsidRPr="001C3AB4">
        <w:t>and</w:t>
      </w:r>
      <w:r w:rsidRPr="001C3AB4">
        <w:rPr>
          <w:spacing w:val="-2"/>
        </w:rPr>
        <w:t xml:space="preserve"> </w:t>
      </w:r>
      <w:r w:rsidR="009E7014" w:rsidRPr="001C3AB4">
        <w:rPr>
          <w:spacing w:val="-2"/>
        </w:rPr>
        <w:t xml:space="preserve">Mitigated </w:t>
      </w:r>
      <w:r w:rsidRPr="001C3AB4">
        <w:t>Negative</w:t>
      </w:r>
      <w:r w:rsidRPr="001C3AB4">
        <w:rPr>
          <w:spacing w:val="-1"/>
        </w:rPr>
        <w:t xml:space="preserve"> </w:t>
      </w:r>
      <w:r w:rsidRPr="001C3AB4">
        <w:t>Declaration</w:t>
      </w:r>
      <w:r w:rsidRPr="001C3AB4">
        <w:rPr>
          <w:spacing w:val="-1"/>
        </w:rPr>
        <w:t xml:space="preserve"> </w:t>
      </w:r>
      <w:r w:rsidRPr="001C3AB4">
        <w:t>have</w:t>
      </w:r>
      <w:r w:rsidRPr="001C3AB4">
        <w:rPr>
          <w:spacing w:val="-2"/>
        </w:rPr>
        <w:t xml:space="preserve"> </w:t>
      </w:r>
      <w:r w:rsidRPr="001C3AB4">
        <w:t>been</w:t>
      </w:r>
      <w:r w:rsidRPr="001C3AB4">
        <w:rPr>
          <w:spacing w:val="-1"/>
        </w:rPr>
        <w:t xml:space="preserve"> </w:t>
      </w:r>
      <w:r w:rsidRPr="001C3AB4">
        <w:t>prepared for this Project pursuant to the provisions of CEQA. The Draft IS/</w:t>
      </w:r>
      <w:r w:rsidR="009E7014" w:rsidRPr="001C3AB4">
        <w:t>M</w:t>
      </w:r>
      <w:r w:rsidRPr="001C3AB4">
        <w:t>ND prepared for this Project demonstrates</w:t>
      </w:r>
      <w:r w:rsidRPr="001C3AB4">
        <w:rPr>
          <w:spacing w:val="-4"/>
        </w:rPr>
        <w:t xml:space="preserve"> </w:t>
      </w:r>
      <w:r w:rsidRPr="001C3AB4">
        <w:t>that</w:t>
      </w:r>
      <w:r w:rsidRPr="001C3AB4">
        <w:rPr>
          <w:spacing w:val="-4"/>
        </w:rPr>
        <w:t xml:space="preserve"> </w:t>
      </w:r>
      <w:r w:rsidRPr="001C3AB4">
        <w:t>the</w:t>
      </w:r>
      <w:r w:rsidRPr="001C3AB4">
        <w:rPr>
          <w:spacing w:val="-6"/>
        </w:rPr>
        <w:t xml:space="preserve"> </w:t>
      </w:r>
      <w:r w:rsidRPr="001C3AB4">
        <w:t>Project</w:t>
      </w:r>
      <w:r w:rsidRPr="001C3AB4">
        <w:rPr>
          <w:spacing w:val="-4"/>
        </w:rPr>
        <w:t xml:space="preserve"> </w:t>
      </w:r>
      <w:r w:rsidR="0077144C">
        <w:rPr>
          <w:spacing w:val="-4"/>
        </w:rPr>
        <w:t>could</w:t>
      </w:r>
      <w:r w:rsidR="00F00A35">
        <w:rPr>
          <w:spacing w:val="-4"/>
        </w:rPr>
        <w:t xml:space="preserve"> </w:t>
      </w:r>
      <w:r w:rsidRPr="001C3AB4">
        <w:t>have</w:t>
      </w:r>
      <w:r w:rsidRPr="001C3AB4">
        <w:rPr>
          <w:spacing w:val="-4"/>
        </w:rPr>
        <w:t xml:space="preserve"> </w:t>
      </w:r>
      <w:r w:rsidRPr="001C3AB4">
        <w:t>significant</w:t>
      </w:r>
      <w:r w:rsidRPr="001C3AB4">
        <w:rPr>
          <w:spacing w:val="-6"/>
        </w:rPr>
        <w:t xml:space="preserve"> </w:t>
      </w:r>
      <w:r w:rsidR="00C0692F" w:rsidRPr="001C3AB4">
        <w:t>and unavoidable impacts</w:t>
      </w:r>
      <w:r w:rsidRPr="001C3AB4">
        <w:rPr>
          <w:spacing w:val="-4"/>
        </w:rPr>
        <w:t xml:space="preserve"> </w:t>
      </w:r>
      <w:r w:rsidRPr="001C3AB4">
        <w:t>on</w:t>
      </w:r>
      <w:r w:rsidRPr="001C3AB4">
        <w:rPr>
          <w:spacing w:val="-6"/>
        </w:rPr>
        <w:t xml:space="preserve"> </w:t>
      </w:r>
      <w:r w:rsidRPr="001C3AB4">
        <w:t>the</w:t>
      </w:r>
      <w:r w:rsidRPr="001C3AB4">
        <w:rPr>
          <w:spacing w:val="-4"/>
        </w:rPr>
        <w:t xml:space="preserve"> </w:t>
      </w:r>
      <w:r w:rsidRPr="001C3AB4">
        <w:t>environment</w:t>
      </w:r>
      <w:r w:rsidR="00F00A35">
        <w:t xml:space="preserve">, </w:t>
      </w:r>
      <w:r w:rsidR="00B56ACF">
        <w:t>there will not be a significant effect in this case because revisions in the project have been made by or agreed to by the project proponent</w:t>
      </w:r>
      <w:r w:rsidR="00127195">
        <w:t xml:space="preserve"> and mitigation measures will be put into place</w:t>
      </w:r>
      <w:r w:rsidRPr="001C3AB4">
        <w:t>.</w:t>
      </w:r>
    </w:p>
    <w:p w14:paraId="5CE7E064" w14:textId="77777777" w:rsidR="00932C9C" w:rsidRPr="001C3AB4" w:rsidRDefault="00932C9C">
      <w:pPr>
        <w:pStyle w:val="BodyText"/>
      </w:pPr>
    </w:p>
    <w:p w14:paraId="5CE7E065" w14:textId="4A5B4F55" w:rsidR="00932C9C" w:rsidRPr="001C3AB4" w:rsidRDefault="00EF4549" w:rsidP="008B7358">
      <w:pPr>
        <w:pStyle w:val="BodyText"/>
        <w:spacing w:before="1" w:line="242" w:lineRule="auto"/>
        <w:ind w:right="227"/>
        <w:jc w:val="both"/>
      </w:pPr>
      <w:r w:rsidRPr="001C3AB4">
        <w:t>The</w:t>
      </w:r>
      <w:r w:rsidR="000F0B49" w:rsidRPr="001C3AB4">
        <w:t xml:space="preserve"> </w:t>
      </w:r>
      <w:r w:rsidR="00FC6BD2">
        <w:rPr>
          <w:bCs/>
        </w:rPr>
        <w:t>Project</w:t>
      </w:r>
      <w:r w:rsidR="000F0B49" w:rsidRPr="001C3AB4">
        <w:rPr>
          <w:bCs/>
        </w:rPr>
        <w:t>,</w:t>
      </w:r>
      <w:r w:rsidR="000F0B49" w:rsidRPr="001C3AB4">
        <w:t xml:space="preserve"> </w:t>
      </w:r>
      <w:r w:rsidRPr="001C3AB4">
        <w:t xml:space="preserve">Draft IS/MND and all related analysis are on file and available for review at </w:t>
      </w:r>
      <w:r w:rsidR="0017397B" w:rsidRPr="001C3AB4">
        <w:t>City Hall</w:t>
      </w:r>
      <w:r w:rsidRPr="001C3AB4">
        <w:t xml:space="preserve"> located at </w:t>
      </w:r>
      <w:r w:rsidR="0017397B" w:rsidRPr="001C3AB4">
        <w:t>18 Main</w:t>
      </w:r>
      <w:r w:rsidR="002250ED" w:rsidRPr="001C3AB4">
        <w:t xml:space="preserve"> Street, Sutter Creek</w:t>
      </w:r>
      <w:r w:rsidR="0017397B" w:rsidRPr="001C3AB4">
        <w:t xml:space="preserve"> or online at www</w:t>
      </w:r>
      <w:r w:rsidR="003E320B" w:rsidRPr="001C3AB4">
        <w:t>cityofsuttercreek.org</w:t>
      </w:r>
      <w:r w:rsidRPr="001C3AB4">
        <w:t>.</w:t>
      </w:r>
    </w:p>
    <w:p w14:paraId="5CE7E066" w14:textId="77777777" w:rsidR="00932C9C" w:rsidRPr="001C3AB4" w:rsidRDefault="00EF4549">
      <w:pPr>
        <w:pStyle w:val="BodyText"/>
        <w:spacing w:before="7"/>
      </w:pPr>
      <w:r w:rsidRPr="001C3AB4">
        <w:rPr>
          <w:noProof/>
        </w:rPr>
        <mc:AlternateContent>
          <mc:Choice Requires="wps">
            <w:drawing>
              <wp:anchor distT="0" distB="0" distL="0" distR="0" simplePos="0" relativeHeight="487590400" behindDoc="1" locked="0" layoutInCell="1" allowOverlap="1" wp14:anchorId="5CE7E075" wp14:editId="5CE7E076">
                <wp:simplePos x="0" y="0"/>
                <wp:positionH relativeFrom="page">
                  <wp:posOffset>656844</wp:posOffset>
                </wp:positionH>
                <wp:positionV relativeFrom="paragraph">
                  <wp:posOffset>216835</wp:posOffset>
                </wp:positionV>
                <wp:extent cx="634111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1110" cy="6350"/>
                        </a:xfrm>
                        <a:custGeom>
                          <a:avLst/>
                          <a:gdLst/>
                          <a:ahLst/>
                          <a:cxnLst/>
                          <a:rect l="l" t="t" r="r" b="b"/>
                          <a:pathLst>
                            <a:path w="6341110" h="6350">
                              <a:moveTo>
                                <a:pt x="6340602" y="0"/>
                              </a:moveTo>
                              <a:lnTo>
                                <a:pt x="0" y="0"/>
                              </a:lnTo>
                              <a:lnTo>
                                <a:pt x="0" y="6095"/>
                              </a:lnTo>
                              <a:lnTo>
                                <a:pt x="6340602" y="6095"/>
                              </a:lnTo>
                              <a:lnTo>
                                <a:pt x="634060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E151C9" id="Graphic 12" o:spid="_x0000_s1026" style="position:absolute;margin-left:51.7pt;margin-top:17.05pt;width:499.3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3411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" path="m6340602,l,,,6095r6340602,l6340602,xe" fillcolor="black" stroked="f">
                <v:path arrowok="t"/>
                <w10:wrap type="topAndBottom" anchorx="page"/>
              </v:shape>
            </w:pict>
          </mc:Fallback>
        </mc:AlternateContent>
      </w:r>
    </w:p>
    <w:sectPr w:rsidR="00932C9C" w:rsidRPr="001C3AB4" w:rsidSect="000F0B49">
      <w:type w:val="continuous"/>
      <w:pgSz w:w="12240" w:h="15840"/>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252AB"/>
    <w:multiLevelType w:val="hybridMultilevel"/>
    <w:tmpl w:val="E730CD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095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C9C"/>
    <w:rsid w:val="000716E8"/>
    <w:rsid w:val="000F0B49"/>
    <w:rsid w:val="00127195"/>
    <w:rsid w:val="0017397B"/>
    <w:rsid w:val="001C3AB4"/>
    <w:rsid w:val="002250ED"/>
    <w:rsid w:val="002A44C9"/>
    <w:rsid w:val="003E320B"/>
    <w:rsid w:val="004B7859"/>
    <w:rsid w:val="005164ED"/>
    <w:rsid w:val="00545D9D"/>
    <w:rsid w:val="00592F74"/>
    <w:rsid w:val="00594A4B"/>
    <w:rsid w:val="005A2866"/>
    <w:rsid w:val="007112E7"/>
    <w:rsid w:val="0077144C"/>
    <w:rsid w:val="007F50AA"/>
    <w:rsid w:val="00897235"/>
    <w:rsid w:val="008B7358"/>
    <w:rsid w:val="008C65B5"/>
    <w:rsid w:val="00932C9C"/>
    <w:rsid w:val="00994AC7"/>
    <w:rsid w:val="009E7014"/>
    <w:rsid w:val="00AA5DDB"/>
    <w:rsid w:val="00B32C34"/>
    <w:rsid w:val="00B56ACF"/>
    <w:rsid w:val="00C0692F"/>
    <w:rsid w:val="00DD218E"/>
    <w:rsid w:val="00DE2236"/>
    <w:rsid w:val="00E362E7"/>
    <w:rsid w:val="00E6506E"/>
    <w:rsid w:val="00EF4549"/>
    <w:rsid w:val="00F00A35"/>
    <w:rsid w:val="00F90B09"/>
    <w:rsid w:val="00FC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7E046"/>
  <w15:docId w15:val="{1ABCA8A4-691E-41DF-A85D-ED9122191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6"/>
      <w:outlineLvl w:val="0"/>
    </w:pPr>
    <w:rPr>
      <w:b/>
      <w:bCs/>
    </w:rPr>
  </w:style>
  <w:style w:type="paragraph" w:styleId="Heading3">
    <w:name w:val="heading 3"/>
    <w:basedOn w:val="Normal"/>
    <w:next w:val="Normal"/>
    <w:link w:val="Heading3Char"/>
    <w:uiPriority w:val="9"/>
    <w:semiHidden/>
    <w:unhideWhenUsed/>
    <w:qFormat/>
    <w:rsid w:val="001C3AB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F50AA"/>
    <w:rPr>
      <w:color w:val="0000FF" w:themeColor="hyperlink"/>
      <w:u w:val="single"/>
    </w:rPr>
  </w:style>
  <w:style w:type="character" w:styleId="UnresolvedMention">
    <w:name w:val="Unresolved Mention"/>
    <w:basedOn w:val="DefaultParagraphFont"/>
    <w:uiPriority w:val="99"/>
    <w:semiHidden/>
    <w:unhideWhenUsed/>
    <w:rsid w:val="007F50AA"/>
    <w:rPr>
      <w:color w:val="605E5C"/>
      <w:shd w:val="clear" w:color="auto" w:fill="E1DFDD"/>
    </w:rPr>
  </w:style>
  <w:style w:type="paragraph" w:styleId="Revision">
    <w:name w:val="Revision"/>
    <w:hidden/>
    <w:uiPriority w:val="99"/>
    <w:semiHidden/>
    <w:rsid w:val="000F0B49"/>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0F0B49"/>
    <w:rPr>
      <w:sz w:val="16"/>
      <w:szCs w:val="16"/>
    </w:rPr>
  </w:style>
  <w:style w:type="paragraph" w:styleId="CommentText">
    <w:name w:val="annotation text"/>
    <w:basedOn w:val="Normal"/>
    <w:link w:val="CommentTextChar"/>
    <w:uiPriority w:val="99"/>
    <w:semiHidden/>
    <w:unhideWhenUsed/>
    <w:rsid w:val="000F0B49"/>
    <w:rPr>
      <w:sz w:val="20"/>
      <w:szCs w:val="20"/>
    </w:rPr>
  </w:style>
  <w:style w:type="character" w:customStyle="1" w:styleId="CommentTextChar">
    <w:name w:val="Comment Text Char"/>
    <w:basedOn w:val="DefaultParagraphFont"/>
    <w:link w:val="CommentText"/>
    <w:uiPriority w:val="99"/>
    <w:semiHidden/>
    <w:rsid w:val="000F0B4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F0B49"/>
    <w:rPr>
      <w:b/>
      <w:bCs/>
    </w:rPr>
  </w:style>
  <w:style w:type="character" w:customStyle="1" w:styleId="CommentSubjectChar">
    <w:name w:val="Comment Subject Char"/>
    <w:basedOn w:val="CommentTextChar"/>
    <w:link w:val="CommentSubject"/>
    <w:uiPriority w:val="99"/>
    <w:semiHidden/>
    <w:rsid w:val="000F0B49"/>
    <w:rPr>
      <w:rFonts w:ascii="Arial" w:eastAsia="Arial" w:hAnsi="Arial" w:cs="Arial"/>
      <w:b/>
      <w:bCs/>
      <w:sz w:val="20"/>
      <w:szCs w:val="20"/>
    </w:rPr>
  </w:style>
  <w:style w:type="character" w:customStyle="1" w:styleId="Heading3Char">
    <w:name w:val="Heading 3 Char"/>
    <w:basedOn w:val="DefaultParagraphFont"/>
    <w:link w:val="Heading3"/>
    <w:uiPriority w:val="9"/>
    <w:semiHidden/>
    <w:rsid w:val="001C3AB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ventura@haugebruec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Microsoft Word - NOA_NOI_Napa Soscol Square ISMND Signed</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NOA_NOI_Napa Soscol Square ISMND Signed</dc:title>
  <dc:creator>greilly</dc:creator>
  <cp:lastModifiedBy>Erin Ventura</cp:lastModifiedBy>
  <cp:revision>14</cp:revision>
  <dcterms:created xsi:type="dcterms:W3CDTF">2023-10-13T18:31:00Z</dcterms:created>
  <dcterms:modified xsi:type="dcterms:W3CDTF">2023-10-13T18:44:00Z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2021-07-14T00:00:00Z</vt:filetime>
  </property>
  <property fmtid="{D5CDD505-2E9C-101B-9397-08002B2CF9AE}" pid="3" name="Creator">
    <vt:lpwstr>PScript5.dll Version 5.2.2</vt:lpwstr>
  </property>
  <property fmtid="{D5CDD505-2E9C-101B-9397-08002B2CF9AE}" pid="4" name="LastSaved">
    <vt:filetime>2023-07-28T00:00:00Z</vt:filetime>
  </property>
  <property fmtid="{D5CDD505-2E9C-101B-9397-08002B2CF9AE}" pid="5" name="Producer">
    <vt:lpwstr>Acrobat Distiller 21.0 (Windows)</vt:lpwstr>
  </property>
</Properties>
</file>