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472F" w14:textId="77777777" w:rsidR="009B5F44" w:rsidRDefault="00BE281D">
      <w:pPr>
        <w:tabs>
          <w:tab w:val="center" w:pos="4680"/>
        </w:tabs>
        <w:jc w:val="both"/>
        <w:rPr>
          <w:rFonts w:ascii="Arial" w:hAnsi="Arial"/>
          <w:sz w:val="20"/>
        </w:rPr>
      </w:pPr>
      <w:r>
        <w:rPr>
          <w:rFonts w:ascii="Arial" w:hAnsi="Arial"/>
          <w:sz w:val="20"/>
        </w:rPr>
        <w:tab/>
      </w:r>
    </w:p>
    <w:p w14:paraId="082F29EE" w14:textId="77777777" w:rsidR="009B5F44" w:rsidRDefault="009B5F44">
      <w:pPr>
        <w:tabs>
          <w:tab w:val="center" w:pos="4680"/>
        </w:tabs>
        <w:jc w:val="both"/>
        <w:rPr>
          <w:rFonts w:ascii="Arial" w:hAnsi="Arial"/>
          <w:sz w:val="20"/>
        </w:rPr>
      </w:pPr>
    </w:p>
    <w:p w14:paraId="0115E942" w14:textId="77777777" w:rsidR="009B5F44" w:rsidRDefault="009B5F44">
      <w:pPr>
        <w:tabs>
          <w:tab w:val="center" w:pos="4680"/>
        </w:tabs>
        <w:jc w:val="both"/>
        <w:rPr>
          <w:rFonts w:ascii="Arial" w:hAnsi="Arial"/>
          <w:sz w:val="20"/>
        </w:rPr>
      </w:pPr>
    </w:p>
    <w:p w14:paraId="27946EBD" w14:textId="146851C7" w:rsidR="00BE281D" w:rsidRPr="00B671A9" w:rsidRDefault="00A86D3F" w:rsidP="009B5F44">
      <w:pPr>
        <w:tabs>
          <w:tab w:val="center" w:pos="4680"/>
        </w:tabs>
        <w:jc w:val="center"/>
        <w:rPr>
          <w:rFonts w:ascii="Arial" w:hAnsi="Arial"/>
          <w:sz w:val="32"/>
          <w:szCs w:val="32"/>
        </w:rPr>
      </w:pPr>
      <w:r w:rsidRPr="00B671A9">
        <w:rPr>
          <w:rFonts w:ascii="Arial" w:hAnsi="Arial"/>
          <w:b/>
          <w:sz w:val="32"/>
          <w:szCs w:val="32"/>
        </w:rPr>
        <w:t>NOTICE OF DETERMINATION</w:t>
      </w:r>
    </w:p>
    <w:p w14:paraId="04690A4D" w14:textId="77777777" w:rsidR="00BE281D" w:rsidRPr="0028634C" w:rsidRDefault="00BE281D">
      <w:pPr>
        <w:rPr>
          <w:rFonts w:ascii="Arial" w:hAnsi="Arial"/>
          <w:sz w:val="12"/>
          <w:szCs w:val="12"/>
        </w:rPr>
      </w:pPr>
    </w:p>
    <w:p w14:paraId="4CBCE3F2" w14:textId="77777777" w:rsidR="0030685E" w:rsidRPr="00D201E8" w:rsidRDefault="00BE281D" w:rsidP="00812EC9">
      <w:pPr>
        <w:tabs>
          <w:tab w:val="left" w:pos="-1200"/>
          <w:tab w:val="left" w:pos="-720"/>
          <w:tab w:val="left" w:pos="0"/>
          <w:tab w:val="left" w:pos="450"/>
          <w:tab w:val="left" w:pos="1440"/>
          <w:tab w:val="left" w:pos="2160"/>
          <w:tab w:val="left" w:pos="2880"/>
          <w:tab w:val="left" w:pos="3600"/>
          <w:tab w:val="left" w:pos="4320"/>
          <w:tab w:val="left" w:pos="4680"/>
          <w:tab w:val="left" w:pos="5040"/>
          <w:tab w:val="left" w:pos="59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201E8">
        <w:rPr>
          <w:rFonts w:ascii="Arial" w:hAnsi="Arial" w:cs="Arial"/>
          <w:b/>
          <w:sz w:val="20"/>
        </w:rPr>
        <w:t>To:</w:t>
      </w:r>
      <w:proofErr w:type="gramStart"/>
      <w:r w:rsidRPr="00D201E8">
        <w:rPr>
          <w:rFonts w:ascii="Arial" w:hAnsi="Arial" w:cs="Arial"/>
          <w:sz w:val="20"/>
        </w:rPr>
        <w:tab/>
      </w:r>
      <w:r w:rsidR="00812EC9" w:rsidRPr="00D201E8">
        <w:rPr>
          <w:rFonts w:ascii="Arial" w:hAnsi="Arial" w:cs="Arial"/>
          <w:spacing w:val="-3"/>
          <w:sz w:val="20"/>
          <w:u w:val="single"/>
        </w:rPr>
        <w:t xml:space="preserve">  X</w:t>
      </w:r>
      <w:proofErr w:type="gramEnd"/>
      <w:r w:rsidR="00812EC9" w:rsidRPr="00D201E8">
        <w:rPr>
          <w:rFonts w:ascii="Arial" w:hAnsi="Arial" w:cs="Arial"/>
          <w:spacing w:val="-3"/>
          <w:sz w:val="20"/>
          <w:u w:val="single"/>
        </w:rPr>
        <w:t xml:space="preserve">   </w:t>
      </w:r>
      <w:r w:rsidR="00812EC9" w:rsidRPr="00D201E8">
        <w:rPr>
          <w:rFonts w:ascii="Arial" w:hAnsi="Arial" w:cs="Arial"/>
          <w:spacing w:val="-3"/>
          <w:sz w:val="20"/>
        </w:rPr>
        <w:t xml:space="preserve"> </w:t>
      </w:r>
      <w:r w:rsidR="006B2439" w:rsidRPr="00D201E8">
        <w:rPr>
          <w:rFonts w:ascii="Arial" w:hAnsi="Arial" w:cs="Arial"/>
          <w:spacing w:val="-3"/>
          <w:sz w:val="20"/>
        </w:rPr>
        <w:t xml:space="preserve">  </w:t>
      </w:r>
      <w:r w:rsidR="00A86D3F" w:rsidRPr="00D201E8">
        <w:rPr>
          <w:rFonts w:ascii="Arial" w:hAnsi="Arial" w:cs="Arial"/>
          <w:sz w:val="20"/>
        </w:rPr>
        <w:t>County Clerk</w:t>
      </w:r>
      <w:r w:rsidR="00812EC9" w:rsidRPr="00D201E8">
        <w:rPr>
          <w:rFonts w:ascii="Arial" w:hAnsi="Arial" w:cs="Arial"/>
          <w:sz w:val="20"/>
        </w:rPr>
        <w:t>, County of Orange</w:t>
      </w:r>
      <w:r w:rsidR="003D7A5B" w:rsidRPr="00D201E8">
        <w:rPr>
          <w:rFonts w:ascii="Arial" w:hAnsi="Arial" w:cs="Arial"/>
          <w:sz w:val="20"/>
        </w:rPr>
        <w:tab/>
      </w:r>
      <w:r w:rsidR="00F73F14" w:rsidRPr="00D201E8">
        <w:rPr>
          <w:rFonts w:ascii="Arial" w:hAnsi="Arial" w:cs="Arial"/>
          <w:sz w:val="20"/>
        </w:rPr>
        <w:tab/>
      </w:r>
      <w:r w:rsidR="00F73F14" w:rsidRPr="00D201E8">
        <w:rPr>
          <w:rFonts w:ascii="Arial" w:hAnsi="Arial" w:cs="Arial"/>
          <w:sz w:val="20"/>
        </w:rPr>
        <w:tab/>
      </w:r>
      <w:r w:rsidR="00F73F14" w:rsidRPr="00D201E8">
        <w:rPr>
          <w:rFonts w:ascii="Arial" w:hAnsi="Arial" w:cs="Arial"/>
          <w:sz w:val="20"/>
        </w:rPr>
        <w:tab/>
      </w:r>
      <w:r w:rsidR="00F73F14" w:rsidRPr="00D201E8">
        <w:rPr>
          <w:rFonts w:ascii="Arial" w:hAnsi="Arial" w:cs="Arial"/>
          <w:b/>
          <w:sz w:val="20"/>
        </w:rPr>
        <w:t>From:</w:t>
      </w:r>
      <w:r w:rsidR="00F73F14" w:rsidRPr="00D201E8">
        <w:rPr>
          <w:rFonts w:ascii="Arial" w:hAnsi="Arial" w:cs="Arial"/>
          <w:sz w:val="20"/>
        </w:rPr>
        <w:tab/>
        <w:t>City of Placentia</w:t>
      </w:r>
    </w:p>
    <w:p w14:paraId="058188B2" w14:textId="44622DFD" w:rsidR="0030685E" w:rsidRPr="00D201E8" w:rsidRDefault="00BE281D" w:rsidP="00626626">
      <w:pPr>
        <w:tabs>
          <w:tab w:val="left" w:pos="-1200"/>
          <w:tab w:val="left" w:pos="-720"/>
          <w:tab w:val="left" w:pos="0"/>
          <w:tab w:val="left" w:pos="720"/>
          <w:tab w:val="left" w:pos="1440"/>
          <w:tab w:val="left" w:pos="2160"/>
          <w:tab w:val="left" w:pos="2880"/>
          <w:tab w:val="left" w:pos="3600"/>
          <w:tab w:val="left" w:pos="4320"/>
          <w:tab w:val="left" w:pos="5040"/>
          <w:tab w:val="left" w:pos="59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201E8">
        <w:rPr>
          <w:rFonts w:ascii="Arial" w:hAnsi="Arial" w:cs="Arial"/>
          <w:sz w:val="20"/>
        </w:rPr>
        <w:tab/>
      </w:r>
      <w:r w:rsidR="00812EC9" w:rsidRPr="00D201E8">
        <w:rPr>
          <w:rFonts w:ascii="Arial" w:hAnsi="Arial" w:cs="Arial"/>
          <w:sz w:val="20"/>
        </w:rPr>
        <w:t xml:space="preserve">     </w:t>
      </w:r>
      <w:r w:rsidR="00FF0AD4">
        <w:rPr>
          <w:rFonts w:ascii="Arial" w:hAnsi="Arial" w:cs="Arial"/>
          <w:sz w:val="20"/>
        </w:rPr>
        <w:t>North County Branch Office</w:t>
      </w:r>
      <w:r w:rsidR="00812EC9" w:rsidRPr="00D201E8">
        <w:rPr>
          <w:rFonts w:ascii="Arial" w:hAnsi="Arial" w:cs="Arial"/>
          <w:sz w:val="20"/>
        </w:rPr>
        <w:tab/>
      </w:r>
      <w:r w:rsidR="00812EC9" w:rsidRPr="00D201E8">
        <w:rPr>
          <w:rFonts w:ascii="Arial" w:hAnsi="Arial" w:cs="Arial"/>
          <w:sz w:val="20"/>
        </w:rPr>
        <w:tab/>
      </w:r>
      <w:r w:rsidR="00FF0AD4">
        <w:rPr>
          <w:rFonts w:ascii="Arial" w:hAnsi="Arial" w:cs="Arial"/>
          <w:sz w:val="20"/>
        </w:rPr>
        <w:tab/>
      </w:r>
      <w:r w:rsidR="00FF0AD4">
        <w:rPr>
          <w:rFonts w:ascii="Arial" w:hAnsi="Arial" w:cs="Arial"/>
          <w:sz w:val="20"/>
        </w:rPr>
        <w:tab/>
      </w:r>
      <w:r w:rsidR="00FF0AD4">
        <w:rPr>
          <w:rFonts w:ascii="Arial" w:hAnsi="Arial" w:cs="Arial"/>
          <w:sz w:val="20"/>
        </w:rPr>
        <w:tab/>
      </w:r>
      <w:r w:rsidR="00F73F14" w:rsidRPr="00D201E8">
        <w:rPr>
          <w:rFonts w:ascii="Arial" w:hAnsi="Arial" w:cs="Arial"/>
          <w:sz w:val="20"/>
        </w:rPr>
        <w:t>401 E. Chapman Avenue</w:t>
      </w:r>
    </w:p>
    <w:p w14:paraId="1435CF4F" w14:textId="020935B1" w:rsidR="00FF0AD4" w:rsidRDefault="00BE281D" w:rsidP="00626626">
      <w:pPr>
        <w:tabs>
          <w:tab w:val="left" w:pos="-1200"/>
          <w:tab w:val="left" w:pos="-720"/>
          <w:tab w:val="left" w:pos="0"/>
          <w:tab w:val="left" w:pos="720"/>
          <w:tab w:val="left" w:pos="1440"/>
          <w:tab w:val="left" w:pos="2160"/>
          <w:tab w:val="left" w:pos="2880"/>
          <w:tab w:val="left" w:pos="3600"/>
          <w:tab w:val="left" w:pos="4320"/>
          <w:tab w:val="left" w:pos="5040"/>
          <w:tab w:val="left" w:pos="59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201E8">
        <w:rPr>
          <w:rFonts w:ascii="Arial" w:hAnsi="Arial" w:cs="Arial"/>
          <w:sz w:val="20"/>
        </w:rPr>
        <w:tab/>
      </w:r>
      <w:r w:rsidR="00812EC9" w:rsidRPr="00D201E8">
        <w:rPr>
          <w:rFonts w:ascii="Arial" w:hAnsi="Arial" w:cs="Arial"/>
          <w:sz w:val="20"/>
        </w:rPr>
        <w:t xml:space="preserve">     </w:t>
      </w:r>
      <w:r w:rsidR="00FF0AD4">
        <w:rPr>
          <w:rFonts w:ascii="Arial" w:hAnsi="Arial" w:cs="Arial"/>
          <w:sz w:val="20"/>
        </w:rPr>
        <w:t>222 S. Harbor Blvd., #110</w:t>
      </w:r>
      <w:r w:rsidR="00FF0AD4">
        <w:rPr>
          <w:rFonts w:ascii="Arial" w:hAnsi="Arial" w:cs="Arial"/>
          <w:sz w:val="20"/>
        </w:rPr>
        <w:tab/>
      </w:r>
      <w:r w:rsidR="00FF0AD4">
        <w:rPr>
          <w:rFonts w:ascii="Arial" w:hAnsi="Arial" w:cs="Arial"/>
          <w:sz w:val="20"/>
        </w:rPr>
        <w:tab/>
      </w:r>
      <w:r w:rsidR="00FF0AD4">
        <w:rPr>
          <w:rFonts w:ascii="Arial" w:hAnsi="Arial" w:cs="Arial"/>
          <w:sz w:val="20"/>
        </w:rPr>
        <w:tab/>
      </w:r>
      <w:r w:rsidR="00FF0AD4">
        <w:rPr>
          <w:rFonts w:ascii="Arial" w:hAnsi="Arial" w:cs="Arial"/>
          <w:sz w:val="20"/>
        </w:rPr>
        <w:tab/>
      </w:r>
      <w:r w:rsidR="00FF0AD4">
        <w:rPr>
          <w:rFonts w:ascii="Arial" w:hAnsi="Arial" w:cs="Arial"/>
          <w:sz w:val="20"/>
        </w:rPr>
        <w:tab/>
      </w:r>
      <w:r w:rsidR="00FF0AD4" w:rsidRPr="00D201E8">
        <w:rPr>
          <w:rFonts w:ascii="Arial" w:hAnsi="Arial" w:cs="Arial"/>
          <w:sz w:val="20"/>
        </w:rPr>
        <w:t>Placentia, CA 92870</w:t>
      </w:r>
    </w:p>
    <w:p w14:paraId="5565B69B" w14:textId="2A4AD5EA" w:rsidR="0030685E" w:rsidRPr="00D201E8" w:rsidRDefault="00FF0AD4" w:rsidP="00626626">
      <w:pPr>
        <w:tabs>
          <w:tab w:val="left" w:pos="-1200"/>
          <w:tab w:val="left" w:pos="-720"/>
          <w:tab w:val="left" w:pos="0"/>
          <w:tab w:val="left" w:pos="720"/>
          <w:tab w:val="left" w:pos="1440"/>
          <w:tab w:val="left" w:pos="2160"/>
          <w:tab w:val="left" w:pos="2880"/>
          <w:tab w:val="left" w:pos="3600"/>
          <w:tab w:val="left" w:pos="4320"/>
          <w:tab w:val="left" w:pos="5040"/>
          <w:tab w:val="left" w:pos="59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ab/>
        <w:t xml:space="preserve">     Anaheim</w:t>
      </w:r>
      <w:r w:rsidR="00865DDD">
        <w:rPr>
          <w:rFonts w:ascii="Arial" w:hAnsi="Arial" w:cs="Arial"/>
          <w:sz w:val="20"/>
        </w:rPr>
        <w:t xml:space="preserve">, CA </w:t>
      </w:r>
      <w:r>
        <w:rPr>
          <w:rFonts w:ascii="Arial" w:hAnsi="Arial" w:cs="Arial"/>
          <w:sz w:val="20"/>
        </w:rPr>
        <w:t>92805</w:t>
      </w:r>
    </w:p>
    <w:p w14:paraId="3A1B3D03" w14:textId="77777777" w:rsidR="00BE281D" w:rsidRPr="00D201E8" w:rsidRDefault="00BE281D" w:rsidP="00A86D3F">
      <w:pPr>
        <w:tabs>
          <w:tab w:val="left" w:pos="-1200"/>
          <w:tab w:val="left" w:pos="-720"/>
          <w:tab w:val="left" w:pos="0"/>
          <w:tab w:val="left" w:pos="720"/>
          <w:tab w:val="left" w:pos="1440"/>
          <w:tab w:val="left" w:pos="2160"/>
          <w:tab w:val="left" w:pos="2880"/>
          <w:tab w:val="left" w:pos="3600"/>
          <w:tab w:val="left" w:pos="4320"/>
          <w:tab w:val="left" w:pos="5040"/>
          <w:tab w:val="left" w:pos="59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201E8">
        <w:rPr>
          <w:rFonts w:ascii="Arial" w:hAnsi="Arial" w:cs="Arial"/>
          <w:sz w:val="20"/>
        </w:rPr>
        <w:tab/>
      </w:r>
    </w:p>
    <w:p w14:paraId="42007AB9" w14:textId="77777777" w:rsidR="00812EC9" w:rsidRPr="00D201E8" w:rsidRDefault="00812EC9" w:rsidP="00812EC9">
      <w:pPr>
        <w:tabs>
          <w:tab w:val="left" w:pos="-720"/>
          <w:tab w:val="left" w:pos="450"/>
          <w:tab w:val="left" w:pos="900"/>
        </w:tabs>
        <w:suppressAutoHyphens/>
        <w:spacing w:line="227" w:lineRule="auto"/>
        <w:jc w:val="both"/>
        <w:rPr>
          <w:rFonts w:ascii="Arial" w:hAnsi="Arial" w:cs="Arial"/>
          <w:spacing w:val="-3"/>
          <w:sz w:val="20"/>
        </w:rPr>
      </w:pPr>
      <w:r w:rsidRPr="00D201E8">
        <w:rPr>
          <w:rFonts w:ascii="Arial" w:hAnsi="Arial" w:cs="Arial"/>
          <w:spacing w:val="-3"/>
          <w:sz w:val="20"/>
        </w:rPr>
        <w:tab/>
      </w:r>
      <w:r w:rsidR="00B671A9" w:rsidRPr="00D201E8">
        <w:rPr>
          <w:rFonts w:ascii="Arial" w:hAnsi="Arial" w:cs="Arial"/>
          <w:spacing w:val="-3"/>
          <w:sz w:val="20"/>
          <w:u w:val="single"/>
        </w:rPr>
        <w:t xml:space="preserve">    </w:t>
      </w:r>
      <w:r w:rsidRPr="00D201E8">
        <w:rPr>
          <w:rFonts w:ascii="Arial" w:hAnsi="Arial" w:cs="Arial"/>
          <w:spacing w:val="-3"/>
          <w:sz w:val="20"/>
          <w:u w:val="single"/>
        </w:rPr>
        <w:t xml:space="preserve">   </w:t>
      </w:r>
      <w:r w:rsidRPr="00D201E8">
        <w:rPr>
          <w:rFonts w:ascii="Arial" w:hAnsi="Arial" w:cs="Arial"/>
          <w:spacing w:val="-3"/>
          <w:sz w:val="20"/>
        </w:rPr>
        <w:t xml:space="preserve"> Office of Planning and Research</w:t>
      </w:r>
      <w:r w:rsidR="006B2439" w:rsidRPr="00D201E8">
        <w:rPr>
          <w:rFonts w:ascii="Arial" w:hAnsi="Arial" w:cs="Arial"/>
          <w:spacing w:val="-3"/>
          <w:sz w:val="20"/>
        </w:rPr>
        <w:t>, State Clearinghouse</w:t>
      </w:r>
      <w:r w:rsidRPr="00D201E8">
        <w:rPr>
          <w:rFonts w:ascii="Arial" w:hAnsi="Arial" w:cs="Arial"/>
          <w:spacing w:val="-3"/>
          <w:sz w:val="20"/>
        </w:rPr>
        <w:tab/>
      </w:r>
      <w:r w:rsidRPr="00D201E8">
        <w:rPr>
          <w:rFonts w:ascii="Arial" w:hAnsi="Arial" w:cs="Arial"/>
          <w:spacing w:val="-3"/>
          <w:sz w:val="20"/>
        </w:rPr>
        <w:tab/>
      </w:r>
      <w:r w:rsidRPr="00D201E8">
        <w:rPr>
          <w:rFonts w:ascii="Arial" w:hAnsi="Arial" w:cs="Arial"/>
          <w:spacing w:val="-3"/>
          <w:sz w:val="20"/>
        </w:rPr>
        <w:tab/>
        <w:t xml:space="preserve"> </w:t>
      </w:r>
    </w:p>
    <w:p w14:paraId="2770F4DC" w14:textId="77777777" w:rsidR="006B2439" w:rsidRPr="00D201E8" w:rsidRDefault="00812EC9" w:rsidP="006B2439">
      <w:pPr>
        <w:tabs>
          <w:tab w:val="left" w:pos="-1200"/>
          <w:tab w:val="left" w:pos="-720"/>
          <w:tab w:val="left" w:pos="0"/>
          <w:tab w:val="left" w:pos="720"/>
          <w:tab w:val="left" w:pos="1440"/>
          <w:tab w:val="left" w:pos="2160"/>
          <w:tab w:val="left" w:pos="2880"/>
          <w:tab w:val="left" w:pos="3600"/>
          <w:tab w:val="left" w:pos="4320"/>
          <w:tab w:val="left" w:pos="5040"/>
          <w:tab w:val="left" w:pos="59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201E8">
        <w:rPr>
          <w:rFonts w:ascii="Arial" w:hAnsi="Arial" w:cs="Arial"/>
          <w:spacing w:val="-3"/>
          <w:sz w:val="20"/>
        </w:rPr>
        <w:tab/>
        <w:t xml:space="preserve">    Post Office Box 3044</w:t>
      </w:r>
      <w:r w:rsidR="006B2439" w:rsidRPr="00D201E8">
        <w:rPr>
          <w:rFonts w:ascii="Arial" w:hAnsi="Arial" w:cs="Arial"/>
          <w:spacing w:val="-3"/>
          <w:sz w:val="20"/>
        </w:rPr>
        <w:t xml:space="preserve">, </w:t>
      </w:r>
      <w:r w:rsidR="006B2439" w:rsidRPr="00D201E8">
        <w:rPr>
          <w:rFonts w:ascii="Arial" w:hAnsi="Arial" w:cs="Arial"/>
          <w:sz w:val="20"/>
        </w:rPr>
        <w:t>1400 Tenth Street, Room 113</w:t>
      </w:r>
    </w:p>
    <w:p w14:paraId="336E53BF" w14:textId="77777777" w:rsidR="00812EC9" w:rsidRPr="00D201E8" w:rsidRDefault="00812EC9" w:rsidP="00812EC9">
      <w:pPr>
        <w:tabs>
          <w:tab w:val="left" w:pos="-720"/>
        </w:tabs>
        <w:suppressAutoHyphens/>
        <w:spacing w:line="227" w:lineRule="auto"/>
        <w:jc w:val="both"/>
        <w:rPr>
          <w:rFonts w:ascii="Arial" w:hAnsi="Arial" w:cs="Arial"/>
          <w:spacing w:val="-3"/>
          <w:sz w:val="20"/>
        </w:rPr>
      </w:pPr>
      <w:r w:rsidRPr="00D201E8">
        <w:rPr>
          <w:rFonts w:ascii="Arial" w:hAnsi="Arial" w:cs="Arial"/>
          <w:spacing w:val="-3"/>
          <w:sz w:val="20"/>
        </w:rPr>
        <w:tab/>
        <w:t xml:space="preserve">    Sacramento, CA 95812-3044</w:t>
      </w:r>
    </w:p>
    <w:p w14:paraId="2A8F863A" w14:textId="77777777" w:rsidR="00BE281D" w:rsidRPr="00D201E8" w:rsidRDefault="00BE281D">
      <w:pPr>
        <w:tabs>
          <w:tab w:val="left" w:pos="-1200"/>
          <w:tab w:val="left" w:pos="-720"/>
          <w:tab w:val="left" w:pos="0"/>
          <w:tab w:val="left" w:pos="720"/>
          <w:tab w:val="left" w:pos="1440"/>
          <w:tab w:val="left" w:pos="2160"/>
          <w:tab w:val="left" w:pos="2880"/>
          <w:tab w:val="left" w:pos="3600"/>
          <w:tab w:val="left" w:pos="4320"/>
          <w:tab w:val="left" w:pos="5040"/>
          <w:tab w:val="left" w:pos="5580"/>
          <w:tab w:val="left" w:pos="63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D2F9E" w14:textId="77777777" w:rsidR="00BE281D" w:rsidRPr="00D201E8" w:rsidRDefault="00BE281D" w:rsidP="003A1A7F">
      <w:pPr>
        <w:tabs>
          <w:tab w:val="left" w:pos="-1200"/>
          <w:tab w:val="left" w:pos="-720"/>
          <w:tab w:val="left" w:pos="0"/>
          <w:tab w:val="left" w:pos="720"/>
          <w:tab w:val="left" w:pos="1440"/>
          <w:tab w:val="left" w:pos="2160"/>
          <w:tab w:val="left" w:pos="2880"/>
          <w:tab w:val="left" w:pos="3600"/>
          <w:tab w:val="left" w:pos="4320"/>
          <w:tab w:val="left" w:pos="5040"/>
          <w:tab w:val="left" w:pos="5580"/>
          <w:tab w:val="left" w:pos="630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D201E8">
        <w:rPr>
          <w:rFonts w:ascii="Arial" w:hAnsi="Arial" w:cs="Arial"/>
          <w:b/>
          <w:sz w:val="20"/>
        </w:rPr>
        <w:t>Subject:</w:t>
      </w:r>
      <w:r w:rsidRPr="00D201E8">
        <w:rPr>
          <w:rFonts w:ascii="Arial" w:hAnsi="Arial" w:cs="Arial"/>
          <w:sz w:val="20"/>
        </w:rPr>
        <w:t xml:space="preserve">   Filing of Notice of Determination in compliance with Section 21108 or 21152 of the Public Resources Code.</w:t>
      </w:r>
    </w:p>
    <w:p w14:paraId="341BE882" w14:textId="77777777" w:rsidR="005A11AE" w:rsidRPr="00D201E8" w:rsidRDefault="005A11AE" w:rsidP="001470EF">
      <w:pPr>
        <w:tabs>
          <w:tab w:val="left" w:pos="360"/>
          <w:tab w:val="right" w:pos="9360"/>
        </w:tabs>
        <w:jc w:val="both"/>
        <w:rPr>
          <w:rFonts w:ascii="Arial" w:hAnsi="Arial" w:cs="Arial"/>
          <w:sz w:val="20"/>
          <w:u w:val="single"/>
        </w:rPr>
      </w:pPr>
    </w:p>
    <w:p w14:paraId="2F85F660" w14:textId="51B83FD6" w:rsidR="00BE281D" w:rsidRPr="00D201E8" w:rsidRDefault="00523A3D" w:rsidP="001470EF">
      <w:pPr>
        <w:tabs>
          <w:tab w:val="left" w:pos="360"/>
          <w:tab w:val="right" w:pos="9360"/>
        </w:tabs>
        <w:jc w:val="both"/>
        <w:rPr>
          <w:rFonts w:ascii="Arial" w:hAnsi="Arial" w:cs="Arial"/>
          <w:sz w:val="20"/>
          <w:u w:val="single"/>
        </w:rPr>
      </w:pPr>
      <w:r>
        <w:rPr>
          <w:rFonts w:ascii="Arial" w:hAnsi="Arial" w:cs="Arial"/>
          <w:bCs/>
          <w:sz w:val="20"/>
          <w:u w:val="single"/>
        </w:rPr>
        <w:t>Specific</w:t>
      </w:r>
      <w:r w:rsidR="00543888" w:rsidRPr="00D201E8">
        <w:rPr>
          <w:rFonts w:ascii="Arial" w:hAnsi="Arial" w:cs="Arial"/>
          <w:bCs/>
          <w:sz w:val="20"/>
          <w:u w:val="single"/>
        </w:rPr>
        <w:t xml:space="preserve"> </w:t>
      </w:r>
      <w:r w:rsidR="00D201E8" w:rsidRPr="00D201E8">
        <w:rPr>
          <w:rFonts w:ascii="Arial" w:hAnsi="Arial" w:cs="Arial"/>
          <w:bCs/>
          <w:sz w:val="20"/>
          <w:u w:val="single"/>
        </w:rPr>
        <w:t xml:space="preserve">Plan Amendment No. </w:t>
      </w:r>
      <w:r>
        <w:rPr>
          <w:rFonts w:ascii="Arial" w:hAnsi="Arial" w:cs="Arial"/>
          <w:bCs/>
          <w:sz w:val="20"/>
          <w:u w:val="single"/>
        </w:rPr>
        <w:t>S</w:t>
      </w:r>
      <w:r w:rsidR="00D201E8" w:rsidRPr="00D201E8">
        <w:rPr>
          <w:rFonts w:ascii="Arial" w:hAnsi="Arial" w:cs="Arial"/>
          <w:bCs/>
          <w:sz w:val="20"/>
          <w:u w:val="single"/>
        </w:rPr>
        <w:t xml:space="preserve">PA </w:t>
      </w:r>
      <w:r>
        <w:rPr>
          <w:rFonts w:ascii="Arial" w:hAnsi="Arial" w:cs="Arial"/>
          <w:bCs/>
          <w:sz w:val="20"/>
          <w:u w:val="single"/>
        </w:rPr>
        <w:t>2022</w:t>
      </w:r>
      <w:r w:rsidR="00D201E8" w:rsidRPr="00D201E8">
        <w:rPr>
          <w:rFonts w:ascii="Arial" w:hAnsi="Arial" w:cs="Arial"/>
          <w:bCs/>
          <w:sz w:val="20"/>
          <w:u w:val="single"/>
        </w:rPr>
        <w:t>-01</w:t>
      </w:r>
      <w:r>
        <w:rPr>
          <w:rFonts w:ascii="Arial" w:hAnsi="Arial" w:cs="Arial"/>
          <w:bCs/>
          <w:sz w:val="20"/>
          <w:u w:val="single"/>
        </w:rPr>
        <w:t xml:space="preserve">, Development Plan Review No. </w:t>
      </w:r>
      <w:proofErr w:type="spellStart"/>
      <w:r>
        <w:rPr>
          <w:rFonts w:ascii="Arial" w:hAnsi="Arial" w:cs="Arial"/>
          <w:bCs/>
          <w:sz w:val="20"/>
          <w:u w:val="single"/>
        </w:rPr>
        <w:t>DPR</w:t>
      </w:r>
      <w:proofErr w:type="spellEnd"/>
      <w:r>
        <w:rPr>
          <w:rFonts w:ascii="Arial" w:hAnsi="Arial" w:cs="Arial"/>
          <w:bCs/>
          <w:sz w:val="20"/>
          <w:u w:val="single"/>
        </w:rPr>
        <w:t xml:space="preserve"> 2022-04, and Vesting Tentative Tract Map No. </w:t>
      </w:r>
      <w:proofErr w:type="spellStart"/>
      <w:r>
        <w:rPr>
          <w:rFonts w:ascii="Arial" w:hAnsi="Arial" w:cs="Arial"/>
          <w:bCs/>
          <w:sz w:val="20"/>
          <w:u w:val="single"/>
        </w:rPr>
        <w:t>VTTM</w:t>
      </w:r>
      <w:proofErr w:type="spellEnd"/>
      <w:r>
        <w:rPr>
          <w:rFonts w:ascii="Arial" w:hAnsi="Arial" w:cs="Arial"/>
          <w:bCs/>
          <w:sz w:val="20"/>
          <w:u w:val="single"/>
        </w:rPr>
        <w:t xml:space="preserve"> 19250</w:t>
      </w:r>
      <w:r w:rsidR="00FA0174" w:rsidRPr="00D201E8">
        <w:rPr>
          <w:rFonts w:ascii="Arial" w:hAnsi="Arial" w:cs="Arial"/>
          <w:bCs/>
          <w:sz w:val="20"/>
          <w:u w:val="single"/>
        </w:rPr>
        <w:t xml:space="preserve">, and </w:t>
      </w:r>
      <w:r>
        <w:rPr>
          <w:rFonts w:ascii="Arial" w:hAnsi="Arial" w:cs="Arial"/>
          <w:bCs/>
          <w:sz w:val="20"/>
          <w:u w:val="single"/>
        </w:rPr>
        <w:t xml:space="preserve">Addendum to Mitigated Negative Declaration for Tentative Tract Map No. </w:t>
      </w:r>
      <w:proofErr w:type="spellStart"/>
      <w:r>
        <w:rPr>
          <w:rFonts w:ascii="Arial" w:hAnsi="Arial" w:cs="Arial"/>
          <w:bCs/>
          <w:sz w:val="20"/>
          <w:u w:val="single"/>
        </w:rPr>
        <w:t>TTM</w:t>
      </w:r>
      <w:proofErr w:type="spellEnd"/>
      <w:r>
        <w:rPr>
          <w:rFonts w:ascii="Arial" w:hAnsi="Arial" w:cs="Arial"/>
          <w:bCs/>
          <w:sz w:val="20"/>
          <w:u w:val="single"/>
        </w:rPr>
        <w:t xml:space="preserve"> 15700.</w:t>
      </w:r>
      <w:r w:rsidR="006D21B0" w:rsidRPr="00D201E8">
        <w:rPr>
          <w:rFonts w:ascii="Arial" w:hAnsi="Arial" w:cs="Arial"/>
          <w:sz w:val="20"/>
          <w:u w:val="single"/>
        </w:rPr>
        <w:tab/>
      </w:r>
    </w:p>
    <w:p w14:paraId="41498715" w14:textId="77777777" w:rsidR="00BE281D" w:rsidRPr="00D201E8" w:rsidRDefault="00BE281D">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D201E8">
        <w:rPr>
          <w:rFonts w:ascii="Arial" w:hAnsi="Arial" w:cs="Arial"/>
          <w:b/>
          <w:sz w:val="20"/>
        </w:rPr>
        <w:t>Project Title</w:t>
      </w:r>
    </w:p>
    <w:p w14:paraId="3CD01209" w14:textId="77777777" w:rsidR="009F7561" w:rsidRPr="00D201E8" w:rsidRDefault="009F7561" w:rsidP="00682C8B">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550C235" w14:textId="7F87B36E" w:rsidR="00BE281D" w:rsidRPr="00D201E8" w:rsidRDefault="00523A3D" w:rsidP="00F73F14">
      <w:pPr>
        <w:tabs>
          <w:tab w:val="left" w:pos="360"/>
          <w:tab w:val="left" w:pos="3240"/>
          <w:tab w:val="left" w:pos="6480"/>
          <w:tab w:val="right" w:pos="9360"/>
        </w:tabs>
        <w:rPr>
          <w:rFonts w:ascii="Arial" w:hAnsi="Arial" w:cs="Arial"/>
          <w:sz w:val="20"/>
        </w:rPr>
      </w:pPr>
      <w:r>
        <w:rPr>
          <w:rFonts w:ascii="Arial" w:hAnsi="Arial" w:cs="Arial"/>
          <w:sz w:val="20"/>
          <w:u w:val="single"/>
        </w:rPr>
        <w:tab/>
        <w:t xml:space="preserve">                          </w:t>
      </w:r>
      <w:r w:rsidR="00364BE3" w:rsidRPr="00D201E8">
        <w:rPr>
          <w:rFonts w:ascii="Arial" w:hAnsi="Arial" w:cs="Arial"/>
          <w:sz w:val="20"/>
          <w:u w:val="single"/>
        </w:rPr>
        <w:t xml:space="preserve">        Joseph M. Lambert, Director of Development Services</w:t>
      </w:r>
      <w:r w:rsidR="003D7A5B" w:rsidRPr="00D201E8">
        <w:rPr>
          <w:rFonts w:ascii="Arial" w:hAnsi="Arial" w:cs="Arial"/>
          <w:sz w:val="20"/>
          <w:u w:val="single"/>
        </w:rPr>
        <w:t xml:space="preserve">     </w:t>
      </w:r>
      <w:proofErr w:type="gramStart"/>
      <w:r w:rsidR="007C516E" w:rsidRPr="00D201E8">
        <w:rPr>
          <w:rFonts w:ascii="Arial" w:hAnsi="Arial" w:cs="Arial"/>
          <w:sz w:val="20"/>
          <w:u w:val="single"/>
        </w:rPr>
        <w:t xml:space="preserve"> </w:t>
      </w:r>
      <w:r w:rsidR="00FA0174" w:rsidRPr="00D201E8">
        <w:rPr>
          <w:rFonts w:ascii="Arial" w:hAnsi="Arial" w:cs="Arial"/>
          <w:sz w:val="20"/>
          <w:u w:val="single"/>
        </w:rPr>
        <w:t xml:space="preserve"> </w:t>
      </w:r>
      <w:r w:rsidR="001449CD" w:rsidRPr="00D201E8">
        <w:rPr>
          <w:rFonts w:ascii="Arial" w:hAnsi="Arial" w:cs="Arial"/>
          <w:sz w:val="20"/>
          <w:u w:val="single"/>
        </w:rPr>
        <w:t xml:space="preserve"> (</w:t>
      </w:r>
      <w:proofErr w:type="gramEnd"/>
      <w:r w:rsidR="00C512DE" w:rsidRPr="00D201E8">
        <w:rPr>
          <w:rFonts w:ascii="Arial" w:hAnsi="Arial" w:cs="Arial"/>
          <w:sz w:val="20"/>
          <w:u w:val="single"/>
        </w:rPr>
        <w:t>714</w:t>
      </w:r>
      <w:r w:rsidR="00D4080C" w:rsidRPr="00D201E8">
        <w:rPr>
          <w:rFonts w:ascii="Arial" w:hAnsi="Arial" w:cs="Arial"/>
          <w:sz w:val="20"/>
          <w:u w:val="single"/>
        </w:rPr>
        <w:t xml:space="preserve">) </w:t>
      </w:r>
      <w:r w:rsidR="00B671A9" w:rsidRPr="00D201E8">
        <w:rPr>
          <w:rFonts w:ascii="Arial" w:hAnsi="Arial" w:cs="Arial"/>
          <w:sz w:val="20"/>
          <w:u w:val="single"/>
        </w:rPr>
        <w:t>993-</w:t>
      </w:r>
      <w:r w:rsidR="00AC6A4A" w:rsidRPr="00D201E8">
        <w:rPr>
          <w:rFonts w:ascii="Arial" w:hAnsi="Arial" w:cs="Arial"/>
          <w:sz w:val="20"/>
          <w:u w:val="single"/>
        </w:rPr>
        <w:t>8124</w:t>
      </w:r>
      <w:r w:rsidR="00BE281D" w:rsidRPr="00D201E8">
        <w:rPr>
          <w:rFonts w:ascii="Arial" w:hAnsi="Arial" w:cs="Arial"/>
          <w:sz w:val="20"/>
          <w:u w:val="single"/>
        </w:rPr>
        <w:tab/>
      </w:r>
    </w:p>
    <w:p w14:paraId="5637240C" w14:textId="201CCC04" w:rsidR="00BE281D" w:rsidRPr="00D201E8" w:rsidRDefault="00626626" w:rsidP="00BE281D">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cs="Arial"/>
          <w:b/>
          <w:sz w:val="20"/>
        </w:rPr>
      </w:pPr>
      <w:r w:rsidRPr="00D201E8">
        <w:rPr>
          <w:rFonts w:ascii="Arial" w:hAnsi="Arial" w:cs="Arial"/>
          <w:b/>
          <w:sz w:val="20"/>
        </w:rPr>
        <w:t>State Clearinghouse Number</w:t>
      </w:r>
      <w:r w:rsidRPr="00D201E8">
        <w:rPr>
          <w:rFonts w:ascii="Arial" w:hAnsi="Arial" w:cs="Arial"/>
          <w:b/>
          <w:sz w:val="20"/>
        </w:rPr>
        <w:tab/>
      </w:r>
      <w:r w:rsidR="000130C5" w:rsidRPr="00D201E8">
        <w:rPr>
          <w:rFonts w:ascii="Arial" w:hAnsi="Arial" w:cs="Arial"/>
          <w:b/>
          <w:sz w:val="20"/>
        </w:rPr>
        <w:t xml:space="preserve">    </w:t>
      </w:r>
      <w:r w:rsidR="00BE281D" w:rsidRPr="00D201E8">
        <w:rPr>
          <w:rFonts w:ascii="Arial" w:hAnsi="Arial" w:cs="Arial"/>
          <w:b/>
          <w:sz w:val="20"/>
        </w:rPr>
        <w:t>Lead Agency</w:t>
      </w:r>
      <w:r w:rsidRPr="00D201E8">
        <w:rPr>
          <w:rFonts w:ascii="Arial" w:hAnsi="Arial" w:cs="Arial"/>
          <w:b/>
          <w:sz w:val="20"/>
        </w:rPr>
        <w:t xml:space="preserve"> Contact Person</w:t>
      </w:r>
      <w:r w:rsidR="000130C5" w:rsidRPr="00D201E8">
        <w:rPr>
          <w:rFonts w:ascii="Arial" w:hAnsi="Arial" w:cs="Arial"/>
          <w:b/>
          <w:sz w:val="20"/>
        </w:rPr>
        <w:t xml:space="preserve">        </w:t>
      </w:r>
      <w:r w:rsidR="00D201E8" w:rsidRPr="00D201E8">
        <w:rPr>
          <w:rFonts w:ascii="Arial" w:hAnsi="Arial" w:cs="Arial"/>
          <w:b/>
          <w:sz w:val="20"/>
        </w:rPr>
        <w:tab/>
        <w:t xml:space="preserve">    </w:t>
      </w:r>
      <w:r w:rsidR="001F321E">
        <w:rPr>
          <w:rFonts w:ascii="Arial" w:hAnsi="Arial" w:cs="Arial"/>
          <w:b/>
          <w:sz w:val="20"/>
        </w:rPr>
        <w:t xml:space="preserve">        </w:t>
      </w:r>
      <w:r w:rsidR="00D150A1" w:rsidRPr="00D201E8">
        <w:rPr>
          <w:rFonts w:ascii="Arial" w:hAnsi="Arial" w:cs="Arial"/>
          <w:b/>
          <w:sz w:val="20"/>
        </w:rPr>
        <w:t>Telephone Number</w:t>
      </w:r>
      <w:r w:rsidR="000130C5" w:rsidRPr="00D201E8">
        <w:rPr>
          <w:rFonts w:ascii="Arial" w:hAnsi="Arial" w:cs="Arial"/>
          <w:b/>
          <w:sz w:val="20"/>
        </w:rPr>
        <w:t xml:space="preserve"> </w:t>
      </w:r>
    </w:p>
    <w:p w14:paraId="1C6ED46D" w14:textId="77777777" w:rsidR="00D150A1" w:rsidRPr="00D201E8" w:rsidRDefault="00D150A1" w:rsidP="00BE281D">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cs="Arial"/>
          <w:b/>
          <w:sz w:val="20"/>
        </w:rPr>
      </w:pPr>
    </w:p>
    <w:p w14:paraId="62D81AEF" w14:textId="35169A72" w:rsidR="00812EC9" w:rsidRPr="00D201E8" w:rsidRDefault="00812EC9" w:rsidP="00671F08">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u w:val="single"/>
        </w:rPr>
      </w:pPr>
      <w:r w:rsidRPr="00D201E8">
        <w:rPr>
          <w:rFonts w:ascii="Arial" w:hAnsi="Arial" w:cs="Arial"/>
          <w:b/>
          <w:sz w:val="20"/>
          <w:u w:val="single"/>
        </w:rPr>
        <w:t>Project Applicant:</w:t>
      </w:r>
      <w:r w:rsidR="00005DCF" w:rsidRPr="00D201E8">
        <w:rPr>
          <w:rFonts w:ascii="Arial" w:hAnsi="Arial" w:cs="Arial"/>
          <w:sz w:val="20"/>
          <w:u w:val="single"/>
        </w:rPr>
        <w:t xml:space="preserve"> </w:t>
      </w:r>
      <w:r w:rsidR="009B5F44">
        <w:rPr>
          <w:rFonts w:ascii="Arial" w:hAnsi="Arial" w:cs="Arial"/>
          <w:sz w:val="20"/>
          <w:u w:val="single"/>
        </w:rPr>
        <w:t xml:space="preserve">Toll Brothers, c/o Eric Everhart, 350 Commerce, Suite 200, Irvine, CA 92602 </w:t>
      </w:r>
      <w:r w:rsidR="00D95A95" w:rsidRPr="00D201E8">
        <w:rPr>
          <w:rFonts w:ascii="Arial" w:hAnsi="Arial" w:cs="Arial"/>
          <w:sz w:val="20"/>
          <w:u w:val="single"/>
        </w:rPr>
        <w:t xml:space="preserve"> </w:t>
      </w:r>
      <w:r w:rsidR="009B5F44">
        <w:rPr>
          <w:rFonts w:ascii="Arial" w:hAnsi="Arial" w:cs="Arial"/>
          <w:sz w:val="20"/>
          <w:u w:val="single"/>
        </w:rPr>
        <w:t xml:space="preserve">             </w:t>
      </w:r>
      <w:r w:rsidR="00D201E8" w:rsidRPr="00D201E8">
        <w:rPr>
          <w:rFonts w:ascii="Arial" w:hAnsi="Arial" w:cs="Arial"/>
          <w:sz w:val="20"/>
          <w:u w:val="single"/>
        </w:rPr>
        <w:t>Phone: (</w:t>
      </w:r>
      <w:r w:rsidR="009B5F44">
        <w:rPr>
          <w:rFonts w:ascii="Arial" w:hAnsi="Arial" w:cs="Arial"/>
          <w:sz w:val="20"/>
          <w:u w:val="single"/>
        </w:rPr>
        <w:t>909</w:t>
      </w:r>
      <w:r w:rsidR="00D201E8" w:rsidRPr="00D201E8">
        <w:rPr>
          <w:rFonts w:ascii="Arial" w:hAnsi="Arial" w:cs="Arial"/>
          <w:sz w:val="20"/>
          <w:u w:val="single"/>
        </w:rPr>
        <w:t xml:space="preserve">) </w:t>
      </w:r>
      <w:r w:rsidR="009B5F44">
        <w:rPr>
          <w:rFonts w:ascii="Arial" w:hAnsi="Arial" w:cs="Arial"/>
          <w:sz w:val="20"/>
          <w:u w:val="single"/>
        </w:rPr>
        <w:t>438</w:t>
      </w:r>
      <w:r w:rsidR="00D201E8" w:rsidRPr="00D201E8">
        <w:rPr>
          <w:rFonts w:ascii="Arial" w:hAnsi="Arial" w:cs="Arial"/>
          <w:sz w:val="20"/>
          <w:u w:val="single"/>
        </w:rPr>
        <w:t>-</w:t>
      </w:r>
      <w:r w:rsidR="009B5F44">
        <w:rPr>
          <w:rFonts w:ascii="Arial" w:hAnsi="Arial" w:cs="Arial"/>
          <w:sz w:val="20"/>
          <w:u w:val="single"/>
        </w:rPr>
        <w:t>6224</w:t>
      </w:r>
      <w:r w:rsidR="000D240D">
        <w:rPr>
          <w:rFonts w:ascii="Arial" w:hAnsi="Arial" w:cs="Arial"/>
          <w:sz w:val="20"/>
          <w:u w:val="single"/>
        </w:rPr>
        <w:t xml:space="preserve">    </w:t>
      </w:r>
      <w:r w:rsidR="009B5F44">
        <w:rPr>
          <w:rFonts w:ascii="Arial" w:hAnsi="Arial" w:cs="Arial"/>
          <w:sz w:val="20"/>
          <w:u w:val="single"/>
        </w:rPr>
        <w:t xml:space="preserve">Email: </w:t>
      </w:r>
      <w:hyperlink r:id="rId6" w:history="1">
        <w:proofErr w:type="spellStart"/>
        <w:r w:rsidR="009B5F44" w:rsidRPr="001C4AF7">
          <w:rPr>
            <w:rStyle w:val="Hyperlink"/>
            <w:rFonts w:ascii="Arial" w:hAnsi="Arial" w:cs="Arial"/>
            <w:sz w:val="20"/>
          </w:rPr>
          <w:t>eeverhart@tollbrothers.com</w:t>
        </w:r>
        <w:proofErr w:type="spellEnd"/>
      </w:hyperlink>
      <w:r w:rsidR="009B5F44">
        <w:rPr>
          <w:rFonts w:ascii="Arial" w:hAnsi="Arial" w:cs="Arial"/>
          <w:sz w:val="20"/>
          <w:u w:val="single"/>
        </w:rPr>
        <w:tab/>
      </w:r>
      <w:r w:rsidR="009B5F44">
        <w:rPr>
          <w:rFonts w:ascii="Arial" w:hAnsi="Arial" w:cs="Arial"/>
          <w:sz w:val="20"/>
          <w:u w:val="single"/>
        </w:rPr>
        <w:tab/>
      </w:r>
      <w:r w:rsidR="009B5F44">
        <w:rPr>
          <w:rFonts w:ascii="Arial" w:hAnsi="Arial" w:cs="Arial"/>
          <w:sz w:val="20"/>
          <w:u w:val="single"/>
        </w:rPr>
        <w:tab/>
      </w:r>
      <w:r w:rsidR="009B5F44">
        <w:rPr>
          <w:rFonts w:ascii="Arial" w:hAnsi="Arial" w:cs="Arial"/>
          <w:sz w:val="20"/>
          <w:u w:val="single"/>
        </w:rPr>
        <w:tab/>
      </w:r>
      <w:r w:rsidR="009B5F44">
        <w:rPr>
          <w:rFonts w:ascii="Arial" w:hAnsi="Arial" w:cs="Arial"/>
          <w:sz w:val="20"/>
          <w:u w:val="single"/>
        </w:rPr>
        <w:tab/>
      </w:r>
      <w:r w:rsidR="009B5F44">
        <w:rPr>
          <w:rFonts w:ascii="Arial" w:hAnsi="Arial" w:cs="Arial"/>
          <w:sz w:val="20"/>
          <w:u w:val="single"/>
        </w:rPr>
        <w:tab/>
      </w:r>
    </w:p>
    <w:p w14:paraId="178E2BA7" w14:textId="77777777" w:rsidR="00812EC9" w:rsidRPr="00D201E8" w:rsidRDefault="00812EC9">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442D5D91" w14:textId="02F5DAFB" w:rsidR="00BE281D" w:rsidRPr="00D201E8" w:rsidRDefault="00BE281D">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u w:val="single"/>
        </w:rPr>
      </w:pPr>
      <w:r w:rsidRPr="00D201E8">
        <w:rPr>
          <w:rFonts w:ascii="Arial" w:hAnsi="Arial" w:cs="Arial"/>
          <w:b/>
          <w:sz w:val="20"/>
          <w:u w:val="single"/>
        </w:rPr>
        <w:t>Project Location</w:t>
      </w:r>
      <w:r w:rsidR="00721202" w:rsidRPr="00D201E8">
        <w:rPr>
          <w:rFonts w:ascii="Arial" w:hAnsi="Arial" w:cs="Arial"/>
          <w:b/>
          <w:sz w:val="20"/>
          <w:u w:val="single"/>
        </w:rPr>
        <w:t>s</w:t>
      </w:r>
      <w:r w:rsidRPr="00D201E8">
        <w:rPr>
          <w:rFonts w:ascii="Arial" w:hAnsi="Arial" w:cs="Arial"/>
          <w:b/>
          <w:sz w:val="20"/>
          <w:u w:val="single"/>
        </w:rPr>
        <w:t>:</w:t>
      </w:r>
    </w:p>
    <w:p w14:paraId="5EB24F66" w14:textId="7116DBBD" w:rsidR="006E38BE" w:rsidRDefault="00523A3D" w:rsidP="006E38BE">
      <w:pPr>
        <w:pStyle w:val="Textafter11level"/>
        <w:ind w:left="0"/>
        <w:rPr>
          <w:rFonts w:ascii="Arial" w:hAnsi="Arial" w:cs="Arial"/>
          <w:szCs w:val="20"/>
        </w:rPr>
      </w:pPr>
      <w:r>
        <w:rPr>
          <w:rFonts w:ascii="Arial" w:hAnsi="Arial" w:cs="Arial"/>
          <w:szCs w:val="20"/>
        </w:rPr>
        <w:t>North of Alta Vista Street, between Rose Drive and Jefferson Street</w:t>
      </w:r>
    </w:p>
    <w:p w14:paraId="490F660A" w14:textId="009BC94A" w:rsidR="00523A3D" w:rsidRDefault="00523A3D" w:rsidP="00523A3D">
      <w:pPr>
        <w:rPr>
          <w:rFonts w:ascii="Arial" w:eastAsia="PMingLiU" w:hAnsi="Arial" w:cs="Arial"/>
          <w:sz w:val="20"/>
        </w:rPr>
      </w:pPr>
      <w:r>
        <w:rPr>
          <w:rFonts w:ascii="Arial" w:eastAsia="PMingLiU" w:hAnsi="Arial" w:cs="Arial"/>
          <w:sz w:val="20"/>
        </w:rPr>
        <w:t>APNs: 341-501-01 through 341-501-65</w:t>
      </w:r>
    </w:p>
    <w:p w14:paraId="7E7BD734" w14:textId="6AD60CCA" w:rsidR="00523A3D" w:rsidRPr="00523A3D" w:rsidRDefault="00523A3D" w:rsidP="00523A3D">
      <w:pPr>
        <w:rPr>
          <w:rFonts w:ascii="Arial" w:eastAsia="PMingLiU" w:hAnsi="Arial" w:cs="Arial"/>
          <w:sz w:val="20"/>
        </w:rPr>
      </w:pPr>
      <w:r>
        <w:rPr>
          <w:rFonts w:ascii="Arial" w:eastAsia="PMingLiU" w:hAnsi="Arial" w:cs="Arial"/>
          <w:sz w:val="20"/>
        </w:rPr>
        <w:t xml:space="preserve">Latitude: </w:t>
      </w:r>
      <w:proofErr w:type="spellStart"/>
      <w:r w:rsidRPr="00523A3D">
        <w:rPr>
          <w:rFonts w:ascii="Arial" w:eastAsia="PMingLiU" w:hAnsi="Arial" w:cs="Arial"/>
          <w:sz w:val="20"/>
        </w:rPr>
        <w:t>33°52'31.8"N</w:t>
      </w:r>
      <w:proofErr w:type="spellEnd"/>
      <w:r>
        <w:rPr>
          <w:rFonts w:ascii="Arial" w:eastAsia="PMingLiU" w:hAnsi="Arial" w:cs="Arial"/>
          <w:sz w:val="20"/>
        </w:rPr>
        <w:t>, Longitude:</w:t>
      </w:r>
      <w:r w:rsidRPr="00523A3D">
        <w:rPr>
          <w:rFonts w:ascii="Arial" w:eastAsia="PMingLiU" w:hAnsi="Arial" w:cs="Arial"/>
          <w:sz w:val="20"/>
        </w:rPr>
        <w:t xml:space="preserve"> </w:t>
      </w:r>
      <w:proofErr w:type="spellStart"/>
      <w:r w:rsidRPr="00523A3D">
        <w:rPr>
          <w:rFonts w:ascii="Arial" w:eastAsia="PMingLiU" w:hAnsi="Arial" w:cs="Arial"/>
          <w:sz w:val="20"/>
        </w:rPr>
        <w:t>117°50'27.7"W</w:t>
      </w:r>
      <w:proofErr w:type="spellEnd"/>
    </w:p>
    <w:p w14:paraId="10CA5D4A" w14:textId="77777777" w:rsidR="007C516E" w:rsidRPr="00D201E8" w:rsidRDefault="007C516E">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3E699BC0" w14:textId="77777777" w:rsidR="00BE281D" w:rsidRPr="00D201E8" w:rsidRDefault="00BE281D">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u w:val="single"/>
        </w:rPr>
      </w:pPr>
      <w:r w:rsidRPr="00D201E8">
        <w:rPr>
          <w:rFonts w:ascii="Arial" w:hAnsi="Arial" w:cs="Arial"/>
          <w:b/>
          <w:sz w:val="20"/>
          <w:u w:val="single"/>
        </w:rPr>
        <w:t>Project Description:</w:t>
      </w:r>
    </w:p>
    <w:p w14:paraId="7488F39B" w14:textId="59B0B29D" w:rsidR="007C516E" w:rsidRPr="006B73EF" w:rsidRDefault="00523A3D" w:rsidP="001F321E">
      <w:pPr>
        <w:autoSpaceDE w:val="0"/>
        <w:autoSpaceDN w:val="0"/>
        <w:adjustRightInd w:val="0"/>
        <w:jc w:val="both"/>
        <w:rPr>
          <w:rFonts w:ascii="Arial" w:hAnsi="Arial" w:cs="Arial"/>
          <w:sz w:val="20"/>
        </w:rPr>
      </w:pPr>
      <w:r w:rsidRPr="006B73EF">
        <w:rPr>
          <w:rFonts w:ascii="Arial" w:hAnsi="Arial" w:cs="Arial"/>
          <w:sz w:val="20"/>
        </w:rPr>
        <w:t xml:space="preserve">In November 1998 Mr. John </w:t>
      </w:r>
      <w:proofErr w:type="spellStart"/>
      <w:r w:rsidRPr="006B73EF">
        <w:rPr>
          <w:rFonts w:ascii="Arial" w:hAnsi="Arial" w:cs="Arial"/>
          <w:sz w:val="20"/>
        </w:rPr>
        <w:t>Coyan</w:t>
      </w:r>
      <w:proofErr w:type="spellEnd"/>
      <w:r w:rsidRPr="006B73EF">
        <w:rPr>
          <w:rFonts w:ascii="Arial" w:hAnsi="Arial" w:cs="Arial"/>
          <w:sz w:val="20"/>
        </w:rPr>
        <w:t>/S &amp; S Construction applied for a tentative subdivision map for the development of the 18.29-acre site with 74 dwelling units. The City of Placentia (City) approved Tentative Tract Map (</w:t>
      </w:r>
      <w:proofErr w:type="spellStart"/>
      <w:r w:rsidRPr="006B73EF">
        <w:rPr>
          <w:rFonts w:ascii="Arial" w:hAnsi="Arial" w:cs="Arial"/>
          <w:sz w:val="20"/>
        </w:rPr>
        <w:t>TTM</w:t>
      </w:r>
      <w:proofErr w:type="spellEnd"/>
      <w:r w:rsidRPr="006B73EF">
        <w:rPr>
          <w:rFonts w:ascii="Arial" w:hAnsi="Arial" w:cs="Arial"/>
          <w:sz w:val="20"/>
        </w:rPr>
        <w:t xml:space="preserve">) 15700 in November 1998 for the development of 74 single -family residences on the approximately 18.29-acre site (the “Original Project”). The project site is located on the north side of Alta Vista Street, between Rose Drive and Jefferson Street. Refer to Figures 1 and 2 that show the regional location and site location (aerial photo) of the project site. The project site is bounded on the west by a commercial shopping center; on the north by residential use; on the east by a mix of residential (north), land still being used for oil production, and the Champions Sports Complex; and on the south by Alta Vista Street. The whole 18.29-acre site was previously used for oil production and remains totally disturbed. Active oil production facilities continue to operate on the eastern approximately 4 acres of this property. The </w:t>
      </w:r>
      <w:proofErr w:type="gramStart"/>
      <w:r w:rsidRPr="006B73EF">
        <w:rPr>
          <w:rFonts w:ascii="Arial" w:hAnsi="Arial" w:cs="Arial"/>
          <w:sz w:val="20"/>
        </w:rPr>
        <w:t>City</w:t>
      </w:r>
      <w:proofErr w:type="gramEnd"/>
      <w:r w:rsidRPr="006B73EF">
        <w:rPr>
          <w:rFonts w:ascii="Arial" w:hAnsi="Arial" w:cs="Arial"/>
          <w:sz w:val="20"/>
        </w:rPr>
        <w:t xml:space="preserve"> prepared and adopted an Initial Study/Mitigated Negative Declaration (IS/MND) for the original 74-unit project. The IS/MND is attached to this Addendum as Appendix 1, and it provides a more detailed discussion of the approved project. A final map for </w:t>
      </w:r>
      <w:proofErr w:type="spellStart"/>
      <w:r w:rsidRPr="006B73EF">
        <w:rPr>
          <w:rFonts w:ascii="Arial" w:hAnsi="Arial" w:cs="Arial"/>
          <w:sz w:val="20"/>
        </w:rPr>
        <w:t>TTM</w:t>
      </w:r>
      <w:proofErr w:type="spellEnd"/>
      <w:r w:rsidRPr="006B73EF">
        <w:rPr>
          <w:rFonts w:ascii="Arial" w:hAnsi="Arial" w:cs="Arial"/>
          <w:sz w:val="20"/>
        </w:rPr>
        <w:t xml:space="preserve"> No. 15700 was </w:t>
      </w:r>
      <w:proofErr w:type="gramStart"/>
      <w:r w:rsidRPr="006B73EF">
        <w:rPr>
          <w:rFonts w:ascii="Arial" w:hAnsi="Arial" w:cs="Arial"/>
          <w:sz w:val="20"/>
        </w:rPr>
        <w:t>recorded</w:t>
      </w:r>
      <w:proofErr w:type="gramEnd"/>
      <w:r w:rsidRPr="006B73EF">
        <w:rPr>
          <w:rFonts w:ascii="Arial" w:hAnsi="Arial" w:cs="Arial"/>
          <w:sz w:val="20"/>
        </w:rPr>
        <w:t xml:space="preserve"> approved in February 2004. As the current vacancy indicates, the site was not developed over the intervening years.</w:t>
      </w:r>
    </w:p>
    <w:p w14:paraId="1A1A0F5F" w14:textId="77777777" w:rsidR="001F321E" w:rsidRPr="006B73EF" w:rsidRDefault="001F321E" w:rsidP="00E53471">
      <w:pPr>
        <w:autoSpaceDE w:val="0"/>
        <w:autoSpaceDN w:val="0"/>
        <w:adjustRightInd w:val="0"/>
        <w:jc w:val="both"/>
        <w:rPr>
          <w:rFonts w:ascii="Arial" w:hAnsi="Arial" w:cs="Arial"/>
          <w:sz w:val="20"/>
        </w:rPr>
      </w:pPr>
    </w:p>
    <w:p w14:paraId="578F852B" w14:textId="25230C58" w:rsidR="006B73EF" w:rsidRDefault="006B73EF" w:rsidP="00E53471">
      <w:pPr>
        <w:autoSpaceDE w:val="0"/>
        <w:autoSpaceDN w:val="0"/>
        <w:adjustRightInd w:val="0"/>
        <w:jc w:val="both"/>
        <w:rPr>
          <w:rFonts w:ascii="Arial" w:hAnsi="Arial" w:cs="Arial"/>
          <w:sz w:val="20"/>
        </w:rPr>
      </w:pPr>
      <w:r w:rsidRPr="006B73EF">
        <w:rPr>
          <w:rFonts w:ascii="Arial" w:hAnsi="Arial" w:cs="Arial"/>
          <w:sz w:val="20"/>
        </w:rPr>
        <w:t xml:space="preserve">Toll Brothers acquired 14.4 net acres (17.02 gross acres) of the original 18.29-acre property on Alta Vista Street (the 2022 Revised Project). The Assessor Parcel Numbers are 341-501-01 through 341-501-65. The existing Placentia General Plan land use designation for the subject property is Specific Plan and the zoning classification is Specific Plan No. SP-7. The property is further identified as part of the Residential </w:t>
      </w:r>
      <w:proofErr w:type="gramStart"/>
      <w:r w:rsidRPr="006B73EF">
        <w:rPr>
          <w:rFonts w:ascii="Arial" w:hAnsi="Arial" w:cs="Arial"/>
          <w:sz w:val="20"/>
        </w:rPr>
        <w:t>Low Density</w:t>
      </w:r>
      <w:proofErr w:type="gramEnd"/>
      <w:r w:rsidRPr="006B73EF">
        <w:rPr>
          <w:rFonts w:ascii="Arial" w:hAnsi="Arial" w:cs="Arial"/>
          <w:sz w:val="20"/>
        </w:rPr>
        <w:t xml:space="preserve"> subarea under the East Placentia Specific Plan. Toll Brothers is requesting City approval of four applications as part of the 2022 Revised Project. The applications include Specific Plan Amendment No. SPA 2022-01, Vesting Tentative Tract Map No. </w:t>
      </w:r>
      <w:proofErr w:type="spellStart"/>
      <w:r w:rsidRPr="006B73EF">
        <w:rPr>
          <w:rFonts w:ascii="Arial" w:hAnsi="Arial" w:cs="Arial"/>
          <w:sz w:val="20"/>
        </w:rPr>
        <w:t>TTM</w:t>
      </w:r>
      <w:proofErr w:type="spellEnd"/>
      <w:r w:rsidRPr="006B73EF">
        <w:rPr>
          <w:rFonts w:ascii="Arial" w:hAnsi="Arial" w:cs="Arial"/>
          <w:sz w:val="20"/>
        </w:rPr>
        <w:t xml:space="preserve"> 19250, Development Plan Review No. </w:t>
      </w:r>
      <w:proofErr w:type="spellStart"/>
      <w:r w:rsidRPr="006B73EF">
        <w:rPr>
          <w:rFonts w:ascii="Arial" w:hAnsi="Arial" w:cs="Arial"/>
          <w:sz w:val="20"/>
        </w:rPr>
        <w:t>DPR</w:t>
      </w:r>
      <w:proofErr w:type="spellEnd"/>
      <w:r w:rsidRPr="006B73EF">
        <w:rPr>
          <w:rFonts w:ascii="Arial" w:hAnsi="Arial" w:cs="Arial"/>
          <w:sz w:val="20"/>
        </w:rPr>
        <w:t xml:space="preserve"> 2022-04 and Environmental Assessment No. EA 2022-01.</w:t>
      </w:r>
    </w:p>
    <w:p w14:paraId="56FE061F" w14:textId="77777777" w:rsidR="006B73EF" w:rsidRDefault="006B73EF" w:rsidP="00E53471">
      <w:pPr>
        <w:autoSpaceDE w:val="0"/>
        <w:autoSpaceDN w:val="0"/>
        <w:adjustRightInd w:val="0"/>
        <w:jc w:val="both"/>
        <w:rPr>
          <w:rFonts w:ascii="Arial" w:hAnsi="Arial" w:cs="Arial"/>
          <w:sz w:val="20"/>
        </w:rPr>
      </w:pPr>
    </w:p>
    <w:p w14:paraId="5AF8922F" w14:textId="171E3503" w:rsidR="006B73EF" w:rsidRDefault="006B73EF" w:rsidP="00E53471">
      <w:pPr>
        <w:autoSpaceDE w:val="0"/>
        <w:autoSpaceDN w:val="0"/>
        <w:adjustRightInd w:val="0"/>
        <w:jc w:val="both"/>
        <w:rPr>
          <w:rFonts w:ascii="Arial" w:hAnsi="Arial" w:cs="Arial"/>
          <w:sz w:val="20"/>
        </w:rPr>
      </w:pPr>
      <w:r w:rsidRPr="006B73EF">
        <w:rPr>
          <w:rFonts w:ascii="Arial" w:hAnsi="Arial" w:cs="Arial"/>
          <w:sz w:val="20"/>
        </w:rPr>
        <w:t xml:space="preserve">Specific Plan Amendment No. SPA 2022-01 is an application to amend Specific Plan No. 7 (SP-7) (East Placentia) to change the subarea land use designation of the subject property from Residential Low Density (maximum 6.0 du/ac) to Residential Medium Density (maximum 15.0 </w:t>
      </w:r>
      <w:proofErr w:type="spellStart"/>
      <w:r w:rsidRPr="006B73EF">
        <w:rPr>
          <w:rFonts w:ascii="Arial" w:hAnsi="Arial" w:cs="Arial"/>
          <w:sz w:val="20"/>
        </w:rPr>
        <w:t>du.ac</w:t>
      </w:r>
      <w:proofErr w:type="spellEnd"/>
      <w:r w:rsidRPr="006B73EF">
        <w:rPr>
          <w:rFonts w:ascii="Arial" w:hAnsi="Arial" w:cs="Arial"/>
          <w:sz w:val="20"/>
        </w:rPr>
        <w:t>) together with changes to the minimum lot size enumerated under Placentia Municipal Code (PMC) Section 3.23.107.070 Building Site Area from 3,100 square feet to 2,600 square feet and to modify PMC 3.23.107.100 for Building Setbacks under the Medium Density Residential Land Use Area to reduce the rear setback from 10 feet to 5 feet for primary structures and/or accessory structures, to reduce the separation between buildings from 15 feet to 10 feet for two-story buildings and to modify Table Note 1 to specify that the minimum required garage setback shall be 18 feet.</w:t>
      </w:r>
    </w:p>
    <w:p w14:paraId="067CC5D6" w14:textId="77777777" w:rsidR="006B73EF" w:rsidRDefault="006B73EF" w:rsidP="00E53471">
      <w:pPr>
        <w:autoSpaceDE w:val="0"/>
        <w:autoSpaceDN w:val="0"/>
        <w:adjustRightInd w:val="0"/>
        <w:jc w:val="both"/>
        <w:rPr>
          <w:rFonts w:ascii="Arial" w:hAnsi="Arial" w:cs="Arial"/>
          <w:sz w:val="20"/>
        </w:rPr>
      </w:pPr>
    </w:p>
    <w:p w14:paraId="27486869" w14:textId="77777777" w:rsidR="006B73EF" w:rsidRDefault="006B73EF" w:rsidP="006B73EF">
      <w:pPr>
        <w:autoSpaceDE w:val="0"/>
        <w:autoSpaceDN w:val="0"/>
        <w:adjustRightInd w:val="0"/>
        <w:jc w:val="both"/>
        <w:rPr>
          <w:rFonts w:ascii="Arial" w:hAnsi="Arial" w:cs="Arial"/>
          <w:sz w:val="20"/>
        </w:rPr>
      </w:pPr>
      <w:r w:rsidRPr="006B73EF">
        <w:rPr>
          <w:rFonts w:ascii="Arial" w:hAnsi="Arial" w:cs="Arial"/>
          <w:sz w:val="20"/>
        </w:rPr>
        <w:t xml:space="preserve">Vesting Tentative Tract Map No. </w:t>
      </w:r>
      <w:proofErr w:type="spellStart"/>
      <w:r w:rsidRPr="006B73EF">
        <w:rPr>
          <w:rFonts w:ascii="Arial" w:hAnsi="Arial" w:cs="Arial"/>
          <w:sz w:val="20"/>
        </w:rPr>
        <w:t>VTTM</w:t>
      </w:r>
      <w:proofErr w:type="spellEnd"/>
      <w:r w:rsidRPr="006B73EF">
        <w:rPr>
          <w:rFonts w:ascii="Arial" w:hAnsi="Arial" w:cs="Arial"/>
          <w:sz w:val="20"/>
        </w:rPr>
        <w:t xml:space="preserve"> 19250 is an application to subdivide 17.02 gross acres into 100 residential lots on 9.83 acres, 5 lettered lots for private streets comprised of 2.91 acres, 9 lettered lots for landscape purposes on 0.78-acre, 1 lettered lot for a park on 0.67 acre, 3 lettered lots for landscape and oil facilities on 0.20 acre, 1 lettered lot for oil facilities on 0.05 acre, 0.02 acre for public right-of-way dedication and a 2.56 acre remainder parcel. The revised map will result in an increase of 26 new single-family residential lots from the Original Project. The density of the 2022 Revised Project </w:t>
      </w:r>
      <w:proofErr w:type="spellStart"/>
      <w:r w:rsidRPr="006B73EF">
        <w:rPr>
          <w:rFonts w:ascii="Arial" w:hAnsi="Arial" w:cs="Arial"/>
          <w:sz w:val="20"/>
        </w:rPr>
        <w:t>VTTM</w:t>
      </w:r>
      <w:proofErr w:type="spellEnd"/>
      <w:r w:rsidRPr="006B73EF">
        <w:rPr>
          <w:rFonts w:ascii="Arial" w:hAnsi="Arial" w:cs="Arial"/>
          <w:sz w:val="20"/>
        </w:rPr>
        <w:t xml:space="preserve"> 19250 will be 6.93 dwelling units per acre. Development Plan Review No. </w:t>
      </w:r>
      <w:proofErr w:type="spellStart"/>
      <w:r w:rsidRPr="006B73EF">
        <w:rPr>
          <w:rFonts w:ascii="Arial" w:hAnsi="Arial" w:cs="Arial"/>
          <w:sz w:val="20"/>
        </w:rPr>
        <w:t>DPR</w:t>
      </w:r>
      <w:proofErr w:type="spellEnd"/>
      <w:r w:rsidRPr="006B73EF">
        <w:rPr>
          <w:rFonts w:ascii="Arial" w:hAnsi="Arial" w:cs="Arial"/>
          <w:sz w:val="20"/>
        </w:rPr>
        <w:t xml:space="preserve"> 2022-04 is an application to permit the construction and operation of a new residential community to be known as Vista Rose consisting of 100 single-family, detached dwelling units, hardscape improvements for private streets, curbs, gutters, and sidewalks, including both private and public decorative landscaping and a park site.</w:t>
      </w:r>
    </w:p>
    <w:p w14:paraId="126F169C" w14:textId="77777777" w:rsidR="006B73EF" w:rsidRDefault="006B73EF" w:rsidP="006B73EF">
      <w:pPr>
        <w:autoSpaceDE w:val="0"/>
        <w:autoSpaceDN w:val="0"/>
        <w:adjustRightInd w:val="0"/>
        <w:jc w:val="both"/>
        <w:rPr>
          <w:rFonts w:ascii="Arial" w:hAnsi="Arial" w:cs="Arial"/>
          <w:sz w:val="20"/>
        </w:rPr>
      </w:pPr>
    </w:p>
    <w:p w14:paraId="4F0A2A81" w14:textId="1FDA3D51" w:rsidR="006B73EF" w:rsidRDefault="006B73EF" w:rsidP="006B73EF">
      <w:pPr>
        <w:autoSpaceDE w:val="0"/>
        <w:autoSpaceDN w:val="0"/>
        <w:adjustRightInd w:val="0"/>
        <w:jc w:val="both"/>
        <w:rPr>
          <w:rFonts w:ascii="Arial" w:hAnsi="Arial" w:cs="Arial"/>
          <w:sz w:val="20"/>
        </w:rPr>
      </w:pPr>
      <w:r w:rsidRPr="006B73EF">
        <w:rPr>
          <w:rFonts w:ascii="Arial" w:hAnsi="Arial" w:cs="Arial"/>
          <w:sz w:val="20"/>
        </w:rPr>
        <w:t>Environmental Assessment No. EA 2022-01 is an application to analyze the potential environmental impacts associated with the proposed 2022 Revised Project.</w:t>
      </w:r>
    </w:p>
    <w:p w14:paraId="67B2C31F" w14:textId="77777777" w:rsidR="006B73EF" w:rsidRPr="006B73EF" w:rsidRDefault="006B73EF" w:rsidP="006B73EF">
      <w:pPr>
        <w:autoSpaceDE w:val="0"/>
        <w:autoSpaceDN w:val="0"/>
        <w:adjustRightInd w:val="0"/>
        <w:jc w:val="both"/>
        <w:rPr>
          <w:rFonts w:ascii="Arial" w:hAnsi="Arial" w:cs="Arial"/>
          <w:sz w:val="20"/>
        </w:rPr>
      </w:pPr>
    </w:p>
    <w:p w14:paraId="44F67FDD" w14:textId="28B6C2EA" w:rsidR="00EC3024" w:rsidRDefault="006B73EF" w:rsidP="006B73EF">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6B73EF">
        <w:rPr>
          <w:rFonts w:ascii="Arial" w:hAnsi="Arial" w:cs="Arial"/>
          <w:sz w:val="20"/>
        </w:rPr>
        <w:t>This Addendum compiles the necessary information required to update the City’s adopted IS/MND in accordance with Sections 15162 and 15164 of the State CEQA Guidelines.</w:t>
      </w:r>
    </w:p>
    <w:p w14:paraId="6F861351" w14:textId="77777777" w:rsidR="006B73EF" w:rsidRPr="006B73EF" w:rsidRDefault="006B73EF">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F94132F" w14:textId="77777777" w:rsidR="00BE281D" w:rsidRPr="00D201E8" w:rsidRDefault="00BE281D">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201E8">
        <w:rPr>
          <w:rFonts w:ascii="Arial" w:hAnsi="Arial" w:cs="Arial"/>
          <w:sz w:val="20"/>
        </w:rPr>
        <w:t xml:space="preserve">This is to advise that the </w:t>
      </w:r>
      <w:r w:rsidR="00EE4565" w:rsidRPr="00D201E8">
        <w:rPr>
          <w:rFonts w:ascii="Arial" w:hAnsi="Arial" w:cs="Arial"/>
          <w:sz w:val="20"/>
          <w:u w:val="single"/>
        </w:rPr>
        <w:t xml:space="preserve">   </w:t>
      </w:r>
      <w:r w:rsidR="00C512DE" w:rsidRPr="00D201E8">
        <w:rPr>
          <w:rFonts w:ascii="Arial" w:hAnsi="Arial" w:cs="Arial"/>
          <w:sz w:val="20"/>
          <w:u w:val="single"/>
        </w:rPr>
        <w:t xml:space="preserve">  </w:t>
      </w:r>
      <w:r w:rsidR="00C512DE" w:rsidRPr="00D201E8">
        <w:rPr>
          <w:rFonts w:ascii="Arial" w:hAnsi="Arial" w:cs="Arial"/>
          <w:sz w:val="20"/>
          <w:u w:val="single"/>
        </w:rPr>
        <w:tab/>
      </w:r>
      <w:r w:rsidR="00D4080C" w:rsidRPr="00D201E8">
        <w:rPr>
          <w:rFonts w:ascii="Arial" w:hAnsi="Arial" w:cs="Arial"/>
          <w:sz w:val="20"/>
          <w:u w:val="single"/>
        </w:rPr>
        <w:t xml:space="preserve">City of </w:t>
      </w:r>
      <w:r w:rsidR="00C512DE" w:rsidRPr="00D201E8">
        <w:rPr>
          <w:rFonts w:ascii="Arial" w:hAnsi="Arial" w:cs="Arial"/>
          <w:sz w:val="20"/>
          <w:u w:val="single"/>
        </w:rPr>
        <w:t>Placentia</w:t>
      </w:r>
      <w:r w:rsidR="00EE4565" w:rsidRPr="00D201E8">
        <w:rPr>
          <w:rFonts w:ascii="Arial" w:hAnsi="Arial" w:cs="Arial"/>
          <w:sz w:val="20"/>
          <w:u w:val="single"/>
        </w:rPr>
        <w:t xml:space="preserve"> </w:t>
      </w:r>
      <w:r w:rsidR="00EE4565" w:rsidRPr="00D201E8">
        <w:rPr>
          <w:rFonts w:ascii="Arial" w:hAnsi="Arial" w:cs="Arial"/>
          <w:sz w:val="20"/>
          <w:u w:val="single"/>
        </w:rPr>
        <w:tab/>
        <w:t xml:space="preserve">   </w:t>
      </w:r>
      <w:r w:rsidRPr="00D201E8">
        <w:rPr>
          <w:rFonts w:ascii="Arial" w:hAnsi="Arial" w:cs="Arial"/>
          <w:sz w:val="20"/>
          <w:u w:val="single"/>
        </w:rPr>
        <w:t xml:space="preserve"> </w:t>
      </w:r>
      <w:r w:rsidRPr="00D201E8">
        <w:rPr>
          <w:rFonts w:ascii="Arial" w:hAnsi="Arial" w:cs="Arial"/>
          <w:sz w:val="20"/>
        </w:rPr>
        <w:t xml:space="preserve"> has approved the </w:t>
      </w:r>
      <w:proofErr w:type="gramStart"/>
      <w:r w:rsidRPr="00D201E8">
        <w:rPr>
          <w:rFonts w:ascii="Arial" w:hAnsi="Arial" w:cs="Arial"/>
          <w:sz w:val="20"/>
        </w:rPr>
        <w:t>above described</w:t>
      </w:r>
      <w:proofErr w:type="gramEnd"/>
      <w:r w:rsidRPr="00D201E8">
        <w:rPr>
          <w:rFonts w:ascii="Arial" w:hAnsi="Arial" w:cs="Arial"/>
          <w:sz w:val="20"/>
        </w:rPr>
        <w:t xml:space="preserve"> project on</w:t>
      </w:r>
    </w:p>
    <w:p w14:paraId="2EB0BA02" w14:textId="77777777" w:rsidR="00BE281D" w:rsidRPr="00D201E8" w:rsidRDefault="00BE281D">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cs="Arial"/>
          <w:sz w:val="20"/>
        </w:rPr>
      </w:pPr>
      <w:r w:rsidRPr="00D201E8">
        <w:rPr>
          <w:rFonts w:ascii="Arial" w:hAnsi="Arial" w:cs="Arial"/>
          <w:sz w:val="20"/>
        </w:rPr>
        <w:t xml:space="preserve"> ■ Lead Agency    □ Responsible Agency</w:t>
      </w:r>
    </w:p>
    <w:p w14:paraId="4CDCA097" w14:textId="4B49B507" w:rsidR="00BE281D" w:rsidRPr="00D201E8" w:rsidRDefault="00BE281D">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201E8">
        <w:rPr>
          <w:rFonts w:ascii="Arial" w:hAnsi="Arial" w:cs="Arial"/>
          <w:sz w:val="20"/>
          <w:u w:val="single"/>
        </w:rPr>
        <w:t xml:space="preserve">   </w:t>
      </w:r>
      <w:r w:rsidR="006E38BE" w:rsidRPr="00D201E8">
        <w:rPr>
          <w:rFonts w:ascii="Arial" w:hAnsi="Arial" w:cs="Arial"/>
          <w:sz w:val="20"/>
          <w:u w:val="single"/>
        </w:rPr>
        <w:t xml:space="preserve">June </w:t>
      </w:r>
      <w:r w:rsidR="006B73EF">
        <w:rPr>
          <w:rFonts w:ascii="Arial" w:hAnsi="Arial" w:cs="Arial"/>
          <w:sz w:val="20"/>
          <w:u w:val="single"/>
        </w:rPr>
        <w:t>6</w:t>
      </w:r>
      <w:r w:rsidR="00B671A9" w:rsidRPr="00D201E8">
        <w:rPr>
          <w:rFonts w:ascii="Arial" w:hAnsi="Arial" w:cs="Arial"/>
          <w:sz w:val="20"/>
          <w:u w:val="single"/>
        </w:rPr>
        <w:t>,</w:t>
      </w:r>
      <w:r w:rsidR="003D7A5B" w:rsidRPr="00D201E8">
        <w:rPr>
          <w:rFonts w:ascii="Arial" w:hAnsi="Arial" w:cs="Arial"/>
          <w:sz w:val="20"/>
          <w:u w:val="single"/>
        </w:rPr>
        <w:t xml:space="preserve"> </w:t>
      </w:r>
      <w:proofErr w:type="gramStart"/>
      <w:r w:rsidR="008F1943" w:rsidRPr="00D201E8">
        <w:rPr>
          <w:rFonts w:ascii="Arial" w:hAnsi="Arial" w:cs="Arial"/>
          <w:sz w:val="20"/>
          <w:u w:val="single"/>
        </w:rPr>
        <w:t>202</w:t>
      </w:r>
      <w:r w:rsidR="006B73EF">
        <w:rPr>
          <w:rFonts w:ascii="Arial" w:hAnsi="Arial" w:cs="Arial"/>
          <w:sz w:val="20"/>
          <w:u w:val="single"/>
        </w:rPr>
        <w:t>3</w:t>
      </w:r>
      <w:proofErr w:type="gramEnd"/>
      <w:r w:rsidR="003D7A5B" w:rsidRPr="00D201E8">
        <w:rPr>
          <w:rFonts w:ascii="Arial" w:hAnsi="Arial" w:cs="Arial"/>
          <w:sz w:val="20"/>
          <w:u w:val="single"/>
        </w:rPr>
        <w:t xml:space="preserve"> </w:t>
      </w:r>
      <w:r w:rsidRPr="00D201E8">
        <w:rPr>
          <w:rFonts w:ascii="Arial" w:hAnsi="Arial" w:cs="Arial"/>
          <w:sz w:val="20"/>
          <w:u w:val="single"/>
        </w:rPr>
        <w:t xml:space="preserve">   </w:t>
      </w:r>
      <w:r w:rsidRPr="00D201E8">
        <w:rPr>
          <w:rFonts w:ascii="Arial" w:hAnsi="Arial" w:cs="Arial"/>
          <w:sz w:val="20"/>
        </w:rPr>
        <w:t xml:space="preserve"> and has made the following determination regarding the </w:t>
      </w:r>
      <w:r w:rsidR="008F1943" w:rsidRPr="00D201E8">
        <w:rPr>
          <w:rFonts w:ascii="Arial" w:hAnsi="Arial" w:cs="Arial"/>
          <w:sz w:val="20"/>
        </w:rPr>
        <w:t>above-described</w:t>
      </w:r>
      <w:r w:rsidRPr="00D201E8">
        <w:rPr>
          <w:rFonts w:ascii="Arial" w:hAnsi="Arial" w:cs="Arial"/>
          <w:sz w:val="20"/>
        </w:rPr>
        <w:t xml:space="preserve"> project:</w:t>
      </w:r>
    </w:p>
    <w:p w14:paraId="47098DBB" w14:textId="77777777" w:rsidR="00BE281D" w:rsidRPr="00D201E8" w:rsidRDefault="000A7F5E">
      <w:pPr>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0"/>
        </w:rPr>
      </w:pPr>
      <w:r w:rsidRPr="00D201E8">
        <w:rPr>
          <w:rFonts w:ascii="Arial" w:hAnsi="Arial" w:cs="Arial"/>
          <w:sz w:val="20"/>
        </w:rPr>
        <w:t xml:space="preserve"> </w:t>
      </w:r>
      <w:r w:rsidR="00BE281D" w:rsidRPr="00D201E8">
        <w:rPr>
          <w:rFonts w:ascii="Arial" w:hAnsi="Arial" w:cs="Arial"/>
          <w:sz w:val="20"/>
        </w:rPr>
        <w:t>(Date)</w:t>
      </w:r>
    </w:p>
    <w:p w14:paraId="548F26B5" w14:textId="3D4A735E" w:rsidR="00A90180" w:rsidRPr="00D201E8" w:rsidRDefault="00A90180" w:rsidP="00A90180">
      <w:pPr>
        <w:tabs>
          <w:tab w:val="left" w:pos="-108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rPr>
      </w:pPr>
      <w:r w:rsidRPr="00D201E8">
        <w:rPr>
          <w:rFonts w:ascii="Arial" w:hAnsi="Arial" w:cs="Arial"/>
          <w:sz w:val="20"/>
        </w:rPr>
        <w:t>1.</w:t>
      </w:r>
      <w:r w:rsidRPr="00D201E8">
        <w:rPr>
          <w:rFonts w:ascii="Arial" w:hAnsi="Arial" w:cs="Arial"/>
          <w:sz w:val="20"/>
        </w:rPr>
        <w:tab/>
        <w:t>The project [</w:t>
      </w:r>
      <w:r w:rsidRPr="00D201E8">
        <w:rPr>
          <w:rFonts w:ascii="Segoe UI Symbol" w:eastAsia="MS Gothic" w:hAnsi="Segoe UI Symbol" w:cs="Segoe UI Symbol"/>
          <w:sz w:val="20"/>
        </w:rPr>
        <w:t>☐</w:t>
      </w:r>
      <w:r w:rsidRPr="00D201E8">
        <w:rPr>
          <w:rFonts w:ascii="Arial" w:hAnsi="Arial" w:cs="Arial"/>
          <w:sz w:val="20"/>
        </w:rPr>
        <w:t xml:space="preserve"> will </w:t>
      </w:r>
      <w:r w:rsidR="00D201E8" w:rsidRPr="00D201E8">
        <w:rPr>
          <w:rFonts w:ascii="Arial" w:hAnsi="Arial" w:cs="Arial"/>
          <w:sz w:val="20"/>
        </w:rPr>
        <w:t>■</w:t>
      </w:r>
      <w:r w:rsidRPr="00D201E8">
        <w:rPr>
          <w:rFonts w:ascii="Arial" w:hAnsi="Arial" w:cs="Arial"/>
          <w:sz w:val="20"/>
        </w:rPr>
        <w:t xml:space="preserve"> will not] have a significant effect on the environment.</w:t>
      </w:r>
    </w:p>
    <w:p w14:paraId="12CCDD8D" w14:textId="4BCC86BE" w:rsidR="00A90180" w:rsidRPr="00D201E8" w:rsidRDefault="00A90180" w:rsidP="00A90180">
      <w:pPr>
        <w:tabs>
          <w:tab w:val="left" w:pos="-108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rPr>
      </w:pPr>
      <w:r w:rsidRPr="00D201E8">
        <w:rPr>
          <w:rFonts w:ascii="Arial" w:hAnsi="Arial" w:cs="Arial"/>
          <w:sz w:val="20"/>
        </w:rPr>
        <w:t>2.</w:t>
      </w:r>
      <w:r w:rsidRPr="00D201E8">
        <w:rPr>
          <w:rFonts w:ascii="Arial" w:hAnsi="Arial" w:cs="Arial"/>
          <w:sz w:val="20"/>
        </w:rPr>
        <w:tab/>
      </w:r>
      <w:r w:rsidR="006B73EF" w:rsidRPr="006B73EF">
        <w:rPr>
          <w:rFonts w:ascii="Segoe UI Symbol" w:hAnsi="Segoe UI Symbol" w:cs="Segoe UI Symbol"/>
          <w:sz w:val="20"/>
        </w:rPr>
        <w:t>☐</w:t>
      </w:r>
      <w:r w:rsidRPr="00D201E8">
        <w:rPr>
          <w:rFonts w:ascii="Arial" w:hAnsi="Arial" w:cs="Arial"/>
          <w:sz w:val="20"/>
        </w:rPr>
        <w:t xml:space="preserve"> An Environmental Impact Report was prepared for this project pursuant to the provisions of CEQA.</w:t>
      </w:r>
    </w:p>
    <w:p w14:paraId="585C1DFF" w14:textId="6E18C199" w:rsidR="00A90180" w:rsidRPr="00D201E8" w:rsidRDefault="00A90180" w:rsidP="00A90180">
      <w:pPr>
        <w:tabs>
          <w:tab w:val="left" w:pos="-108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rPr>
      </w:pPr>
      <w:r w:rsidRPr="00D201E8">
        <w:rPr>
          <w:rFonts w:ascii="Arial" w:hAnsi="Arial" w:cs="Arial"/>
          <w:sz w:val="20"/>
        </w:rPr>
        <w:tab/>
      </w:r>
      <w:r w:rsidR="006B73EF" w:rsidRPr="00D201E8">
        <w:rPr>
          <w:rFonts w:ascii="Arial" w:hAnsi="Arial" w:cs="Arial"/>
          <w:sz w:val="20"/>
        </w:rPr>
        <w:t>■</w:t>
      </w:r>
      <w:r w:rsidRPr="00D201E8">
        <w:rPr>
          <w:rFonts w:ascii="Arial" w:hAnsi="Arial" w:cs="Arial"/>
          <w:sz w:val="20"/>
        </w:rPr>
        <w:t xml:space="preserve"> A</w:t>
      </w:r>
      <w:r w:rsidR="008F1943" w:rsidRPr="00D201E8">
        <w:rPr>
          <w:rFonts w:ascii="Arial" w:hAnsi="Arial" w:cs="Arial"/>
          <w:sz w:val="20"/>
        </w:rPr>
        <w:t xml:space="preserve">n Addendum to a </w:t>
      </w:r>
      <w:r w:rsidRPr="00D201E8">
        <w:rPr>
          <w:rFonts w:ascii="Arial" w:hAnsi="Arial" w:cs="Arial"/>
          <w:sz w:val="20"/>
        </w:rPr>
        <w:t>Mitigated Negative Declaration was prepared for this project pursuant to the provisions of CEQA.</w:t>
      </w:r>
    </w:p>
    <w:p w14:paraId="60F7AD2E" w14:textId="3C2BABF6" w:rsidR="00A90180" w:rsidRPr="00D201E8" w:rsidRDefault="00A90180" w:rsidP="00A90180">
      <w:pPr>
        <w:tabs>
          <w:tab w:val="left" w:pos="-108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rPr>
      </w:pPr>
      <w:r w:rsidRPr="00D201E8">
        <w:rPr>
          <w:rFonts w:ascii="Arial" w:hAnsi="Arial" w:cs="Arial"/>
          <w:sz w:val="20"/>
        </w:rPr>
        <w:t>3.</w:t>
      </w:r>
      <w:r w:rsidRPr="00D201E8">
        <w:rPr>
          <w:rFonts w:ascii="Arial" w:hAnsi="Arial" w:cs="Arial"/>
          <w:sz w:val="20"/>
        </w:rPr>
        <w:tab/>
        <w:t>Mitigation measures [</w:t>
      </w:r>
      <w:r w:rsidR="00D201E8" w:rsidRPr="00D201E8">
        <w:rPr>
          <w:rFonts w:ascii="Arial" w:hAnsi="Arial" w:cs="Arial"/>
          <w:sz w:val="20"/>
        </w:rPr>
        <w:t>■</w:t>
      </w:r>
      <w:r w:rsidRPr="00D201E8">
        <w:rPr>
          <w:rFonts w:ascii="Arial" w:hAnsi="Arial" w:cs="Arial"/>
          <w:sz w:val="20"/>
        </w:rPr>
        <w:t xml:space="preserve"> were </w:t>
      </w:r>
      <w:r w:rsidRPr="00D201E8">
        <w:rPr>
          <w:rFonts w:ascii="Segoe UI Symbol" w:eastAsia="MS Gothic" w:hAnsi="Segoe UI Symbol" w:cs="Segoe UI Symbol"/>
          <w:sz w:val="20"/>
        </w:rPr>
        <w:t>☐</w:t>
      </w:r>
      <w:r w:rsidRPr="00D201E8">
        <w:rPr>
          <w:rFonts w:ascii="Arial" w:hAnsi="Arial" w:cs="Arial"/>
          <w:sz w:val="20"/>
        </w:rPr>
        <w:t xml:space="preserve"> were not] made a condition of the approval of the project and a Mitigation Monitoring and Reporting Plan was adopted.</w:t>
      </w:r>
    </w:p>
    <w:p w14:paraId="18BBACFB" w14:textId="6D5246DF" w:rsidR="00A90180" w:rsidRPr="00D201E8" w:rsidRDefault="00A90180" w:rsidP="00A90180">
      <w:pPr>
        <w:tabs>
          <w:tab w:val="left" w:pos="-1080"/>
          <w:tab w:val="left" w:pos="-72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rPr>
      </w:pPr>
      <w:r w:rsidRPr="00D201E8">
        <w:rPr>
          <w:rFonts w:ascii="Arial" w:hAnsi="Arial" w:cs="Arial"/>
          <w:sz w:val="20"/>
        </w:rPr>
        <w:t>4.</w:t>
      </w:r>
      <w:r w:rsidRPr="00D201E8">
        <w:rPr>
          <w:rFonts w:ascii="Arial" w:hAnsi="Arial" w:cs="Arial"/>
          <w:sz w:val="20"/>
        </w:rPr>
        <w:tab/>
        <w:t>A Statement of Overriding Considerations [</w:t>
      </w:r>
      <w:r w:rsidRPr="00D201E8">
        <w:rPr>
          <w:rFonts w:ascii="Segoe UI Symbol" w:eastAsia="MS Gothic" w:hAnsi="Segoe UI Symbol" w:cs="Segoe UI Symbol"/>
          <w:sz w:val="20"/>
        </w:rPr>
        <w:t>☐</w:t>
      </w:r>
      <w:r w:rsidRPr="00D201E8">
        <w:rPr>
          <w:rFonts w:ascii="Arial" w:hAnsi="Arial" w:cs="Arial"/>
          <w:sz w:val="20"/>
        </w:rPr>
        <w:t xml:space="preserve"> was </w:t>
      </w:r>
      <w:r w:rsidR="00D201E8" w:rsidRPr="00D201E8">
        <w:rPr>
          <w:rFonts w:ascii="Arial" w:hAnsi="Arial" w:cs="Arial"/>
          <w:sz w:val="20"/>
        </w:rPr>
        <w:t>■</w:t>
      </w:r>
      <w:r w:rsidRPr="00D201E8">
        <w:rPr>
          <w:rFonts w:ascii="Arial" w:hAnsi="Arial" w:cs="Arial"/>
          <w:sz w:val="20"/>
        </w:rPr>
        <w:t xml:space="preserve"> was not] adopted for this project.</w:t>
      </w:r>
    </w:p>
    <w:p w14:paraId="72E7E8E8" w14:textId="77777777" w:rsidR="00161E48" w:rsidRPr="00D201E8" w:rsidRDefault="00161E48">
      <w:pPr>
        <w:tabs>
          <w:tab w:val="left" w:pos="-1099"/>
          <w:tab w:val="left" w:pos="-720"/>
          <w:tab w:val="left" w:pos="0"/>
          <w:tab w:val="left" w:pos="720"/>
          <w:tab w:val="left" w:pos="117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5DEF04F" w14:textId="774BB2A2" w:rsidR="00A90180" w:rsidRPr="00D201E8" w:rsidRDefault="00A90180" w:rsidP="00A90180">
      <w:pPr>
        <w:tabs>
          <w:tab w:val="left" w:pos="-1080"/>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201E8">
        <w:rPr>
          <w:rFonts w:ascii="Arial" w:hAnsi="Arial" w:cs="Arial"/>
          <w:sz w:val="20"/>
        </w:rPr>
        <w:t>This is to certify that the</w:t>
      </w:r>
      <w:r w:rsidR="006D1779" w:rsidRPr="00D201E8">
        <w:rPr>
          <w:rFonts w:ascii="Arial" w:hAnsi="Arial" w:cs="Arial"/>
          <w:sz w:val="20"/>
        </w:rPr>
        <w:t xml:space="preserve"> </w:t>
      </w:r>
      <w:r w:rsidR="00D201E8" w:rsidRPr="00D201E8">
        <w:rPr>
          <w:rFonts w:ascii="Arial" w:hAnsi="Arial" w:cs="Arial"/>
          <w:sz w:val="20"/>
        </w:rPr>
        <w:t>Environmental Impact Report</w:t>
      </w:r>
      <w:r w:rsidRPr="00D201E8">
        <w:rPr>
          <w:rFonts w:ascii="Arial" w:hAnsi="Arial" w:cs="Arial"/>
          <w:sz w:val="20"/>
        </w:rPr>
        <w:t xml:space="preserve"> and record of project approval is available to the general public at:</w:t>
      </w:r>
    </w:p>
    <w:p w14:paraId="14B5F36C" w14:textId="192B2852" w:rsidR="00961962" w:rsidRPr="00D201E8" w:rsidRDefault="00961962" w:rsidP="00961962">
      <w:pPr>
        <w:tabs>
          <w:tab w:val="left" w:pos="-1099"/>
          <w:tab w:val="left" w:pos="-720"/>
          <w:tab w:val="left" w:pos="0"/>
          <w:tab w:val="left" w:pos="720"/>
          <w:tab w:val="left" w:pos="117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p>
    <w:p w14:paraId="23483F37" w14:textId="7DBF69C5" w:rsidR="00BE281D" w:rsidRPr="00D201E8" w:rsidRDefault="007226D0" w:rsidP="00BE281D">
      <w:pPr>
        <w:tabs>
          <w:tab w:val="left" w:pos="360"/>
          <w:tab w:val="right" w:pos="9360"/>
        </w:tabs>
        <w:rPr>
          <w:rFonts w:ascii="Arial" w:hAnsi="Arial" w:cs="Arial"/>
          <w:sz w:val="20"/>
        </w:rPr>
      </w:pPr>
      <w:r>
        <w:rPr>
          <w:rFonts w:ascii="Arial" w:hAnsi="Arial" w:cs="Arial"/>
          <w:i/>
          <w:noProof/>
          <w:sz w:val="20"/>
        </w:rPr>
        <w:drawing>
          <wp:anchor distT="0" distB="0" distL="114300" distR="114300" simplePos="0" relativeHeight="251658240" behindDoc="1" locked="0" layoutInCell="1" allowOverlap="1" wp14:anchorId="293658FD" wp14:editId="42CC7BA2">
            <wp:simplePos x="0" y="0"/>
            <wp:positionH relativeFrom="margin">
              <wp:posOffset>40005</wp:posOffset>
            </wp:positionH>
            <wp:positionV relativeFrom="paragraph">
              <wp:posOffset>6985</wp:posOffset>
            </wp:positionV>
            <wp:extent cx="1579245" cy="589280"/>
            <wp:effectExtent l="0" t="0" r="1905" b="1270"/>
            <wp:wrapNone/>
            <wp:docPr id="1864205909"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05909"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79245" cy="589280"/>
                    </a:xfrm>
                    <a:prstGeom prst="rect">
                      <a:avLst/>
                    </a:prstGeom>
                  </pic:spPr>
                </pic:pic>
              </a:graphicData>
            </a:graphic>
            <wp14:sizeRelH relativeFrom="margin">
              <wp14:pctWidth>0</wp14:pctWidth>
            </wp14:sizeRelH>
            <wp14:sizeRelV relativeFrom="margin">
              <wp14:pctHeight>0</wp14:pctHeight>
            </wp14:sizeRelV>
          </wp:anchor>
        </w:drawing>
      </w:r>
      <w:r w:rsidR="00961962" w:rsidRPr="00D201E8">
        <w:rPr>
          <w:rFonts w:ascii="Arial" w:hAnsi="Arial" w:cs="Arial"/>
          <w:sz w:val="20"/>
          <w:u w:val="single"/>
        </w:rPr>
        <w:t xml:space="preserve">City of </w:t>
      </w:r>
      <w:r w:rsidR="00C512DE" w:rsidRPr="00D201E8">
        <w:rPr>
          <w:rFonts w:ascii="Arial" w:hAnsi="Arial" w:cs="Arial"/>
          <w:sz w:val="20"/>
          <w:u w:val="single"/>
        </w:rPr>
        <w:t>Placentia</w:t>
      </w:r>
      <w:r w:rsidR="00526D0F" w:rsidRPr="00D201E8">
        <w:rPr>
          <w:rFonts w:ascii="Arial" w:hAnsi="Arial" w:cs="Arial"/>
          <w:sz w:val="20"/>
          <w:u w:val="single"/>
        </w:rPr>
        <w:t>, Development Services</w:t>
      </w:r>
      <w:r w:rsidR="004E3E29" w:rsidRPr="00D201E8">
        <w:rPr>
          <w:rFonts w:ascii="Arial" w:hAnsi="Arial" w:cs="Arial"/>
          <w:sz w:val="20"/>
          <w:u w:val="single"/>
        </w:rPr>
        <w:t xml:space="preserve"> Department:</w:t>
      </w:r>
      <w:r w:rsidR="00C512DE" w:rsidRPr="00D201E8">
        <w:rPr>
          <w:rFonts w:ascii="Arial" w:hAnsi="Arial" w:cs="Arial"/>
          <w:sz w:val="20"/>
          <w:u w:val="single"/>
        </w:rPr>
        <w:t xml:space="preserve"> 401 E. Chapman Avenue, Placentia, CA 92870</w:t>
      </w:r>
      <w:r w:rsidR="00C512DE" w:rsidRPr="00D201E8">
        <w:rPr>
          <w:rFonts w:ascii="Arial" w:hAnsi="Arial" w:cs="Arial"/>
          <w:sz w:val="20"/>
          <w:u w:val="single"/>
        </w:rPr>
        <w:tab/>
      </w:r>
    </w:p>
    <w:p w14:paraId="25ADF7AD" w14:textId="77777777" w:rsidR="00BE281D" w:rsidRPr="00D201E8" w:rsidRDefault="00BE281D">
      <w:pPr>
        <w:tabs>
          <w:tab w:val="left" w:pos="-1099"/>
          <w:tab w:val="left" w:pos="-720"/>
          <w:tab w:val="left" w:pos="0"/>
          <w:tab w:val="left" w:pos="720"/>
          <w:tab w:val="left" w:pos="117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2BC265A" w14:textId="5A7B1F7B" w:rsidR="00BE281D" w:rsidRPr="00D201E8" w:rsidRDefault="00526D0F" w:rsidP="00BE281D">
      <w:pPr>
        <w:tabs>
          <w:tab w:val="left" w:pos="360"/>
          <w:tab w:val="left" w:pos="4320"/>
          <w:tab w:val="left" w:pos="6570"/>
          <w:tab w:val="right" w:pos="9360"/>
        </w:tabs>
        <w:rPr>
          <w:rFonts w:ascii="Arial" w:hAnsi="Arial" w:cs="Arial"/>
          <w:sz w:val="20"/>
        </w:rPr>
      </w:pPr>
      <w:r w:rsidRPr="00D201E8">
        <w:rPr>
          <w:rFonts w:ascii="Arial" w:hAnsi="Arial" w:cs="Arial"/>
          <w:sz w:val="20"/>
          <w:u w:val="single"/>
        </w:rPr>
        <w:tab/>
        <w:t xml:space="preserve">                </w:t>
      </w:r>
      <w:r w:rsidR="00364BE3" w:rsidRPr="00D201E8">
        <w:rPr>
          <w:rFonts w:ascii="Arial" w:hAnsi="Arial" w:cs="Arial"/>
          <w:sz w:val="20"/>
          <w:u w:val="single"/>
        </w:rPr>
        <w:t xml:space="preserve">                                Director of Development Services</w:t>
      </w:r>
      <w:r w:rsidR="00BE281D" w:rsidRPr="00D201E8">
        <w:rPr>
          <w:rFonts w:ascii="Arial" w:hAnsi="Arial" w:cs="Arial"/>
          <w:sz w:val="20"/>
          <w:u w:val="single"/>
        </w:rPr>
        <w:tab/>
      </w:r>
      <w:r w:rsidRPr="00D201E8">
        <w:rPr>
          <w:rFonts w:ascii="Arial" w:hAnsi="Arial" w:cs="Arial"/>
          <w:sz w:val="20"/>
          <w:u w:val="single"/>
        </w:rPr>
        <w:t xml:space="preserve"> </w:t>
      </w:r>
      <w:r w:rsidR="008F1943" w:rsidRPr="00D201E8">
        <w:rPr>
          <w:rFonts w:ascii="Arial" w:hAnsi="Arial" w:cs="Arial"/>
          <w:sz w:val="20"/>
          <w:u w:val="single"/>
        </w:rPr>
        <w:t xml:space="preserve">    </w:t>
      </w:r>
      <w:r w:rsidR="006E38BE" w:rsidRPr="00D201E8">
        <w:rPr>
          <w:rFonts w:ascii="Arial" w:hAnsi="Arial" w:cs="Arial"/>
          <w:sz w:val="20"/>
          <w:u w:val="single"/>
        </w:rPr>
        <w:t xml:space="preserve">June </w:t>
      </w:r>
      <w:r w:rsidR="006B73EF">
        <w:rPr>
          <w:rFonts w:ascii="Arial" w:hAnsi="Arial" w:cs="Arial"/>
          <w:sz w:val="20"/>
          <w:u w:val="single"/>
        </w:rPr>
        <w:t>7</w:t>
      </w:r>
      <w:r w:rsidR="008F1943" w:rsidRPr="00D201E8">
        <w:rPr>
          <w:rFonts w:ascii="Arial" w:hAnsi="Arial" w:cs="Arial"/>
          <w:sz w:val="20"/>
          <w:u w:val="single"/>
        </w:rPr>
        <w:t>, 202</w:t>
      </w:r>
      <w:r w:rsidR="006B73EF">
        <w:rPr>
          <w:rFonts w:ascii="Arial" w:hAnsi="Arial" w:cs="Arial"/>
          <w:sz w:val="20"/>
          <w:u w:val="single"/>
        </w:rPr>
        <w:t>3</w:t>
      </w:r>
      <w:r w:rsidR="00682C8B" w:rsidRPr="00D201E8">
        <w:rPr>
          <w:rFonts w:ascii="Arial" w:hAnsi="Arial" w:cs="Arial"/>
          <w:sz w:val="20"/>
          <w:u w:val="single"/>
        </w:rPr>
        <w:tab/>
      </w:r>
    </w:p>
    <w:p w14:paraId="07180930" w14:textId="055A738F" w:rsidR="009F7561" w:rsidRDefault="00BE281D">
      <w:pPr>
        <w:tabs>
          <w:tab w:val="left" w:pos="-1099"/>
          <w:tab w:val="left" w:pos="-720"/>
          <w:tab w:val="left" w:pos="0"/>
          <w:tab w:val="left" w:pos="720"/>
          <w:tab w:val="left" w:pos="117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rFonts w:ascii="Arial" w:hAnsi="Arial" w:cs="Arial"/>
          <w:i/>
          <w:sz w:val="20"/>
        </w:rPr>
      </w:pPr>
      <w:r w:rsidRPr="00D201E8">
        <w:rPr>
          <w:rFonts w:ascii="Arial" w:hAnsi="Arial" w:cs="Arial"/>
          <w:i/>
          <w:sz w:val="20"/>
        </w:rPr>
        <w:t>Signature</w:t>
      </w:r>
      <w:r w:rsidRPr="00D201E8">
        <w:rPr>
          <w:rFonts w:ascii="Arial" w:hAnsi="Arial" w:cs="Arial"/>
          <w:sz w:val="20"/>
        </w:rPr>
        <w:t xml:space="preserve"> (Public Agency)</w:t>
      </w:r>
      <w:r w:rsidRPr="00D201E8">
        <w:rPr>
          <w:rFonts w:ascii="Arial" w:hAnsi="Arial" w:cs="Arial"/>
          <w:sz w:val="20"/>
        </w:rPr>
        <w:tab/>
      </w:r>
      <w:r w:rsidRPr="00D201E8">
        <w:rPr>
          <w:rFonts w:ascii="Arial" w:hAnsi="Arial" w:cs="Arial"/>
          <w:sz w:val="20"/>
        </w:rPr>
        <w:tab/>
      </w:r>
      <w:r w:rsidRPr="00D201E8">
        <w:rPr>
          <w:rFonts w:ascii="Arial" w:hAnsi="Arial" w:cs="Arial"/>
          <w:sz w:val="20"/>
        </w:rPr>
        <w:tab/>
      </w:r>
      <w:r w:rsidRPr="00D201E8">
        <w:rPr>
          <w:rFonts w:ascii="Arial" w:hAnsi="Arial" w:cs="Arial"/>
          <w:i/>
          <w:sz w:val="20"/>
        </w:rPr>
        <w:t>Title</w:t>
      </w:r>
      <w:r w:rsidRPr="00D201E8">
        <w:rPr>
          <w:rFonts w:ascii="Arial" w:hAnsi="Arial" w:cs="Arial"/>
          <w:i/>
          <w:sz w:val="20"/>
        </w:rPr>
        <w:tab/>
      </w:r>
      <w:r w:rsidRPr="00D201E8">
        <w:rPr>
          <w:rFonts w:ascii="Arial" w:hAnsi="Arial" w:cs="Arial"/>
          <w:i/>
          <w:sz w:val="20"/>
        </w:rPr>
        <w:tab/>
      </w:r>
      <w:r w:rsidRPr="00D201E8">
        <w:rPr>
          <w:rFonts w:ascii="Arial" w:hAnsi="Arial" w:cs="Arial"/>
          <w:i/>
          <w:sz w:val="20"/>
        </w:rPr>
        <w:tab/>
      </w:r>
      <w:r w:rsidRPr="00D201E8">
        <w:rPr>
          <w:rFonts w:ascii="Arial" w:hAnsi="Arial" w:cs="Arial"/>
          <w:i/>
          <w:sz w:val="20"/>
        </w:rPr>
        <w:tab/>
        <w:t>Date</w:t>
      </w:r>
    </w:p>
    <w:p w14:paraId="3DDFD705" w14:textId="7040B728" w:rsidR="007226D0" w:rsidRPr="00D201E8" w:rsidRDefault="007226D0">
      <w:pPr>
        <w:tabs>
          <w:tab w:val="left" w:pos="-1099"/>
          <w:tab w:val="left" w:pos="-720"/>
          <w:tab w:val="left" w:pos="0"/>
          <w:tab w:val="left" w:pos="720"/>
          <w:tab w:val="left" w:pos="117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rFonts w:ascii="Arial" w:hAnsi="Arial" w:cs="Arial"/>
          <w:i/>
          <w:sz w:val="20"/>
        </w:rPr>
      </w:pPr>
    </w:p>
    <w:sectPr w:rsidR="007226D0" w:rsidRPr="00D201E8" w:rsidSect="006B73EF">
      <w:pgSz w:w="12240" w:h="15840"/>
      <w:pgMar w:top="1980" w:right="1440"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721A"/>
    <w:multiLevelType w:val="hybridMultilevel"/>
    <w:tmpl w:val="31109A02"/>
    <w:lvl w:ilvl="0" w:tplc="946455CE">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936A3"/>
    <w:multiLevelType w:val="hybridMultilevel"/>
    <w:tmpl w:val="E77C1390"/>
    <w:lvl w:ilvl="0" w:tplc="E6E2F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743ABA"/>
    <w:multiLevelType w:val="hybridMultilevel"/>
    <w:tmpl w:val="7D98C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2412420">
    <w:abstractNumId w:val="2"/>
  </w:num>
  <w:num w:numId="2" w16cid:durableId="704213442">
    <w:abstractNumId w:val="1"/>
  </w:num>
  <w:num w:numId="3" w16cid:durableId="66802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revisionView w:inkAnnotation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1D"/>
    <w:rsid w:val="00005DCF"/>
    <w:rsid w:val="000130C5"/>
    <w:rsid w:val="000372ED"/>
    <w:rsid w:val="00055545"/>
    <w:rsid w:val="000A7F5E"/>
    <w:rsid w:val="000C21E1"/>
    <w:rsid w:val="000D240D"/>
    <w:rsid w:val="001449CD"/>
    <w:rsid w:val="001470EF"/>
    <w:rsid w:val="00161E48"/>
    <w:rsid w:val="001F321E"/>
    <w:rsid w:val="002101E2"/>
    <w:rsid w:val="00216977"/>
    <w:rsid w:val="00253576"/>
    <w:rsid w:val="00273EAB"/>
    <w:rsid w:val="002804FB"/>
    <w:rsid w:val="0028634C"/>
    <w:rsid w:val="002E7099"/>
    <w:rsid w:val="00305593"/>
    <w:rsid w:val="0030685E"/>
    <w:rsid w:val="003568E9"/>
    <w:rsid w:val="00364BE3"/>
    <w:rsid w:val="00381EB0"/>
    <w:rsid w:val="00392399"/>
    <w:rsid w:val="003A1A7F"/>
    <w:rsid w:val="003D3819"/>
    <w:rsid w:val="003D67BE"/>
    <w:rsid w:val="003D7A5B"/>
    <w:rsid w:val="00402E39"/>
    <w:rsid w:val="00440368"/>
    <w:rsid w:val="00460239"/>
    <w:rsid w:val="00481624"/>
    <w:rsid w:val="004B3DC6"/>
    <w:rsid w:val="004E3E29"/>
    <w:rsid w:val="004E69A6"/>
    <w:rsid w:val="00523A3D"/>
    <w:rsid w:val="00526D0F"/>
    <w:rsid w:val="00543888"/>
    <w:rsid w:val="005623B7"/>
    <w:rsid w:val="0057440B"/>
    <w:rsid w:val="005841CD"/>
    <w:rsid w:val="005A11AE"/>
    <w:rsid w:val="005D7836"/>
    <w:rsid w:val="005E3210"/>
    <w:rsid w:val="006263D3"/>
    <w:rsid w:val="0062645C"/>
    <w:rsid w:val="00626626"/>
    <w:rsid w:val="00662E57"/>
    <w:rsid w:val="00671F08"/>
    <w:rsid w:val="00682C8B"/>
    <w:rsid w:val="006B2439"/>
    <w:rsid w:val="006B73EF"/>
    <w:rsid w:val="006D1779"/>
    <w:rsid w:val="006D21B0"/>
    <w:rsid w:val="006E38BE"/>
    <w:rsid w:val="007117D9"/>
    <w:rsid w:val="00721202"/>
    <w:rsid w:val="007226D0"/>
    <w:rsid w:val="007478C0"/>
    <w:rsid w:val="007C516E"/>
    <w:rsid w:val="007E6FCD"/>
    <w:rsid w:val="007F50D9"/>
    <w:rsid w:val="00812EC9"/>
    <w:rsid w:val="00865DDD"/>
    <w:rsid w:val="008969A5"/>
    <w:rsid w:val="008B214B"/>
    <w:rsid w:val="008F1943"/>
    <w:rsid w:val="009476C0"/>
    <w:rsid w:val="00961962"/>
    <w:rsid w:val="009B5F44"/>
    <w:rsid w:val="009F7561"/>
    <w:rsid w:val="00A40217"/>
    <w:rsid w:val="00A86D3F"/>
    <w:rsid w:val="00A90180"/>
    <w:rsid w:val="00A96CFC"/>
    <w:rsid w:val="00AB4F62"/>
    <w:rsid w:val="00AC6A4A"/>
    <w:rsid w:val="00AD1538"/>
    <w:rsid w:val="00AF60A7"/>
    <w:rsid w:val="00B34F0D"/>
    <w:rsid w:val="00B671A9"/>
    <w:rsid w:val="00BE0CAC"/>
    <w:rsid w:val="00BE281D"/>
    <w:rsid w:val="00C512DE"/>
    <w:rsid w:val="00CF032A"/>
    <w:rsid w:val="00D150A1"/>
    <w:rsid w:val="00D201E8"/>
    <w:rsid w:val="00D4080C"/>
    <w:rsid w:val="00D95A95"/>
    <w:rsid w:val="00DC5BDA"/>
    <w:rsid w:val="00DE4031"/>
    <w:rsid w:val="00E12D26"/>
    <w:rsid w:val="00E26035"/>
    <w:rsid w:val="00E53471"/>
    <w:rsid w:val="00E539D0"/>
    <w:rsid w:val="00E74FE8"/>
    <w:rsid w:val="00EC3024"/>
    <w:rsid w:val="00EE4565"/>
    <w:rsid w:val="00F34F42"/>
    <w:rsid w:val="00F43309"/>
    <w:rsid w:val="00F73F14"/>
    <w:rsid w:val="00F8240D"/>
    <w:rsid w:val="00FA0174"/>
    <w:rsid w:val="00FA7F70"/>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47E57"/>
  <w15:chartTrackingRefBased/>
  <w15:docId w15:val="{05CB6CB2-76D4-443E-8DEE-01446E4E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3D3"/>
    <w:rPr>
      <w:rFonts w:ascii="Tahoma" w:hAnsi="Tahoma" w:cs="Tahoma"/>
      <w:sz w:val="16"/>
      <w:szCs w:val="16"/>
    </w:rPr>
  </w:style>
  <w:style w:type="paragraph" w:customStyle="1" w:styleId="Quick1">
    <w:name w:val="Quick 1."/>
    <w:basedOn w:val="Normal"/>
    <w:rsid w:val="002101E2"/>
    <w:pPr>
      <w:widowControl w:val="0"/>
    </w:pPr>
  </w:style>
  <w:style w:type="paragraph" w:customStyle="1" w:styleId="26">
    <w:name w:val="_26"/>
    <w:basedOn w:val="Normal"/>
    <w:rsid w:val="002101E2"/>
    <w:pPr>
      <w:widowControl w:val="0"/>
    </w:pPr>
  </w:style>
  <w:style w:type="paragraph" w:customStyle="1" w:styleId="25">
    <w:name w:val="_25"/>
    <w:basedOn w:val="Normal"/>
    <w:rsid w:val="002101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2101E2"/>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2101E2"/>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2101E2"/>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2101E2"/>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2101E2"/>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2101E2"/>
    <w:pPr>
      <w:widowControl w:val="0"/>
      <w:tabs>
        <w:tab w:val="left" w:pos="5760"/>
        <w:tab w:val="left" w:pos="6480"/>
        <w:tab w:val="left" w:pos="7200"/>
        <w:tab w:val="left" w:pos="7920"/>
        <w:tab w:val="left" w:pos="8640"/>
      </w:tabs>
      <w:ind w:left="5760"/>
    </w:pPr>
  </w:style>
  <w:style w:type="paragraph" w:customStyle="1" w:styleId="18">
    <w:name w:val="_18"/>
    <w:basedOn w:val="Normal"/>
    <w:rsid w:val="002101E2"/>
    <w:pPr>
      <w:widowControl w:val="0"/>
      <w:tabs>
        <w:tab w:val="left" w:pos="6480"/>
        <w:tab w:val="left" w:pos="7200"/>
        <w:tab w:val="left" w:pos="7920"/>
        <w:tab w:val="left" w:pos="8640"/>
      </w:tabs>
      <w:ind w:left="6480"/>
    </w:pPr>
  </w:style>
  <w:style w:type="paragraph" w:customStyle="1" w:styleId="17">
    <w:name w:val="_17"/>
    <w:basedOn w:val="Normal"/>
    <w:rsid w:val="002101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2101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2101E2"/>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2101E2"/>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2101E2"/>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2101E2"/>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2101E2"/>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2101E2"/>
    <w:pPr>
      <w:widowControl w:val="0"/>
      <w:tabs>
        <w:tab w:val="left" w:pos="5760"/>
        <w:tab w:val="left" w:pos="6480"/>
        <w:tab w:val="left" w:pos="7200"/>
        <w:tab w:val="left" w:pos="7920"/>
        <w:tab w:val="left" w:pos="8640"/>
      </w:tabs>
      <w:ind w:left="5760"/>
    </w:pPr>
  </w:style>
  <w:style w:type="paragraph" w:customStyle="1" w:styleId="9">
    <w:name w:val="_9"/>
    <w:basedOn w:val="Normal"/>
    <w:rsid w:val="002101E2"/>
    <w:pPr>
      <w:widowControl w:val="0"/>
      <w:tabs>
        <w:tab w:val="left" w:pos="6480"/>
        <w:tab w:val="left" w:pos="7200"/>
        <w:tab w:val="left" w:pos="7920"/>
        <w:tab w:val="left" w:pos="8640"/>
      </w:tabs>
      <w:ind w:left="6480"/>
    </w:pPr>
  </w:style>
  <w:style w:type="paragraph" w:customStyle="1" w:styleId="8">
    <w:name w:val="_8"/>
    <w:basedOn w:val="Normal"/>
    <w:rsid w:val="002101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2101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2101E2"/>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2101E2"/>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2101E2"/>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2101E2"/>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2101E2"/>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2101E2"/>
    <w:pPr>
      <w:widowControl w:val="0"/>
      <w:tabs>
        <w:tab w:val="left" w:pos="5760"/>
        <w:tab w:val="left" w:pos="6480"/>
        <w:tab w:val="left" w:pos="7200"/>
        <w:tab w:val="left" w:pos="7920"/>
        <w:tab w:val="left" w:pos="8640"/>
      </w:tabs>
      <w:ind w:left="5760"/>
    </w:pPr>
  </w:style>
  <w:style w:type="paragraph" w:customStyle="1" w:styleId="a">
    <w:name w:val="_"/>
    <w:basedOn w:val="Normal"/>
    <w:rsid w:val="002101E2"/>
    <w:pPr>
      <w:widowControl w:val="0"/>
      <w:tabs>
        <w:tab w:val="left" w:pos="6480"/>
        <w:tab w:val="left" w:pos="7200"/>
        <w:tab w:val="left" w:pos="7920"/>
        <w:tab w:val="left" w:pos="8640"/>
      </w:tabs>
      <w:ind w:left="6480"/>
    </w:pPr>
  </w:style>
  <w:style w:type="character" w:customStyle="1" w:styleId="DefaultPara">
    <w:name w:val="Default Para"/>
    <w:basedOn w:val="DefaultParagraphFont"/>
    <w:rsid w:val="002101E2"/>
  </w:style>
  <w:style w:type="character" w:customStyle="1" w:styleId="BalloonTextChar">
    <w:name w:val="Balloon Text Char"/>
    <w:link w:val="BalloonText"/>
    <w:uiPriority w:val="99"/>
    <w:semiHidden/>
    <w:rsid w:val="006263D3"/>
    <w:rPr>
      <w:rFonts w:ascii="Tahoma" w:hAnsi="Tahoma" w:cs="Tahoma"/>
      <w:sz w:val="16"/>
      <w:szCs w:val="16"/>
    </w:rPr>
  </w:style>
  <w:style w:type="paragraph" w:customStyle="1" w:styleId="Textafter11level">
    <w:name w:val="Text after 1.1 level"/>
    <w:basedOn w:val="Normal"/>
    <w:next w:val="Normal"/>
    <w:rsid w:val="005A11AE"/>
    <w:pPr>
      <w:ind w:left="1080"/>
      <w:jc w:val="both"/>
    </w:pPr>
    <w:rPr>
      <w:rFonts w:ascii="Verdana" w:hAnsi="Verdana"/>
      <w:sz w:val="20"/>
      <w:szCs w:val="24"/>
    </w:rPr>
  </w:style>
  <w:style w:type="paragraph" w:styleId="ListParagraph">
    <w:name w:val="List Paragraph"/>
    <w:basedOn w:val="Normal"/>
    <w:uiPriority w:val="34"/>
    <w:qFormat/>
    <w:rsid w:val="005A11AE"/>
    <w:pPr>
      <w:ind w:left="720"/>
      <w:contextualSpacing/>
    </w:pPr>
    <w:rPr>
      <w:szCs w:val="24"/>
    </w:rPr>
  </w:style>
  <w:style w:type="character" w:styleId="Hyperlink">
    <w:name w:val="Hyperlink"/>
    <w:basedOn w:val="DefaultParagraphFont"/>
    <w:uiPriority w:val="99"/>
    <w:unhideWhenUsed/>
    <w:rsid w:val="00543888"/>
    <w:rPr>
      <w:color w:val="0563C1" w:themeColor="hyperlink"/>
      <w:u w:val="single"/>
    </w:rPr>
  </w:style>
  <w:style w:type="character" w:customStyle="1" w:styleId="UnresolvedMention1">
    <w:name w:val="Unresolved Mention1"/>
    <w:basedOn w:val="DefaultParagraphFont"/>
    <w:uiPriority w:val="99"/>
    <w:semiHidden/>
    <w:unhideWhenUsed/>
    <w:rsid w:val="00543888"/>
    <w:rPr>
      <w:color w:val="605E5C"/>
      <w:shd w:val="clear" w:color="auto" w:fill="E1DFDD"/>
    </w:rPr>
  </w:style>
  <w:style w:type="character" w:styleId="UnresolvedMention">
    <w:name w:val="Unresolved Mention"/>
    <w:basedOn w:val="DefaultParagraphFont"/>
    <w:uiPriority w:val="99"/>
    <w:semiHidden/>
    <w:unhideWhenUsed/>
    <w:rsid w:val="009B5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everhart@tollbrother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5B9D-6C4C-4B33-8FE1-8727CCEC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1043</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Lambert</dc:creator>
  <cp:keywords/>
  <cp:lastModifiedBy>Andrew Gonzales</cp:lastModifiedBy>
  <cp:revision>6</cp:revision>
  <cp:lastPrinted>2023-06-07T22:57:00Z</cp:lastPrinted>
  <dcterms:created xsi:type="dcterms:W3CDTF">2023-06-07T22:16:00Z</dcterms:created>
  <dcterms:modified xsi:type="dcterms:W3CDTF">2023-06-08T21:27:00Z</dcterms:modified>
</cp:coreProperties>
</file>