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9AFCB" w14:textId="4742903C" w:rsidR="00B8521A" w:rsidRPr="00327E28" w:rsidRDefault="00327E28">
      <w:pPr>
        <w:rPr>
          <w:b/>
          <w:bCs/>
        </w:rPr>
      </w:pPr>
      <w:r w:rsidRPr="00327E28">
        <w:rPr>
          <w:b/>
          <w:bCs/>
        </w:rPr>
        <w:t>Project Location:</w:t>
      </w:r>
    </w:p>
    <w:p w14:paraId="23F21AA6" w14:textId="77777777" w:rsidR="00327E28" w:rsidRPr="00327E28" w:rsidRDefault="00327E28">
      <w:pPr>
        <w:rPr>
          <w:rFonts w:cs="Calibri"/>
          <w:color w:val="000000"/>
        </w:rPr>
      </w:pPr>
      <w:r w:rsidRPr="00327E28">
        <w:rPr>
          <w:rStyle w:val="fontstyle01"/>
          <w:rFonts w:asciiTheme="minorHAnsi" w:hAnsiTheme="minorHAnsi"/>
        </w:rPr>
        <w:t>The proposed pipeline alignment would be located in Ventura County, extending approximately</w:t>
      </w:r>
      <w:r w:rsidRPr="00327E28">
        <w:rPr>
          <w:rFonts w:cs="Calibri"/>
          <w:color w:val="000000"/>
        </w:rPr>
        <w:br/>
      </w:r>
      <w:r w:rsidRPr="00327E28">
        <w:rPr>
          <w:rStyle w:val="fontstyle01"/>
          <w:rFonts w:asciiTheme="minorHAnsi" w:hAnsiTheme="minorHAnsi"/>
        </w:rPr>
        <w:t>14.4 miles from near the northeast boundary of the city of Camarillo to the western boundary of the</w:t>
      </w:r>
      <w:r w:rsidRPr="00327E28">
        <w:rPr>
          <w:rFonts w:cs="Calibri"/>
          <w:color w:val="000000"/>
        </w:rPr>
        <w:br/>
      </w:r>
      <w:r w:rsidRPr="00327E28">
        <w:rPr>
          <w:rStyle w:val="fontstyle01"/>
          <w:rFonts w:asciiTheme="minorHAnsi" w:hAnsiTheme="minorHAnsi"/>
        </w:rPr>
        <w:t>city of Simi Valley. The alignment would traverse portions of Camarillo, Moorpark, Thousand Oaks,</w:t>
      </w:r>
      <w:r w:rsidRPr="00327E28">
        <w:rPr>
          <w:rFonts w:cs="Calibri"/>
          <w:color w:val="000000"/>
        </w:rPr>
        <w:br/>
      </w:r>
      <w:r w:rsidRPr="00327E28">
        <w:rPr>
          <w:rStyle w:val="fontstyle01"/>
          <w:rFonts w:asciiTheme="minorHAnsi" w:hAnsiTheme="minorHAnsi"/>
        </w:rPr>
        <w:t>and Simi Valley, as well as unincorporated Ventura County.</w:t>
      </w:r>
    </w:p>
    <w:p w14:paraId="3A0CAD4E" w14:textId="12E630FD" w:rsidR="00327E28" w:rsidRPr="00327E28" w:rsidRDefault="00327E28">
      <w:r w:rsidRPr="00327E28">
        <w:rPr>
          <w:rStyle w:val="fontstyle01"/>
          <w:rFonts w:asciiTheme="minorHAnsi" w:hAnsiTheme="minorHAnsi"/>
        </w:rPr>
        <w:t>The pipeline alignment would mostly be located within the public right-of-way (ROW) within paved</w:t>
      </w:r>
      <w:r w:rsidRPr="00327E28">
        <w:rPr>
          <w:rFonts w:cs="Calibri"/>
          <w:color w:val="000000"/>
        </w:rPr>
        <w:br/>
      </w:r>
      <w:r w:rsidRPr="00327E28">
        <w:rPr>
          <w:rStyle w:val="fontstyle01"/>
          <w:rFonts w:asciiTheme="minorHAnsi" w:hAnsiTheme="minorHAnsi"/>
        </w:rPr>
        <w:t>roads and dirt shoulders. A portion of the alignment would extend under private property at the</w:t>
      </w:r>
      <w:r w:rsidRPr="00327E28">
        <w:rPr>
          <w:rFonts w:cs="Calibri"/>
          <w:color w:val="000000"/>
        </w:rPr>
        <w:br/>
      </w:r>
      <w:r w:rsidRPr="00327E28">
        <w:rPr>
          <w:rStyle w:val="fontstyle01"/>
          <w:rFonts w:asciiTheme="minorHAnsi" w:hAnsiTheme="minorHAnsi"/>
        </w:rPr>
        <w:t>northeast corner of the intersection of Las Posas Road and Upland Road, which is currently</w:t>
      </w:r>
      <w:r w:rsidRPr="00327E28">
        <w:rPr>
          <w:rFonts w:cs="Calibri"/>
          <w:color w:val="000000"/>
        </w:rPr>
        <w:br/>
      </w:r>
      <w:r w:rsidRPr="00327E28">
        <w:rPr>
          <w:rStyle w:val="fontstyle01"/>
          <w:rFonts w:asciiTheme="minorHAnsi" w:hAnsiTheme="minorHAnsi"/>
        </w:rPr>
        <w:t>developed for agricultural production. Roadways along the project alignment include Upland Road,</w:t>
      </w:r>
      <w:r w:rsidRPr="00327E28">
        <w:rPr>
          <w:rFonts w:cs="Calibri"/>
          <w:color w:val="000000"/>
        </w:rPr>
        <w:br/>
      </w:r>
      <w:r w:rsidRPr="00327E28">
        <w:rPr>
          <w:rStyle w:val="fontstyle01"/>
          <w:rFonts w:asciiTheme="minorHAnsi" w:hAnsiTheme="minorHAnsi"/>
        </w:rPr>
        <w:t>Santa Rosa Road, Moorpark Road, Read Road, Sunset Valley Road, and Tierra Rejada Road. Each of</w:t>
      </w:r>
      <w:r w:rsidRPr="00327E28">
        <w:rPr>
          <w:rFonts w:cs="Calibri"/>
          <w:color w:val="000000"/>
        </w:rPr>
        <w:br/>
      </w:r>
      <w:r w:rsidRPr="00327E28">
        <w:rPr>
          <w:rStyle w:val="fontstyle01"/>
          <w:rFonts w:asciiTheme="minorHAnsi" w:hAnsiTheme="minorHAnsi"/>
        </w:rPr>
        <w:t>these roads would provide access to the project alignment during construction activities. Regional</w:t>
      </w:r>
      <w:r w:rsidRPr="00327E28">
        <w:rPr>
          <w:rFonts w:cs="Calibri"/>
          <w:color w:val="000000"/>
        </w:rPr>
        <w:br/>
      </w:r>
      <w:r w:rsidRPr="00327E28">
        <w:rPr>
          <w:rStyle w:val="fontstyle01"/>
          <w:rFonts w:asciiTheme="minorHAnsi" w:hAnsiTheme="minorHAnsi"/>
        </w:rPr>
        <w:t>access would be provided by State Route 118, State Route 23, State Route 34, and U.S. 101.</w:t>
      </w:r>
    </w:p>
    <w:p w14:paraId="1B939699" w14:textId="571595A2" w:rsidR="00327E28" w:rsidRPr="00327E28" w:rsidRDefault="00327E28" w:rsidP="00327E28">
      <w:pPr>
        <w:rPr>
          <w:b/>
          <w:bCs/>
        </w:rPr>
      </w:pPr>
      <w:r w:rsidRPr="00327E28">
        <w:rPr>
          <w:b/>
          <w:bCs/>
        </w:rPr>
        <w:t xml:space="preserve">Project Description: </w:t>
      </w:r>
    </w:p>
    <w:p w14:paraId="71FAB595" w14:textId="77777777" w:rsidR="00327E28" w:rsidRPr="00327E28" w:rsidRDefault="00327E28" w:rsidP="00327E28">
      <w:pPr>
        <w:rPr>
          <w:rStyle w:val="fontstyle01"/>
          <w:rFonts w:asciiTheme="minorHAnsi" w:hAnsiTheme="minorHAnsi" w:cstheme="minorBidi"/>
          <w:color w:val="auto"/>
        </w:rPr>
      </w:pPr>
      <w:r w:rsidRPr="00327E28">
        <w:rPr>
          <w:rStyle w:val="fontstyle01"/>
          <w:rFonts w:asciiTheme="minorHAnsi" w:hAnsiTheme="minorHAnsi" w:cstheme="minorBidi"/>
          <w:color w:val="auto"/>
        </w:rPr>
        <w:t>The proposed project consists of Phases 3 and 4 of the Calleguas Regional Salinity Management Pip</w:t>
      </w:r>
      <w:r w:rsidRPr="00327E28">
        <w:rPr>
          <w:rStyle w:val="fontstyle01"/>
          <w:rFonts w:asciiTheme="minorHAnsi" w:hAnsiTheme="minorHAnsi" w:cstheme="minorBidi"/>
          <w:color w:val="auto"/>
        </w:rPr>
        <w:t>eline (</w:t>
      </w:r>
      <w:r w:rsidRPr="00327E28">
        <w:rPr>
          <w:rStyle w:val="fontstyle01"/>
          <w:rFonts w:asciiTheme="minorHAnsi" w:hAnsiTheme="minorHAnsi" w:cstheme="minorBidi"/>
          <w:color w:val="auto"/>
        </w:rPr>
        <w:t>CRSMP</w:t>
      </w:r>
      <w:r w:rsidRPr="00327E28">
        <w:rPr>
          <w:rStyle w:val="fontstyle01"/>
          <w:rFonts w:asciiTheme="minorHAnsi" w:hAnsiTheme="minorHAnsi" w:cstheme="minorBidi"/>
          <w:color w:val="auto"/>
        </w:rPr>
        <w:t>)</w:t>
      </w:r>
      <w:r w:rsidRPr="00327E28">
        <w:rPr>
          <w:rStyle w:val="fontstyle01"/>
          <w:rFonts w:asciiTheme="minorHAnsi" w:hAnsiTheme="minorHAnsi" w:cstheme="minorBidi"/>
          <w:color w:val="auto"/>
        </w:rPr>
        <w:t>. The proposed project would install</w:t>
      </w:r>
      <w:r w:rsidRPr="00327E28"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an underground pipeline composed of polyvinyl chloride and high-density polyethylene</w:t>
      </w:r>
      <w:r w:rsidRPr="00327E28"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materials.</w:t>
      </w:r>
      <w:r w:rsidRPr="00327E28">
        <w:rPr>
          <w:rStyle w:val="Heading1Char"/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Phases 3 and 4 would connect additional dischargers to the CRSMP. Discharges from these phases,</w:t>
      </w:r>
      <w:r w:rsidRPr="00327E28"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as well as previously constructed phases, would intermingle and combine to create the effluent</w:t>
      </w:r>
      <w:r w:rsidRPr="00327E28"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 xml:space="preserve">discharged through the ocean outfall. Effluent would be subject to existing </w:t>
      </w:r>
      <w:r w:rsidRPr="00327E28">
        <w:rPr>
          <w:rStyle w:val="fontstyle01"/>
          <w:rFonts w:asciiTheme="minorHAnsi" w:hAnsiTheme="minorHAnsi" w:cstheme="minorBidi"/>
          <w:color w:val="auto"/>
        </w:rPr>
        <w:t>National Pollutant Discharge Elimination System (NPDES)</w:t>
      </w:r>
      <w:r w:rsidRPr="00327E28">
        <w:rPr>
          <w:rStyle w:val="fontstyle01"/>
          <w:rFonts w:asciiTheme="minorHAnsi" w:hAnsiTheme="minorHAnsi" w:cstheme="minorBidi"/>
          <w:color w:val="auto"/>
        </w:rPr>
        <w:t xml:space="preserve"> constituent limits</w:t>
      </w:r>
      <w:r w:rsidRPr="00327E28"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at the outfall. Prescribed sampling requirements in the NPDES permit necessitate weekly, monthly,</w:t>
      </w:r>
      <w:r w:rsidRPr="00327E28"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quarterly, and semi-annual monitoring of effluent as well as monitoring of receiving water twice a</w:t>
      </w:r>
      <w:r w:rsidRPr="00327E28"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year, monitoring of sediment every two years, and a biological monitoring study involving mussels</w:t>
      </w:r>
      <w:r w:rsidRPr="00327E28"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that would occur once during the term of the permit.</w:t>
      </w:r>
      <w:r w:rsidRPr="00327E28">
        <w:rPr>
          <w:rStyle w:val="fontstyle01"/>
          <w:rFonts w:asciiTheme="minorHAnsi" w:hAnsiTheme="minorHAnsi" w:cstheme="minorBidi"/>
          <w:color w:val="auto"/>
        </w:rPr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Isolation valves that can also be used as emergency shut off valves would be installed at locations</w:t>
      </w:r>
      <w:r w:rsidRPr="00327E28"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where flows would enter the pipeline</w:t>
      </w:r>
      <w:r w:rsidRPr="00327E28">
        <w:rPr>
          <w:rStyle w:val="fontstyle01"/>
          <w:rFonts w:asciiTheme="minorHAnsi" w:hAnsiTheme="minorHAnsi" w:cstheme="minorBidi"/>
          <w:color w:val="auto"/>
        </w:rPr>
        <w:t xml:space="preserve">. </w:t>
      </w:r>
    </w:p>
    <w:p w14:paraId="5250D20F" w14:textId="7CC90B3F" w:rsidR="00327E28" w:rsidRPr="00327E28" w:rsidRDefault="00327E28" w:rsidP="00327E28">
      <w:pPr>
        <w:rPr>
          <w:rStyle w:val="fontstyle01"/>
          <w:rFonts w:asciiTheme="minorHAnsi" w:hAnsiTheme="minorHAnsi" w:cstheme="minorBidi"/>
          <w:color w:val="auto"/>
        </w:rPr>
      </w:pPr>
      <w:r w:rsidRPr="00327E28">
        <w:rPr>
          <w:rStyle w:val="fontstyle01"/>
          <w:rFonts w:asciiTheme="minorHAnsi" w:hAnsiTheme="minorHAnsi" w:cstheme="minorBidi"/>
          <w:color w:val="auto"/>
        </w:rPr>
        <w:t>The majority of the pipeline would be installed via conventional open-cut trench construction</w:t>
      </w:r>
      <w:r w:rsidRPr="00327E28">
        <w:rPr>
          <w:rStyle w:val="fontstyle01"/>
          <w:rFonts w:asciiTheme="minorHAnsi" w:hAnsiTheme="minorHAnsi" w:cstheme="minorBidi"/>
          <w:color w:val="auto"/>
        </w:rPr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methods. Trenchless construction methods would be used to cross below existing drainage</w:t>
      </w:r>
      <w:r w:rsidRPr="00327E28">
        <w:rPr>
          <w:rStyle w:val="fontstyle01"/>
          <w:rFonts w:asciiTheme="minorHAnsi" w:hAnsiTheme="minorHAnsi" w:cstheme="minorBidi"/>
          <w:color w:val="auto"/>
        </w:rPr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channels. Trenchless construction methods would also be used to cross Somis Road, Santa Rosa</w:t>
      </w:r>
      <w:r w:rsidRPr="00327E28">
        <w:rPr>
          <w:rStyle w:val="fontstyle01"/>
          <w:rFonts w:asciiTheme="minorHAnsi" w:hAnsiTheme="minorHAnsi" w:cstheme="minorBidi"/>
          <w:color w:val="auto"/>
        </w:rPr>
        <w:t xml:space="preserve"> </w:t>
      </w:r>
      <w:r w:rsidRPr="00327E28">
        <w:rPr>
          <w:rStyle w:val="fontstyle01"/>
          <w:rFonts w:asciiTheme="minorHAnsi" w:hAnsiTheme="minorHAnsi" w:cstheme="minorBidi"/>
          <w:color w:val="auto"/>
        </w:rPr>
        <w:t>Road, and busy intersections to minimize traffic impacts.</w:t>
      </w:r>
      <w:r w:rsidRPr="00327E28">
        <w:rPr>
          <w:rStyle w:val="Heading1Char"/>
          <w:rFonts w:asciiTheme="minorHAnsi" w:hAnsiTheme="minorHAnsi"/>
        </w:rPr>
        <w:t xml:space="preserve"> </w:t>
      </w:r>
      <w:r w:rsidRPr="00327E28">
        <w:rPr>
          <w:rStyle w:val="fontstyle01"/>
          <w:rFonts w:asciiTheme="minorHAnsi" w:hAnsiTheme="minorHAnsi"/>
        </w:rPr>
        <w:t xml:space="preserve">The pipeline would cross Calleguas Creek inside an existing vacant utility cell </w:t>
      </w:r>
      <w:proofErr w:type="gramStart"/>
      <w:r w:rsidRPr="00327E28">
        <w:rPr>
          <w:rStyle w:val="fontstyle01"/>
          <w:rFonts w:asciiTheme="minorHAnsi" w:hAnsiTheme="minorHAnsi"/>
        </w:rPr>
        <w:t>in</w:t>
      </w:r>
      <w:proofErr w:type="gramEnd"/>
      <w:r w:rsidRPr="00327E28">
        <w:rPr>
          <w:rStyle w:val="fontstyle01"/>
          <w:rFonts w:asciiTheme="minorHAnsi" w:hAnsiTheme="minorHAnsi"/>
        </w:rPr>
        <w:t xml:space="preserve"> the deck of the Upland</w:t>
      </w:r>
      <w:r>
        <w:t xml:space="preserve"> </w:t>
      </w:r>
      <w:r w:rsidRPr="00327E28">
        <w:rPr>
          <w:rStyle w:val="fontstyle01"/>
          <w:rFonts w:asciiTheme="minorHAnsi" w:hAnsiTheme="minorHAnsi"/>
        </w:rPr>
        <w:t>Road bridge. Construction work would be performed from the inside of the utility cell or at ground level</w:t>
      </w:r>
      <w:r>
        <w:t xml:space="preserve"> </w:t>
      </w:r>
      <w:r w:rsidRPr="00327E28">
        <w:rPr>
          <w:rStyle w:val="fontstyle01"/>
          <w:rFonts w:asciiTheme="minorHAnsi" w:hAnsiTheme="minorHAnsi"/>
        </w:rPr>
        <w:t>on the Upland Road bridge. Pedestrian access to Calleguas Creek under the bridge may be required, but</w:t>
      </w:r>
      <w:r>
        <w:t xml:space="preserve"> </w:t>
      </w:r>
      <w:r w:rsidRPr="00327E28">
        <w:rPr>
          <w:rStyle w:val="fontstyle01"/>
          <w:rFonts w:asciiTheme="minorHAnsi" w:hAnsiTheme="minorHAnsi"/>
        </w:rPr>
        <w:t>the project does not propose ground disturbance, vegetation removal, or</w:t>
      </w:r>
      <w:r>
        <w:rPr>
          <w:rStyle w:val="fontstyle01"/>
          <w:rFonts w:asciiTheme="minorHAnsi" w:hAnsiTheme="minorHAnsi"/>
        </w:rPr>
        <w:t xml:space="preserve"> </w:t>
      </w:r>
      <w:r w:rsidRPr="00327E28">
        <w:rPr>
          <w:rStyle w:val="fontstyle01"/>
          <w:rFonts w:asciiTheme="minorHAnsi" w:hAnsiTheme="minorHAnsi"/>
        </w:rPr>
        <w:t>operation of mechanical</w:t>
      </w:r>
      <w:r>
        <w:t xml:space="preserve"> </w:t>
      </w:r>
      <w:r w:rsidRPr="00327E28">
        <w:rPr>
          <w:rStyle w:val="fontstyle01"/>
          <w:rFonts w:asciiTheme="minorHAnsi" w:hAnsiTheme="minorHAnsi"/>
        </w:rPr>
        <w:t xml:space="preserve">construction equipment within the Calleguas Creek bed or bank. </w:t>
      </w:r>
    </w:p>
    <w:p w14:paraId="779FDD3B" w14:textId="4AF71D90" w:rsidR="00327E28" w:rsidRPr="00327E28" w:rsidRDefault="00327E28" w:rsidP="00327E28">
      <w:pPr>
        <w:rPr>
          <w:rFonts w:cs="Calibri"/>
          <w:color w:val="000000"/>
        </w:rPr>
      </w:pPr>
      <w:r w:rsidRPr="00327E28">
        <w:rPr>
          <w:rStyle w:val="fontstyle01"/>
          <w:rFonts w:asciiTheme="minorHAnsi" w:hAnsiTheme="minorHAnsi"/>
        </w:rPr>
        <w:t>The maximum depth of excavation typically would be 8 feet. Where the pipeline would need to cross</w:t>
      </w:r>
      <w:r>
        <w:rPr>
          <w:rFonts w:cs="Calibri"/>
          <w:color w:val="000000"/>
        </w:rPr>
        <w:t xml:space="preserve"> </w:t>
      </w:r>
      <w:r w:rsidRPr="00327E28">
        <w:rPr>
          <w:rStyle w:val="fontstyle01"/>
          <w:rFonts w:asciiTheme="minorHAnsi" w:hAnsiTheme="minorHAnsi"/>
        </w:rPr>
        <w:t>below an existing utility or drainage channel, the depths may be greater and would depend on the</w:t>
      </w:r>
      <w:r>
        <w:rPr>
          <w:rFonts w:cs="Calibri"/>
          <w:color w:val="000000"/>
        </w:rPr>
        <w:t xml:space="preserve"> </w:t>
      </w:r>
      <w:r w:rsidRPr="00327E28">
        <w:rPr>
          <w:rStyle w:val="fontstyle01"/>
          <w:rFonts w:asciiTheme="minorHAnsi" w:hAnsiTheme="minorHAnsi"/>
        </w:rPr>
        <w:t>characteristics of the utility or channel.</w:t>
      </w:r>
      <w:r w:rsidRPr="00327E28">
        <w:rPr>
          <w:rStyle w:val="Heading1Char"/>
          <w:rFonts w:asciiTheme="minorHAnsi" w:hAnsiTheme="minorHAnsi"/>
        </w:rPr>
        <w:t xml:space="preserve"> </w:t>
      </w:r>
      <w:r w:rsidRPr="00327E28">
        <w:rPr>
          <w:rStyle w:val="fontstyle01"/>
          <w:rFonts w:asciiTheme="minorHAnsi" w:hAnsiTheme="minorHAnsi"/>
        </w:rPr>
        <w:t>If groundwater dewatering is required based on site conditions, the project would adhere to applicable</w:t>
      </w:r>
      <w:r>
        <w:rPr>
          <w:rFonts w:cs="Calibri"/>
          <w:color w:val="000000"/>
        </w:rPr>
        <w:t xml:space="preserve"> </w:t>
      </w:r>
      <w:r w:rsidRPr="00327E28">
        <w:rPr>
          <w:rStyle w:val="fontstyle01"/>
          <w:rFonts w:asciiTheme="minorHAnsi" w:hAnsiTheme="minorHAnsi"/>
        </w:rPr>
        <w:t>rules and regulations related to discharge. Depending on the quality of the dewatered groundwater,</w:t>
      </w:r>
      <w:r>
        <w:rPr>
          <w:rFonts w:cs="Calibri"/>
          <w:color w:val="000000"/>
        </w:rPr>
        <w:t xml:space="preserve"> </w:t>
      </w:r>
      <w:r w:rsidRPr="00327E28">
        <w:rPr>
          <w:rStyle w:val="fontstyle01"/>
          <w:rFonts w:asciiTheme="minorHAnsi" w:hAnsiTheme="minorHAnsi"/>
        </w:rPr>
        <w:t>water could be used on-site or trucked off-site for reuse for dust control and irrigation.</w:t>
      </w:r>
    </w:p>
    <w:sectPr w:rsidR="00327E28" w:rsidRPr="00327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D0E"/>
    <w:rsid w:val="00241433"/>
    <w:rsid w:val="00327E28"/>
    <w:rsid w:val="00B8521A"/>
    <w:rsid w:val="00CE0423"/>
    <w:rsid w:val="00D9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8FBFF"/>
  <w15:chartTrackingRefBased/>
  <w15:docId w15:val="{870A7DA3-84DE-4CE6-A6F4-37D3CF7C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E28"/>
  </w:style>
  <w:style w:type="paragraph" w:styleId="Heading1">
    <w:name w:val="heading 1"/>
    <w:basedOn w:val="Normal"/>
    <w:next w:val="Normal"/>
    <w:link w:val="Heading1Char"/>
    <w:uiPriority w:val="9"/>
    <w:qFormat/>
    <w:rsid w:val="00D91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D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D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D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D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D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D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D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D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D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D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D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D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D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D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D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D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D0E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DefaultParagraphFont"/>
    <w:rsid w:val="00327E2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NoSpacing">
    <w:name w:val="No Spacing"/>
    <w:uiPriority w:val="1"/>
    <w:qFormat/>
    <w:rsid w:val="00327E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Carter</dc:creator>
  <cp:keywords/>
  <dc:description/>
  <cp:lastModifiedBy>Nicholas Carter</cp:lastModifiedBy>
  <cp:revision>2</cp:revision>
  <dcterms:created xsi:type="dcterms:W3CDTF">2024-04-08T20:32:00Z</dcterms:created>
  <dcterms:modified xsi:type="dcterms:W3CDTF">2024-04-08T20:37:00Z</dcterms:modified>
</cp:coreProperties>
</file>