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EF44A" w14:textId="294741D7" w:rsidR="007D6A87" w:rsidRDefault="004F0F44" w:rsidP="009F7546">
      <w:pPr>
        <w:ind w:left="1440" w:right="-270"/>
        <w:jc w:val="center"/>
        <w:rPr>
          <w:b/>
          <w:sz w:val="28"/>
          <w:szCs w:val="28"/>
        </w:rPr>
      </w:pPr>
      <w:r w:rsidRPr="007D6A87">
        <w:rPr>
          <w:b/>
          <w:noProof/>
          <w:sz w:val="28"/>
          <w:szCs w:val="28"/>
        </w:rPr>
        <w:drawing>
          <wp:anchor distT="0" distB="0" distL="114300" distR="114300" simplePos="0" relativeHeight="251657728" behindDoc="0" locked="0" layoutInCell="1" allowOverlap="1" wp14:anchorId="74C4F0ED" wp14:editId="6041D2FC">
            <wp:simplePos x="0" y="0"/>
            <wp:positionH relativeFrom="page">
              <wp:posOffset>499745</wp:posOffset>
            </wp:positionH>
            <wp:positionV relativeFrom="paragraph">
              <wp:posOffset>96792</wp:posOffset>
            </wp:positionV>
            <wp:extent cx="1086928" cy="961349"/>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6928" cy="961349"/>
                    </a:xfrm>
                    <a:prstGeom prst="rect">
                      <a:avLst/>
                    </a:prstGeom>
                    <a:noFill/>
                    <a:ln>
                      <a:noFill/>
                    </a:ln>
                  </pic:spPr>
                </pic:pic>
              </a:graphicData>
            </a:graphic>
            <wp14:sizeRelH relativeFrom="page">
              <wp14:pctWidth>0</wp14:pctWidth>
            </wp14:sizeRelH>
            <wp14:sizeRelV relativeFrom="page">
              <wp14:pctHeight>0</wp14:pctHeight>
            </wp14:sizeRelV>
          </wp:anchor>
        </w:drawing>
      </w:r>
      <w:r w:rsidR="00C13676" w:rsidRPr="007D6A87">
        <w:rPr>
          <w:b/>
          <w:sz w:val="28"/>
          <w:szCs w:val="28"/>
        </w:rPr>
        <w:t>NOTICE OF</w:t>
      </w:r>
      <w:r w:rsidR="007D6A87" w:rsidRPr="007D6A87">
        <w:rPr>
          <w:b/>
          <w:sz w:val="28"/>
          <w:szCs w:val="28"/>
        </w:rPr>
        <w:t xml:space="preserve"> AVAILABILITY OF THE </w:t>
      </w:r>
      <w:r w:rsidR="00EE6A62">
        <w:rPr>
          <w:b/>
          <w:sz w:val="28"/>
          <w:szCs w:val="28"/>
        </w:rPr>
        <w:t xml:space="preserve">SAN RAMON </w:t>
      </w:r>
      <w:r w:rsidR="007D6A87" w:rsidRPr="007D6A87">
        <w:rPr>
          <w:b/>
          <w:sz w:val="28"/>
          <w:szCs w:val="28"/>
        </w:rPr>
        <w:t xml:space="preserve">GENERAL PLAN 2040 DRAFT ENVIRONMENTAL IMPACT REPORT </w:t>
      </w:r>
      <w:r w:rsidR="00B30B36">
        <w:rPr>
          <w:b/>
          <w:sz w:val="28"/>
          <w:szCs w:val="28"/>
        </w:rPr>
        <w:t xml:space="preserve">(DEIR) </w:t>
      </w:r>
      <w:r w:rsidR="00991BA0" w:rsidRPr="00991BA0">
        <w:rPr>
          <w:b/>
          <w:sz w:val="28"/>
          <w:szCs w:val="28"/>
        </w:rPr>
        <w:t xml:space="preserve">(SCH # 2022060549) </w:t>
      </w:r>
      <w:r w:rsidR="007D6A87" w:rsidRPr="007D6A87">
        <w:rPr>
          <w:b/>
          <w:sz w:val="28"/>
          <w:szCs w:val="28"/>
        </w:rPr>
        <w:t>AND NOTICE OF A</w:t>
      </w:r>
      <w:r w:rsidR="00C13676" w:rsidRPr="007D6A87">
        <w:rPr>
          <w:b/>
          <w:sz w:val="28"/>
          <w:szCs w:val="28"/>
        </w:rPr>
        <w:t xml:space="preserve"> </w:t>
      </w:r>
      <w:r w:rsidR="007D6A87">
        <w:rPr>
          <w:b/>
          <w:sz w:val="28"/>
          <w:szCs w:val="28"/>
        </w:rPr>
        <w:t xml:space="preserve">PLANNING COMMISSION </w:t>
      </w:r>
      <w:r w:rsidR="00C13676" w:rsidRPr="007D6A87">
        <w:rPr>
          <w:b/>
          <w:sz w:val="28"/>
          <w:szCs w:val="28"/>
        </w:rPr>
        <w:t>PUBL</w:t>
      </w:r>
      <w:r w:rsidR="00C51D56" w:rsidRPr="007D6A87">
        <w:rPr>
          <w:b/>
          <w:sz w:val="28"/>
          <w:szCs w:val="28"/>
        </w:rPr>
        <w:t>I</w:t>
      </w:r>
      <w:r w:rsidR="00C13676" w:rsidRPr="007D6A87">
        <w:rPr>
          <w:b/>
          <w:sz w:val="28"/>
          <w:szCs w:val="28"/>
        </w:rPr>
        <w:t xml:space="preserve">C </w:t>
      </w:r>
      <w:r w:rsidR="00924AF8" w:rsidRPr="007D6A87">
        <w:rPr>
          <w:b/>
          <w:sz w:val="28"/>
          <w:szCs w:val="28"/>
        </w:rPr>
        <w:t>HEARING</w:t>
      </w:r>
      <w:r w:rsidR="007D6A87">
        <w:rPr>
          <w:b/>
          <w:sz w:val="28"/>
          <w:szCs w:val="28"/>
        </w:rPr>
        <w:t xml:space="preserve"> ON</w:t>
      </w:r>
      <w:r w:rsidR="007D6A87" w:rsidRPr="00105CA7">
        <w:rPr>
          <w:b/>
          <w:sz w:val="28"/>
          <w:szCs w:val="28"/>
        </w:rPr>
        <w:t xml:space="preserve"> </w:t>
      </w:r>
      <w:r w:rsidR="007D6A87">
        <w:rPr>
          <w:b/>
          <w:sz w:val="28"/>
          <w:szCs w:val="28"/>
          <w:u w:val="single"/>
        </w:rPr>
        <w:t>TUESDAY, SEPTEMBER 19,</w:t>
      </w:r>
      <w:r w:rsidR="007D6A87" w:rsidRPr="00105CA7">
        <w:rPr>
          <w:b/>
          <w:sz w:val="28"/>
          <w:szCs w:val="28"/>
          <w:u w:val="single"/>
        </w:rPr>
        <w:t xml:space="preserve"> </w:t>
      </w:r>
      <w:proofErr w:type="gramStart"/>
      <w:r w:rsidR="007D6A87" w:rsidRPr="00105CA7">
        <w:rPr>
          <w:b/>
          <w:sz w:val="28"/>
          <w:szCs w:val="28"/>
          <w:u w:val="single"/>
        </w:rPr>
        <w:t>2023</w:t>
      </w:r>
      <w:proofErr w:type="gramEnd"/>
      <w:r w:rsidR="007D6A87" w:rsidRPr="0094516E">
        <w:rPr>
          <w:b/>
          <w:sz w:val="28"/>
          <w:szCs w:val="28"/>
        </w:rPr>
        <w:t xml:space="preserve"> </w:t>
      </w:r>
      <w:r w:rsidR="009F7546">
        <w:rPr>
          <w:b/>
          <w:sz w:val="28"/>
          <w:szCs w:val="28"/>
        </w:rPr>
        <w:t>AT 6:00 PM</w:t>
      </w:r>
    </w:p>
    <w:p w14:paraId="3841A1F0" w14:textId="200C8DA8" w:rsidR="008D1223" w:rsidRPr="00105CA7" w:rsidRDefault="007D6A87" w:rsidP="007D6A87">
      <w:pPr>
        <w:ind w:left="1440"/>
        <w:jc w:val="center"/>
        <w:rPr>
          <w:b/>
          <w:sz w:val="28"/>
          <w:szCs w:val="28"/>
        </w:rPr>
      </w:pPr>
      <w:r>
        <w:rPr>
          <w:b/>
          <w:sz w:val="28"/>
          <w:szCs w:val="28"/>
        </w:rPr>
        <w:t xml:space="preserve">IN THE CITY HALL COUNCIL CHAMBERS </w:t>
      </w:r>
      <w:r w:rsidRPr="00105CA7">
        <w:rPr>
          <w:b/>
          <w:sz w:val="28"/>
          <w:szCs w:val="28"/>
        </w:rPr>
        <w:t xml:space="preserve">TO </w:t>
      </w:r>
      <w:r>
        <w:rPr>
          <w:b/>
          <w:sz w:val="28"/>
          <w:szCs w:val="28"/>
        </w:rPr>
        <w:t xml:space="preserve">SOLICIT COMMENTS ON THE </w:t>
      </w:r>
      <w:r w:rsidR="0037264A">
        <w:rPr>
          <w:b/>
          <w:sz w:val="28"/>
          <w:szCs w:val="28"/>
        </w:rPr>
        <w:t xml:space="preserve">DRAFT EIR AND </w:t>
      </w:r>
      <w:r w:rsidR="00EE6DD5">
        <w:rPr>
          <w:b/>
          <w:sz w:val="28"/>
          <w:szCs w:val="28"/>
        </w:rPr>
        <w:t>PROJECT</w:t>
      </w:r>
      <w:r>
        <w:rPr>
          <w:b/>
          <w:sz w:val="28"/>
          <w:szCs w:val="28"/>
        </w:rPr>
        <w:t xml:space="preserve"> </w:t>
      </w:r>
    </w:p>
    <w:p w14:paraId="02F17C8A" w14:textId="77777777" w:rsidR="007D6A87" w:rsidRDefault="007D6A87" w:rsidP="006729C7">
      <w:pPr>
        <w:tabs>
          <w:tab w:val="left" w:pos="-630"/>
        </w:tabs>
        <w:jc w:val="both"/>
        <w:rPr>
          <w:bCs/>
        </w:rPr>
      </w:pPr>
    </w:p>
    <w:tbl>
      <w:tblPr>
        <w:tblpPr w:leftFromText="180" w:rightFromText="180" w:vertAnchor="text" w:horzAnchor="margin" w:tblpY="-3"/>
        <w:tblW w:w="10350" w:type="dxa"/>
        <w:tblLayout w:type="fixed"/>
        <w:tblLook w:val="04A0" w:firstRow="1" w:lastRow="0" w:firstColumn="1" w:lastColumn="0" w:noHBand="0" w:noVBand="1"/>
      </w:tblPr>
      <w:tblGrid>
        <w:gridCol w:w="1710"/>
        <w:gridCol w:w="8640"/>
      </w:tblGrid>
      <w:tr w:rsidR="00EE6A62" w14:paraId="2C4315A1" w14:textId="77777777" w:rsidTr="00F0078C">
        <w:trPr>
          <w:trHeight w:val="1260"/>
        </w:trPr>
        <w:tc>
          <w:tcPr>
            <w:tcW w:w="10350" w:type="dxa"/>
            <w:gridSpan w:val="2"/>
            <w:shd w:val="clear" w:color="auto" w:fill="auto"/>
          </w:tcPr>
          <w:p w14:paraId="3BF7581A" w14:textId="330570BF" w:rsidR="00EE6A62" w:rsidRDefault="00EE6A62" w:rsidP="002509D7">
            <w:pPr>
              <w:pStyle w:val="Default"/>
              <w:jc w:val="both"/>
            </w:pPr>
            <w:r w:rsidRPr="002509D7">
              <w:rPr>
                <w:b/>
              </w:rPr>
              <w:t xml:space="preserve">NOTICE IS HEREBY GIVEN </w:t>
            </w:r>
            <w:r w:rsidRPr="002509D7">
              <w:t xml:space="preserve">that, </w:t>
            </w:r>
            <w:r w:rsidR="00F0078C" w:rsidRPr="00F0078C">
              <w:t>the City of San Ramon (City), as the lead agency under the California Environmental Quality Act (CEQA), has prepared a programmatic Environmental Impact Report (EIR) for the San Ramon 2040 General Plan. The Draft EIR is now available for public review and comment.</w:t>
            </w:r>
          </w:p>
          <w:p w14:paraId="42BC5F55" w14:textId="77777777" w:rsidR="0078314B" w:rsidRDefault="0078314B" w:rsidP="002509D7">
            <w:pPr>
              <w:pStyle w:val="Default"/>
              <w:jc w:val="both"/>
            </w:pPr>
          </w:p>
          <w:p w14:paraId="3F7933AA" w14:textId="77777777" w:rsidR="0078314B" w:rsidRPr="0078314B" w:rsidRDefault="0078314B" w:rsidP="0078314B">
            <w:pPr>
              <w:pStyle w:val="Default"/>
            </w:pPr>
            <w:r w:rsidRPr="0078314B">
              <w:t>This General Plan Update constitutes an amendment of the General Plan and, pursuant to Government Code §65352, referral of the proposed action for a 45-day review and comment period is provided.</w:t>
            </w:r>
          </w:p>
          <w:p w14:paraId="7B05E585" w14:textId="089490F4" w:rsidR="0078314B" w:rsidRPr="002509D7" w:rsidRDefault="0078314B" w:rsidP="0078314B">
            <w:pPr>
              <w:pStyle w:val="Default"/>
              <w:ind w:right="-105"/>
              <w:jc w:val="both"/>
            </w:pPr>
          </w:p>
        </w:tc>
      </w:tr>
      <w:tr w:rsidR="00EE6A62" w14:paraId="53B2C31B" w14:textId="77777777" w:rsidTr="002509D7">
        <w:trPr>
          <w:trHeight w:val="1170"/>
        </w:trPr>
        <w:tc>
          <w:tcPr>
            <w:tcW w:w="1710" w:type="dxa"/>
            <w:shd w:val="clear" w:color="auto" w:fill="auto"/>
          </w:tcPr>
          <w:p w14:paraId="57F4E086" w14:textId="77777777" w:rsidR="00EE6A62" w:rsidRDefault="00EE6A62" w:rsidP="002509D7">
            <w:pPr>
              <w:tabs>
                <w:tab w:val="left" w:pos="6390"/>
              </w:tabs>
              <w:ind w:left="-90"/>
              <w:jc w:val="right"/>
            </w:pPr>
            <w:r w:rsidRPr="00E033F4">
              <w:rPr>
                <w:b/>
              </w:rPr>
              <w:t>Application</w:t>
            </w:r>
            <w:r>
              <w:rPr>
                <w:b/>
              </w:rPr>
              <w:t>s</w:t>
            </w:r>
            <w:r w:rsidRPr="00E033F4">
              <w:rPr>
                <w:b/>
              </w:rPr>
              <w:t>:</w:t>
            </w:r>
          </w:p>
        </w:tc>
        <w:tc>
          <w:tcPr>
            <w:tcW w:w="8640" w:type="dxa"/>
            <w:shd w:val="clear" w:color="auto" w:fill="auto"/>
          </w:tcPr>
          <w:p w14:paraId="68565975" w14:textId="77777777" w:rsidR="00EE6A62" w:rsidRPr="00003AE8" w:rsidRDefault="00EE6A62" w:rsidP="002509D7">
            <w:pPr>
              <w:pStyle w:val="Default"/>
              <w:jc w:val="both"/>
              <w:rPr>
                <w:sz w:val="23"/>
                <w:szCs w:val="23"/>
              </w:rPr>
            </w:pPr>
            <w:r>
              <w:rPr>
                <w:sz w:val="23"/>
                <w:szCs w:val="23"/>
              </w:rPr>
              <w:t xml:space="preserve">A City-initiated General Plan Amendment (GPA 2023-0002) to update the General Plan and Climate Action Plan (CAP) to guide growth and development through 2040. The Project also includes associated Rezone (RZ 2023-0002); </w:t>
            </w:r>
            <w:proofErr w:type="spellStart"/>
            <w:r>
              <w:rPr>
                <w:sz w:val="23"/>
                <w:szCs w:val="23"/>
              </w:rPr>
              <w:t>Prezone</w:t>
            </w:r>
            <w:proofErr w:type="spellEnd"/>
            <w:r>
              <w:rPr>
                <w:sz w:val="23"/>
                <w:szCs w:val="23"/>
              </w:rPr>
              <w:t xml:space="preserve"> (PZ 2023-0001); Specific Plan Amendment (SP 2023-0001); and Environmental Review (ENVR 2023-0003) applications.</w:t>
            </w:r>
          </w:p>
        </w:tc>
      </w:tr>
      <w:tr w:rsidR="00EE6A62" w14:paraId="44A47A79" w14:textId="77777777" w:rsidTr="002509D7">
        <w:trPr>
          <w:trHeight w:val="450"/>
        </w:trPr>
        <w:tc>
          <w:tcPr>
            <w:tcW w:w="1710" w:type="dxa"/>
            <w:shd w:val="clear" w:color="auto" w:fill="auto"/>
          </w:tcPr>
          <w:p w14:paraId="0BF3C857" w14:textId="77777777" w:rsidR="00EE6A62" w:rsidRDefault="00EE6A62" w:rsidP="002509D7">
            <w:pPr>
              <w:tabs>
                <w:tab w:val="left" w:pos="6390"/>
              </w:tabs>
              <w:ind w:left="-90"/>
              <w:jc w:val="right"/>
              <w:rPr>
                <w:b/>
              </w:rPr>
            </w:pPr>
            <w:r>
              <w:rPr>
                <w:b/>
              </w:rPr>
              <w:t>Project Description:</w:t>
            </w:r>
          </w:p>
        </w:tc>
        <w:tc>
          <w:tcPr>
            <w:tcW w:w="8640" w:type="dxa"/>
            <w:shd w:val="clear" w:color="auto" w:fill="auto"/>
          </w:tcPr>
          <w:p w14:paraId="7BF132AB" w14:textId="77777777" w:rsidR="00623E67" w:rsidRDefault="00EE6A62" w:rsidP="002509D7">
            <w:pPr>
              <w:ind w:right="-14"/>
              <w:jc w:val="both"/>
              <w:rPr>
                <w:rFonts w:eastAsia="MS Mincho"/>
                <w:color w:val="000000"/>
                <w:lang w:eastAsia="ja-JP"/>
              </w:rPr>
            </w:pPr>
            <w:r w:rsidRPr="00ED15C0">
              <w:rPr>
                <w:rFonts w:eastAsia="MS Mincho"/>
                <w:color w:val="000000"/>
                <w:lang w:eastAsia="ja-JP"/>
              </w:rPr>
              <w:t>The</w:t>
            </w:r>
            <w:r>
              <w:rPr>
                <w:rFonts w:eastAsia="MS Mincho"/>
                <w:color w:val="000000"/>
                <w:lang w:eastAsia="ja-JP"/>
              </w:rPr>
              <w:t xml:space="preserve"> San Ramon</w:t>
            </w:r>
            <w:r w:rsidRPr="00ED15C0">
              <w:rPr>
                <w:rFonts w:eastAsia="MS Mincho"/>
                <w:color w:val="000000"/>
                <w:lang w:eastAsia="ja-JP"/>
              </w:rPr>
              <w:t xml:space="preserve"> General Plan </w:t>
            </w:r>
            <w:r>
              <w:rPr>
                <w:rFonts w:eastAsia="MS Mincho"/>
                <w:color w:val="000000"/>
                <w:lang w:eastAsia="ja-JP"/>
              </w:rPr>
              <w:t>2040 is a long-range plan that guides decision-making and establishes rules and standards for new development and City improvements</w:t>
            </w:r>
            <w:r w:rsidRPr="00ED15C0">
              <w:rPr>
                <w:rFonts w:eastAsia="MS Mincho"/>
                <w:color w:val="000000"/>
                <w:lang w:eastAsia="ja-JP"/>
              </w:rPr>
              <w:t>.</w:t>
            </w:r>
            <w:r>
              <w:rPr>
                <w:rFonts w:eastAsia="MS Mincho"/>
                <w:color w:val="000000"/>
                <w:lang w:eastAsia="ja-JP"/>
              </w:rPr>
              <w:t xml:space="preserve"> It reflects the community’s vision for the future and is intended to provide direction through the year 2040.</w:t>
            </w:r>
            <w:r w:rsidRPr="00A44B7F">
              <w:rPr>
                <w:rFonts w:eastAsia="MS Mincho"/>
                <w:color w:val="000000"/>
                <w:lang w:eastAsia="ja-JP"/>
              </w:rPr>
              <w:t xml:space="preserve"> State law requires the City to adopt a comprehensive, long-term General Plan for the physical development of its planning area. </w:t>
            </w:r>
            <w:r>
              <w:rPr>
                <w:rFonts w:eastAsia="MS Mincho"/>
                <w:color w:val="000000"/>
                <w:lang w:eastAsia="ja-JP"/>
              </w:rPr>
              <w:t xml:space="preserve">The San Ramon </w:t>
            </w:r>
            <w:r w:rsidRPr="00A44B7F">
              <w:rPr>
                <w:rFonts w:eastAsia="MS Mincho"/>
                <w:color w:val="000000"/>
                <w:lang w:eastAsia="ja-JP"/>
              </w:rPr>
              <w:t xml:space="preserve">General Plan 2040 </w:t>
            </w:r>
            <w:r>
              <w:rPr>
                <w:rFonts w:eastAsia="MS Mincho"/>
                <w:color w:val="000000"/>
                <w:lang w:eastAsia="ja-JP"/>
              </w:rPr>
              <w:t xml:space="preserve">Update </w:t>
            </w:r>
            <w:r w:rsidRPr="00A44B7F">
              <w:rPr>
                <w:rFonts w:eastAsia="MS Mincho"/>
                <w:color w:val="000000"/>
                <w:lang w:eastAsia="ja-JP"/>
              </w:rPr>
              <w:t xml:space="preserve">includes </w:t>
            </w:r>
            <w:r>
              <w:rPr>
                <w:rFonts w:eastAsia="MS Mincho"/>
                <w:color w:val="000000"/>
                <w:lang w:eastAsia="ja-JP"/>
              </w:rPr>
              <w:t>the updates</w:t>
            </w:r>
            <w:r w:rsidRPr="00A44B7F">
              <w:rPr>
                <w:rFonts w:eastAsia="MS Mincho"/>
                <w:color w:val="000000"/>
                <w:lang w:eastAsia="ja-JP"/>
              </w:rPr>
              <w:t xml:space="preserve"> </w:t>
            </w:r>
            <w:r>
              <w:rPr>
                <w:rFonts w:eastAsia="MS Mincho"/>
                <w:color w:val="000000"/>
                <w:lang w:eastAsia="ja-JP"/>
              </w:rPr>
              <w:t xml:space="preserve">to </w:t>
            </w:r>
            <w:r w:rsidRPr="00A44B7F">
              <w:rPr>
                <w:rFonts w:eastAsia="MS Mincho"/>
                <w:color w:val="000000"/>
                <w:lang w:eastAsia="ja-JP"/>
              </w:rPr>
              <w:t xml:space="preserve">State-mandated </w:t>
            </w:r>
            <w:r>
              <w:rPr>
                <w:rFonts w:eastAsia="MS Mincho"/>
                <w:color w:val="000000"/>
                <w:lang w:eastAsia="ja-JP"/>
              </w:rPr>
              <w:t xml:space="preserve">elements </w:t>
            </w:r>
            <w:r w:rsidRPr="00A44B7F">
              <w:rPr>
                <w:rFonts w:eastAsia="MS Mincho"/>
                <w:color w:val="000000"/>
                <w:lang w:eastAsia="ja-JP"/>
              </w:rPr>
              <w:t xml:space="preserve">and </w:t>
            </w:r>
            <w:r>
              <w:rPr>
                <w:rFonts w:eastAsia="MS Mincho"/>
                <w:color w:val="000000"/>
                <w:lang w:eastAsia="ja-JP"/>
              </w:rPr>
              <w:t>discretionary</w:t>
            </w:r>
            <w:r w:rsidRPr="00A44B7F">
              <w:rPr>
                <w:rFonts w:eastAsia="MS Mincho"/>
                <w:color w:val="000000"/>
                <w:lang w:eastAsia="ja-JP"/>
              </w:rPr>
              <w:t xml:space="preserve"> </w:t>
            </w:r>
            <w:r>
              <w:rPr>
                <w:rFonts w:eastAsia="MS Mincho"/>
                <w:color w:val="000000"/>
                <w:lang w:eastAsia="ja-JP"/>
              </w:rPr>
              <w:t>e</w:t>
            </w:r>
            <w:r w:rsidRPr="00A44B7F">
              <w:rPr>
                <w:rFonts w:eastAsia="MS Mincho"/>
                <w:color w:val="000000"/>
                <w:lang w:eastAsia="ja-JP"/>
              </w:rPr>
              <w:t>lements</w:t>
            </w:r>
            <w:r>
              <w:rPr>
                <w:rFonts w:eastAsia="MS Mincho"/>
                <w:color w:val="000000"/>
                <w:lang w:eastAsia="ja-JP"/>
              </w:rPr>
              <w:t>:</w:t>
            </w:r>
            <w:r w:rsidRPr="00A44B7F">
              <w:rPr>
                <w:rFonts w:eastAsia="MS Mincho"/>
                <w:color w:val="000000"/>
                <w:lang w:eastAsia="ja-JP"/>
              </w:rPr>
              <w:t xml:space="preserve"> </w:t>
            </w:r>
          </w:p>
          <w:p w14:paraId="225969CE" w14:textId="3B2B01CF" w:rsidR="00EE6A62" w:rsidRDefault="00EE6A62" w:rsidP="002509D7">
            <w:pPr>
              <w:ind w:right="-14"/>
              <w:jc w:val="both"/>
              <w:rPr>
                <w:rFonts w:eastAsia="MS Mincho"/>
                <w:color w:val="000000"/>
                <w:lang w:eastAsia="ja-JP"/>
              </w:rPr>
            </w:pPr>
            <w:r w:rsidRPr="00A44B7F">
              <w:rPr>
                <w:rFonts w:eastAsia="MS Mincho"/>
                <w:color w:val="000000"/>
                <w:lang w:eastAsia="ja-JP"/>
              </w:rPr>
              <w:t xml:space="preserve">(1) </w:t>
            </w:r>
            <w:r>
              <w:rPr>
                <w:rFonts w:eastAsia="MS Mincho"/>
                <w:color w:val="000000"/>
                <w:lang w:eastAsia="ja-JP"/>
              </w:rPr>
              <w:t>Economic Development</w:t>
            </w:r>
            <w:r w:rsidRPr="00A44B7F">
              <w:rPr>
                <w:rFonts w:eastAsia="MS Mincho"/>
                <w:color w:val="000000"/>
                <w:lang w:eastAsia="ja-JP"/>
              </w:rPr>
              <w:t xml:space="preserve">, (2) </w:t>
            </w:r>
            <w:r>
              <w:rPr>
                <w:rFonts w:eastAsia="MS Mincho"/>
                <w:color w:val="000000"/>
                <w:lang w:eastAsia="ja-JP"/>
              </w:rPr>
              <w:t>Growth Management</w:t>
            </w:r>
            <w:r w:rsidRPr="00A44B7F">
              <w:rPr>
                <w:rFonts w:eastAsia="MS Mincho"/>
                <w:color w:val="000000"/>
                <w:lang w:eastAsia="ja-JP"/>
              </w:rPr>
              <w:t xml:space="preserve">, (3) </w:t>
            </w:r>
            <w:r>
              <w:rPr>
                <w:rFonts w:eastAsia="MS Mincho"/>
                <w:color w:val="000000"/>
                <w:lang w:eastAsia="ja-JP"/>
              </w:rPr>
              <w:t>Land Use</w:t>
            </w:r>
            <w:r w:rsidRPr="00A44B7F">
              <w:rPr>
                <w:rFonts w:eastAsia="MS Mincho"/>
                <w:color w:val="000000"/>
                <w:lang w:eastAsia="ja-JP"/>
              </w:rPr>
              <w:t xml:space="preserve">, (4) </w:t>
            </w:r>
            <w:r>
              <w:rPr>
                <w:rFonts w:eastAsia="MS Mincho"/>
                <w:color w:val="000000"/>
                <w:lang w:eastAsia="ja-JP"/>
              </w:rPr>
              <w:t xml:space="preserve">Traffic and </w:t>
            </w:r>
            <w:r w:rsidRPr="00A44B7F">
              <w:rPr>
                <w:rFonts w:eastAsia="MS Mincho"/>
                <w:color w:val="000000"/>
                <w:lang w:eastAsia="ja-JP"/>
              </w:rPr>
              <w:t xml:space="preserve">Circulation, (5) Parks and </w:t>
            </w:r>
            <w:r>
              <w:rPr>
                <w:rFonts w:eastAsia="MS Mincho"/>
                <w:color w:val="000000"/>
                <w:lang w:eastAsia="ja-JP"/>
              </w:rPr>
              <w:t>Recreation</w:t>
            </w:r>
            <w:r w:rsidRPr="00A44B7F">
              <w:rPr>
                <w:rFonts w:eastAsia="MS Mincho"/>
                <w:color w:val="000000"/>
                <w:lang w:eastAsia="ja-JP"/>
              </w:rPr>
              <w:t>, (6)</w:t>
            </w:r>
            <w:r>
              <w:rPr>
                <w:rFonts w:eastAsia="MS Mincho"/>
                <w:color w:val="000000"/>
                <w:lang w:eastAsia="ja-JP"/>
              </w:rPr>
              <w:t xml:space="preserve"> Public Facilities and Utilities, (7)</w:t>
            </w:r>
            <w:r w:rsidRPr="00A44B7F">
              <w:rPr>
                <w:rFonts w:eastAsia="MS Mincho"/>
                <w:color w:val="000000"/>
                <w:lang w:eastAsia="ja-JP"/>
              </w:rPr>
              <w:t xml:space="preserve"> </w:t>
            </w:r>
            <w:r>
              <w:rPr>
                <w:rFonts w:eastAsia="MS Mincho"/>
                <w:color w:val="000000"/>
                <w:lang w:eastAsia="ja-JP"/>
              </w:rPr>
              <w:t>Open Space and Conservation</w:t>
            </w:r>
            <w:r w:rsidRPr="00A44B7F">
              <w:rPr>
                <w:rFonts w:eastAsia="MS Mincho"/>
                <w:color w:val="000000"/>
                <w:lang w:eastAsia="ja-JP"/>
              </w:rPr>
              <w:t>, (</w:t>
            </w:r>
            <w:r>
              <w:rPr>
                <w:rFonts w:eastAsia="MS Mincho"/>
                <w:color w:val="000000"/>
                <w:lang w:eastAsia="ja-JP"/>
              </w:rPr>
              <w:t>8</w:t>
            </w:r>
            <w:r w:rsidRPr="00A44B7F">
              <w:rPr>
                <w:rFonts w:eastAsia="MS Mincho"/>
                <w:color w:val="000000"/>
                <w:lang w:eastAsia="ja-JP"/>
              </w:rPr>
              <w:t>) Safety, (</w:t>
            </w:r>
            <w:r>
              <w:rPr>
                <w:rFonts w:eastAsia="MS Mincho"/>
                <w:color w:val="000000"/>
                <w:lang w:eastAsia="ja-JP"/>
              </w:rPr>
              <w:t>9</w:t>
            </w:r>
            <w:r w:rsidRPr="00A44B7F">
              <w:rPr>
                <w:rFonts w:eastAsia="MS Mincho"/>
                <w:color w:val="000000"/>
                <w:lang w:eastAsia="ja-JP"/>
              </w:rPr>
              <w:t xml:space="preserve">) </w:t>
            </w:r>
            <w:r>
              <w:rPr>
                <w:rFonts w:eastAsia="MS Mincho"/>
                <w:color w:val="000000"/>
                <w:lang w:eastAsia="ja-JP"/>
              </w:rPr>
              <w:t>Noise</w:t>
            </w:r>
            <w:r w:rsidRPr="00A44B7F">
              <w:rPr>
                <w:rFonts w:eastAsia="MS Mincho"/>
                <w:color w:val="000000"/>
                <w:lang w:eastAsia="ja-JP"/>
              </w:rPr>
              <w:t>, (</w:t>
            </w:r>
            <w:r>
              <w:rPr>
                <w:rFonts w:eastAsia="MS Mincho"/>
                <w:color w:val="000000"/>
                <w:lang w:eastAsia="ja-JP"/>
              </w:rPr>
              <w:t>10</w:t>
            </w:r>
            <w:r w:rsidRPr="00A44B7F">
              <w:rPr>
                <w:rFonts w:eastAsia="MS Mincho"/>
                <w:color w:val="000000"/>
                <w:lang w:eastAsia="ja-JP"/>
              </w:rPr>
              <w:t xml:space="preserve">) </w:t>
            </w:r>
            <w:r>
              <w:rPr>
                <w:rFonts w:eastAsia="MS Mincho"/>
                <w:color w:val="000000"/>
                <w:lang w:eastAsia="ja-JP"/>
              </w:rPr>
              <w:t xml:space="preserve">Air Quality and Greenhouse Gas. </w:t>
            </w:r>
            <w:r w:rsidRPr="00ED15C0">
              <w:rPr>
                <w:rFonts w:eastAsia="MS Mincho"/>
                <w:color w:val="000000"/>
                <w:lang w:eastAsia="ja-JP"/>
              </w:rPr>
              <w:t>The</w:t>
            </w:r>
            <w:r>
              <w:rPr>
                <w:rFonts w:eastAsia="MS Mincho"/>
                <w:color w:val="000000"/>
                <w:lang w:eastAsia="ja-JP"/>
              </w:rPr>
              <w:t xml:space="preserve"> Project also includes an update to the</w:t>
            </w:r>
            <w:r w:rsidRPr="00ED15C0">
              <w:rPr>
                <w:rFonts w:eastAsia="MS Mincho"/>
                <w:color w:val="000000"/>
                <w:lang w:eastAsia="ja-JP"/>
              </w:rPr>
              <w:t xml:space="preserve"> Climate Action Plan</w:t>
            </w:r>
            <w:r w:rsidR="009F7546">
              <w:rPr>
                <w:rFonts w:eastAsia="MS Mincho"/>
                <w:color w:val="000000"/>
                <w:lang w:eastAsia="ja-JP"/>
              </w:rPr>
              <w:t xml:space="preserve"> (under separate review)</w:t>
            </w:r>
            <w:r>
              <w:rPr>
                <w:rFonts w:eastAsia="MS Mincho"/>
                <w:color w:val="000000"/>
                <w:lang w:eastAsia="ja-JP"/>
              </w:rPr>
              <w:t>, a</w:t>
            </w:r>
            <w:r w:rsidRPr="00ED15C0">
              <w:rPr>
                <w:rFonts w:eastAsia="MS Mincho"/>
                <w:color w:val="000000"/>
                <w:lang w:eastAsia="ja-JP"/>
              </w:rPr>
              <w:t xml:space="preserve">mendments to the </w:t>
            </w:r>
            <w:r>
              <w:rPr>
                <w:rFonts w:eastAsia="MS Mincho"/>
                <w:color w:val="000000"/>
                <w:lang w:eastAsia="ja-JP"/>
              </w:rPr>
              <w:t xml:space="preserve">San Ramon Village Specific Plan, repeal of the North Camino Ramon Specific Plan, associated </w:t>
            </w:r>
            <w:r w:rsidRPr="00ED15C0">
              <w:rPr>
                <w:rFonts w:eastAsia="MS Mincho"/>
                <w:color w:val="000000"/>
                <w:lang w:eastAsia="ja-JP"/>
              </w:rPr>
              <w:t>Municipal Code Zoning Ordinance</w:t>
            </w:r>
            <w:r>
              <w:rPr>
                <w:rFonts w:eastAsia="MS Mincho"/>
                <w:color w:val="000000"/>
                <w:lang w:eastAsia="ja-JP"/>
              </w:rPr>
              <w:t xml:space="preserve"> amendments, and</w:t>
            </w:r>
            <w:r w:rsidRPr="00ED15C0">
              <w:rPr>
                <w:rFonts w:eastAsia="MS Mincho"/>
                <w:color w:val="000000"/>
                <w:lang w:eastAsia="ja-JP"/>
              </w:rPr>
              <w:t xml:space="preserve"> Zoning </w:t>
            </w:r>
            <w:r>
              <w:rPr>
                <w:rFonts w:eastAsia="MS Mincho"/>
                <w:color w:val="000000"/>
                <w:lang w:eastAsia="ja-JP"/>
              </w:rPr>
              <w:t>Map</w:t>
            </w:r>
            <w:r w:rsidRPr="00ED15C0">
              <w:rPr>
                <w:rFonts w:eastAsia="MS Mincho"/>
                <w:color w:val="000000"/>
                <w:lang w:eastAsia="ja-JP"/>
              </w:rPr>
              <w:t xml:space="preserve"> </w:t>
            </w:r>
            <w:r>
              <w:rPr>
                <w:rFonts w:eastAsia="MS Mincho"/>
                <w:color w:val="000000"/>
                <w:lang w:eastAsia="ja-JP"/>
              </w:rPr>
              <w:t xml:space="preserve">changes that </w:t>
            </w:r>
            <w:r w:rsidRPr="00ED15C0">
              <w:rPr>
                <w:rFonts w:eastAsia="MS Mincho"/>
                <w:color w:val="000000"/>
                <w:lang w:eastAsia="ja-JP"/>
              </w:rPr>
              <w:t>will implement the General Plan</w:t>
            </w:r>
            <w:r>
              <w:rPr>
                <w:rFonts w:eastAsia="MS Mincho"/>
                <w:color w:val="000000"/>
                <w:lang w:eastAsia="ja-JP"/>
              </w:rPr>
              <w:t>.</w:t>
            </w:r>
          </w:p>
          <w:p w14:paraId="5B3CC027" w14:textId="77777777" w:rsidR="00EE6A62" w:rsidRPr="00C62FE8" w:rsidRDefault="00EE6A62" w:rsidP="002509D7">
            <w:pPr>
              <w:ind w:right="-14"/>
              <w:jc w:val="both"/>
              <w:rPr>
                <w:rFonts w:eastAsia="MS Mincho"/>
                <w:color w:val="000000"/>
                <w:sz w:val="12"/>
                <w:szCs w:val="12"/>
                <w:lang w:eastAsia="ja-JP"/>
              </w:rPr>
            </w:pPr>
          </w:p>
        </w:tc>
      </w:tr>
      <w:tr w:rsidR="00EE6A62" w14:paraId="32B900C5" w14:textId="77777777" w:rsidTr="002509D7">
        <w:trPr>
          <w:trHeight w:val="450"/>
        </w:trPr>
        <w:tc>
          <w:tcPr>
            <w:tcW w:w="1710" w:type="dxa"/>
            <w:shd w:val="clear" w:color="auto" w:fill="auto"/>
          </w:tcPr>
          <w:p w14:paraId="74FB59C8" w14:textId="77777777" w:rsidR="00EE6A62" w:rsidRDefault="00EE6A62" w:rsidP="002509D7">
            <w:pPr>
              <w:tabs>
                <w:tab w:val="left" w:pos="6390"/>
              </w:tabs>
              <w:ind w:left="-90"/>
              <w:jc w:val="right"/>
            </w:pPr>
            <w:r>
              <w:rPr>
                <w:b/>
              </w:rPr>
              <w:t>Public Hearing</w:t>
            </w:r>
            <w:r w:rsidRPr="00E033F4">
              <w:rPr>
                <w:b/>
              </w:rPr>
              <w:t xml:space="preserve"> Topic:</w:t>
            </w:r>
          </w:p>
        </w:tc>
        <w:tc>
          <w:tcPr>
            <w:tcW w:w="8640" w:type="dxa"/>
            <w:shd w:val="clear" w:color="auto" w:fill="auto"/>
          </w:tcPr>
          <w:p w14:paraId="69B04816" w14:textId="0D51C3FB" w:rsidR="00EE6A62" w:rsidRDefault="00EE6A62" w:rsidP="002509D7">
            <w:pPr>
              <w:ind w:right="-14"/>
              <w:jc w:val="both"/>
              <w:rPr>
                <w:b/>
              </w:rPr>
            </w:pPr>
            <w:r>
              <w:rPr>
                <w:szCs w:val="22"/>
              </w:rPr>
              <w:t xml:space="preserve">The public hearing </w:t>
            </w:r>
            <w:r w:rsidR="00B30B36">
              <w:rPr>
                <w:szCs w:val="22"/>
              </w:rPr>
              <w:t>is for the Planning Commission and Staff to receive comments regarding the adequacy and accuracy of the draft EIR and receive</w:t>
            </w:r>
            <w:r>
              <w:t xml:space="preserve"> comments on the </w:t>
            </w:r>
            <w:r w:rsidRPr="00B30B36">
              <w:t>San Ramon General Plan 204</w:t>
            </w:r>
            <w:r w:rsidR="00B30B36">
              <w:t>0</w:t>
            </w:r>
            <w:r w:rsidR="003B0CF2">
              <w:t xml:space="preserve"> Project</w:t>
            </w:r>
            <w:r w:rsidR="00B30B36">
              <w:t xml:space="preserve">. The Commission will not </w:t>
            </w:r>
            <w:proofErr w:type="gramStart"/>
            <w:r w:rsidR="00B30B36">
              <w:t>take action</w:t>
            </w:r>
            <w:proofErr w:type="gramEnd"/>
            <w:r w:rsidR="00B30B36">
              <w:t xml:space="preserve"> on the</w:t>
            </w:r>
            <w:r w:rsidR="00991BA0">
              <w:t xml:space="preserve"> Draft EIR or</w:t>
            </w:r>
            <w:r w:rsidR="00B30B36">
              <w:t xml:space="preserve"> </w:t>
            </w:r>
            <w:r w:rsidR="003B0CF2">
              <w:t>P</w:t>
            </w:r>
            <w:r w:rsidR="00B30B36">
              <w:t xml:space="preserve">roject at this hearing. Certification of the </w:t>
            </w:r>
            <w:r w:rsidR="00991BA0">
              <w:t>F</w:t>
            </w:r>
            <w:r w:rsidR="00B30B36">
              <w:t xml:space="preserve">inal EIR will be considered at a later </w:t>
            </w:r>
            <w:r w:rsidR="009F7546">
              <w:t xml:space="preserve">public </w:t>
            </w:r>
            <w:r w:rsidR="00B30B36">
              <w:t>hearing.</w:t>
            </w:r>
          </w:p>
          <w:p w14:paraId="2ACA6CB4" w14:textId="77777777" w:rsidR="00EE6A62" w:rsidRPr="00641908" w:rsidRDefault="00EE6A62" w:rsidP="002509D7">
            <w:pPr>
              <w:ind w:right="-14"/>
              <w:jc w:val="both"/>
              <w:rPr>
                <w:b/>
                <w:sz w:val="12"/>
                <w:szCs w:val="12"/>
              </w:rPr>
            </w:pPr>
          </w:p>
        </w:tc>
      </w:tr>
      <w:tr w:rsidR="00EE6A62" w14:paraId="3CC9289E" w14:textId="77777777" w:rsidTr="002509D7">
        <w:trPr>
          <w:trHeight w:val="366"/>
        </w:trPr>
        <w:tc>
          <w:tcPr>
            <w:tcW w:w="1710" w:type="dxa"/>
            <w:shd w:val="clear" w:color="auto" w:fill="auto"/>
          </w:tcPr>
          <w:p w14:paraId="7E5F5510" w14:textId="64D14D31" w:rsidR="00EE6A62" w:rsidRDefault="00991BA0" w:rsidP="002509D7">
            <w:pPr>
              <w:tabs>
                <w:tab w:val="left" w:pos="6390"/>
              </w:tabs>
              <w:ind w:left="-90"/>
              <w:jc w:val="right"/>
            </w:pPr>
            <w:r>
              <w:rPr>
                <w:b/>
              </w:rPr>
              <w:t xml:space="preserve">Lead Agency/ </w:t>
            </w:r>
            <w:r w:rsidR="00EE6A62" w:rsidRPr="00E033F4">
              <w:rPr>
                <w:b/>
              </w:rPr>
              <w:t>Applicant:</w:t>
            </w:r>
          </w:p>
        </w:tc>
        <w:tc>
          <w:tcPr>
            <w:tcW w:w="8640" w:type="dxa"/>
            <w:shd w:val="clear" w:color="auto" w:fill="auto"/>
          </w:tcPr>
          <w:p w14:paraId="2A4F3C4D" w14:textId="77777777" w:rsidR="00EE6A62" w:rsidRDefault="00EE6A62" w:rsidP="002509D7">
            <w:pPr>
              <w:tabs>
                <w:tab w:val="left" w:pos="6390"/>
              </w:tabs>
              <w:ind w:right="-14"/>
              <w:jc w:val="both"/>
            </w:pPr>
            <w:r w:rsidRPr="00D82A69">
              <w:t>City of San Ramon</w:t>
            </w:r>
            <w:r>
              <w:t xml:space="preserve"> </w:t>
            </w:r>
          </w:p>
        </w:tc>
      </w:tr>
      <w:tr w:rsidR="00EE6A62" w14:paraId="1F479733" w14:textId="77777777" w:rsidTr="002509D7">
        <w:trPr>
          <w:trHeight w:val="357"/>
        </w:trPr>
        <w:tc>
          <w:tcPr>
            <w:tcW w:w="1710" w:type="dxa"/>
            <w:shd w:val="clear" w:color="auto" w:fill="auto"/>
          </w:tcPr>
          <w:p w14:paraId="0C281CA7" w14:textId="77777777" w:rsidR="00EE6A62" w:rsidRDefault="00EE6A62" w:rsidP="002509D7">
            <w:pPr>
              <w:tabs>
                <w:tab w:val="left" w:pos="6390"/>
              </w:tabs>
              <w:ind w:left="-90"/>
              <w:jc w:val="right"/>
              <w:rPr>
                <w:b/>
              </w:rPr>
            </w:pPr>
            <w:r>
              <w:rPr>
                <w:b/>
              </w:rPr>
              <w:t>Owner:</w:t>
            </w:r>
          </w:p>
        </w:tc>
        <w:tc>
          <w:tcPr>
            <w:tcW w:w="8640" w:type="dxa"/>
            <w:shd w:val="clear" w:color="auto" w:fill="auto"/>
          </w:tcPr>
          <w:p w14:paraId="79DFF1AE" w14:textId="77777777" w:rsidR="00EE6A62" w:rsidRDefault="00EE6A62" w:rsidP="002509D7">
            <w:pPr>
              <w:tabs>
                <w:tab w:val="left" w:pos="6390"/>
              </w:tabs>
              <w:ind w:right="-14"/>
              <w:jc w:val="both"/>
            </w:pPr>
            <w:r>
              <w:t>Various</w:t>
            </w:r>
          </w:p>
        </w:tc>
      </w:tr>
      <w:tr w:rsidR="00EE6A62" w14:paraId="0199A4BC" w14:textId="77777777" w:rsidTr="002509D7">
        <w:trPr>
          <w:trHeight w:val="450"/>
        </w:trPr>
        <w:tc>
          <w:tcPr>
            <w:tcW w:w="1710" w:type="dxa"/>
            <w:shd w:val="clear" w:color="auto" w:fill="auto"/>
          </w:tcPr>
          <w:p w14:paraId="18804417" w14:textId="77777777" w:rsidR="00EE6A62" w:rsidRDefault="00EE6A62" w:rsidP="002509D7">
            <w:pPr>
              <w:tabs>
                <w:tab w:val="left" w:pos="6390"/>
              </w:tabs>
              <w:ind w:left="-90"/>
              <w:jc w:val="right"/>
            </w:pPr>
            <w:r>
              <w:rPr>
                <w:b/>
              </w:rPr>
              <w:t xml:space="preserve">Project </w:t>
            </w:r>
            <w:r w:rsidRPr="00E033F4">
              <w:rPr>
                <w:b/>
              </w:rPr>
              <w:t>Location:</w:t>
            </w:r>
          </w:p>
        </w:tc>
        <w:tc>
          <w:tcPr>
            <w:tcW w:w="8640" w:type="dxa"/>
            <w:shd w:val="clear" w:color="auto" w:fill="auto"/>
          </w:tcPr>
          <w:p w14:paraId="0BC0E18D" w14:textId="5A3D8D76" w:rsidR="00EE6A62" w:rsidRDefault="00EE6A62" w:rsidP="002509D7">
            <w:pPr>
              <w:tabs>
                <w:tab w:val="left" w:pos="6390"/>
              </w:tabs>
              <w:spacing w:after="120"/>
              <w:ind w:right="-14"/>
              <w:jc w:val="both"/>
            </w:pPr>
            <w:r>
              <w:t xml:space="preserve">San Ramon Planning Area encompassing 36.4 square miles including both the </w:t>
            </w:r>
            <w:proofErr w:type="gramStart"/>
            <w:r>
              <w:t>City</w:t>
            </w:r>
            <w:proofErr w:type="gramEnd"/>
            <w:r>
              <w:t xml:space="preserve"> limits and unincorporated areas that are within the future, probable limits of the </w:t>
            </w:r>
            <w:r w:rsidRPr="002C1B18">
              <w:t>City (</w:t>
            </w:r>
            <w:r w:rsidR="00CF2D0D">
              <w:t xml:space="preserve">Figure 1 </w:t>
            </w:r>
            <w:r w:rsidR="0078314B" w:rsidRPr="0078314B">
              <w:t>shows the San Ramon 2040 General Plan boundary (the Planning Area)</w:t>
            </w:r>
            <w:r w:rsidR="0078314B">
              <w:t>.</w:t>
            </w:r>
          </w:p>
        </w:tc>
      </w:tr>
      <w:tr w:rsidR="00EE6A62" w14:paraId="18418B37" w14:textId="77777777" w:rsidTr="002509D7">
        <w:trPr>
          <w:trHeight w:val="339"/>
        </w:trPr>
        <w:tc>
          <w:tcPr>
            <w:tcW w:w="1710" w:type="dxa"/>
            <w:shd w:val="clear" w:color="auto" w:fill="auto"/>
          </w:tcPr>
          <w:p w14:paraId="7E5170D9" w14:textId="0D890F09" w:rsidR="00EE6A62" w:rsidRPr="00B924D5" w:rsidRDefault="002C53E1" w:rsidP="002509D7">
            <w:pPr>
              <w:tabs>
                <w:tab w:val="left" w:pos="6390"/>
              </w:tabs>
              <w:ind w:left="-90"/>
              <w:jc w:val="right"/>
            </w:pPr>
            <w:r>
              <w:rPr>
                <w:b/>
              </w:rPr>
              <w:t>Public Review Period</w:t>
            </w:r>
            <w:r w:rsidR="00EE6A62" w:rsidRPr="00B924D5">
              <w:rPr>
                <w:b/>
              </w:rPr>
              <w:t>:</w:t>
            </w:r>
          </w:p>
        </w:tc>
        <w:tc>
          <w:tcPr>
            <w:tcW w:w="8640" w:type="dxa"/>
            <w:shd w:val="clear" w:color="auto" w:fill="auto"/>
          </w:tcPr>
          <w:p w14:paraId="156329A6" w14:textId="343D9859" w:rsidR="00EE6A62" w:rsidRPr="00150596" w:rsidRDefault="003B0CF2" w:rsidP="002509D7">
            <w:pPr>
              <w:tabs>
                <w:tab w:val="left" w:pos="6390"/>
              </w:tabs>
              <w:ind w:right="-14"/>
              <w:jc w:val="both"/>
            </w:pPr>
            <w:r>
              <w:t>August 30</w:t>
            </w:r>
            <w:r w:rsidR="00EE6A62" w:rsidRPr="00150596">
              <w:t xml:space="preserve">, </w:t>
            </w:r>
            <w:proofErr w:type="gramStart"/>
            <w:r w:rsidR="00EE6A62" w:rsidRPr="00150596">
              <w:t>2023</w:t>
            </w:r>
            <w:proofErr w:type="gramEnd"/>
            <w:r w:rsidR="00EE6A62" w:rsidRPr="00150596">
              <w:t xml:space="preserve"> to </w:t>
            </w:r>
            <w:r w:rsidR="00EE6A62">
              <w:t xml:space="preserve">October </w:t>
            </w:r>
            <w:r>
              <w:t>16</w:t>
            </w:r>
            <w:r w:rsidR="00EE6A62" w:rsidRPr="00150596">
              <w:t>, 2023</w:t>
            </w:r>
            <w:r w:rsidR="009F7546">
              <w:t xml:space="preserve"> at 12 p.m.</w:t>
            </w:r>
          </w:p>
        </w:tc>
      </w:tr>
    </w:tbl>
    <w:p w14:paraId="57486E79" w14:textId="77777777" w:rsidR="006729C7" w:rsidRDefault="006729C7" w:rsidP="002509D7">
      <w:pPr>
        <w:spacing w:after="120"/>
        <w:rPr>
          <w:i/>
          <w:iCs/>
          <w:sz w:val="23"/>
          <w:szCs w:val="23"/>
        </w:rPr>
      </w:pPr>
    </w:p>
    <w:p w14:paraId="1DB99495" w14:textId="59D18E2E" w:rsidR="006729C7" w:rsidRPr="006729C7" w:rsidRDefault="006729C7" w:rsidP="002509D7">
      <w:pPr>
        <w:spacing w:after="120"/>
        <w:rPr>
          <w:i/>
          <w:iCs/>
          <w:sz w:val="23"/>
          <w:szCs w:val="23"/>
        </w:rPr>
      </w:pPr>
      <w:r w:rsidRPr="006729C7">
        <w:rPr>
          <w:i/>
          <w:iCs/>
          <w:sz w:val="23"/>
          <w:szCs w:val="23"/>
        </w:rPr>
        <w:t>(Continued below)</w:t>
      </w:r>
    </w:p>
    <w:p w14:paraId="6FC3E0C3" w14:textId="77777777" w:rsidR="006729C7" w:rsidRPr="00D64FAF" w:rsidRDefault="006729C7" w:rsidP="002509D7">
      <w:pPr>
        <w:spacing w:after="120"/>
        <w:rPr>
          <w:b/>
          <w:bCs/>
          <w:u w:val="single"/>
        </w:rPr>
      </w:pPr>
    </w:p>
    <w:p w14:paraId="273FC9FE" w14:textId="77777777" w:rsidR="002C53E1" w:rsidRPr="00D64FAF" w:rsidRDefault="002C53E1" w:rsidP="002509D7">
      <w:pPr>
        <w:spacing w:after="120"/>
        <w:rPr>
          <w:b/>
          <w:bCs/>
          <w:u w:val="single"/>
        </w:rPr>
      </w:pPr>
      <w:r w:rsidRPr="00D64FAF">
        <w:rPr>
          <w:b/>
          <w:bCs/>
          <w:u w:val="single"/>
        </w:rPr>
        <w:lastRenderedPageBreak/>
        <w:t xml:space="preserve">EIR </w:t>
      </w:r>
      <w:r w:rsidRPr="00D64FAF">
        <w:rPr>
          <w:b/>
          <w:bCs/>
          <w:caps/>
          <w:u w:val="single"/>
        </w:rPr>
        <w:t>Environmental Impact Areas</w:t>
      </w:r>
      <w:r w:rsidRPr="00D64FAF">
        <w:rPr>
          <w:b/>
          <w:bCs/>
          <w:u w:val="single"/>
        </w:rPr>
        <w:t xml:space="preserve">: </w:t>
      </w:r>
    </w:p>
    <w:p w14:paraId="382BED98" w14:textId="5AD13735" w:rsidR="006729C7" w:rsidRPr="00D64FAF" w:rsidRDefault="002C53E1" w:rsidP="002509D7">
      <w:pPr>
        <w:spacing w:after="120"/>
      </w:pPr>
      <w:r w:rsidRPr="00D64FAF">
        <w:t>The Draft EIR provides a programmatic evaluation of potential environmental impacts of the plan. The Draft EIR also evaluates the cumulative impacts of the plan when considered in conjunction with other related past, present, and reasonably foreseeable future projects. The Draft EIR consists of an analysis of the following environmental issue areas that may be impacted by the plan:</w:t>
      </w:r>
    </w:p>
    <w:tbl>
      <w:tblPr>
        <w:tblStyle w:val="TableGrid"/>
        <w:tblW w:w="0" w:type="auto"/>
        <w:tblLook w:val="04A0" w:firstRow="1" w:lastRow="0" w:firstColumn="1" w:lastColumn="0" w:noHBand="0" w:noVBand="1"/>
      </w:tblPr>
      <w:tblGrid>
        <w:gridCol w:w="2875"/>
        <w:gridCol w:w="3838"/>
        <w:gridCol w:w="3357"/>
      </w:tblGrid>
      <w:tr w:rsidR="0013107F" w:rsidRPr="00D64FAF" w14:paraId="11F398B1" w14:textId="77777777" w:rsidTr="002C53E1">
        <w:tc>
          <w:tcPr>
            <w:tcW w:w="2875" w:type="dxa"/>
          </w:tcPr>
          <w:p w14:paraId="72347491" w14:textId="2A6AA448" w:rsidR="0013107F" w:rsidRPr="00D64FAF" w:rsidRDefault="0013107F" w:rsidP="0013107F">
            <w:pPr>
              <w:pStyle w:val="fcsbullet"/>
              <w:tabs>
                <w:tab w:val="clear" w:pos="576"/>
                <w:tab w:val="num" w:pos="247"/>
              </w:tabs>
              <w:ind w:left="247" w:hanging="180"/>
              <w:rPr>
                <w:rFonts w:ascii="Times New Roman" w:hAnsi="Times New Roman"/>
                <w:b/>
                <w:bCs/>
                <w:sz w:val="24"/>
                <w:szCs w:val="24"/>
                <w:u w:val="single"/>
              </w:rPr>
            </w:pPr>
            <w:r w:rsidRPr="00D64FAF">
              <w:rPr>
                <w:rFonts w:ascii="Times New Roman" w:hAnsi="Times New Roman"/>
                <w:sz w:val="24"/>
                <w:szCs w:val="24"/>
              </w:rPr>
              <w:t>Aesthetics</w:t>
            </w:r>
          </w:p>
        </w:tc>
        <w:tc>
          <w:tcPr>
            <w:tcW w:w="3838" w:type="dxa"/>
          </w:tcPr>
          <w:p w14:paraId="6168E16D" w14:textId="6BC1445A" w:rsidR="0013107F" w:rsidRPr="00D64FAF" w:rsidRDefault="0013107F" w:rsidP="0013107F">
            <w:pPr>
              <w:pStyle w:val="fcsbullet"/>
              <w:tabs>
                <w:tab w:val="clear" w:pos="576"/>
                <w:tab w:val="num" w:pos="360"/>
              </w:tabs>
              <w:ind w:left="254"/>
              <w:rPr>
                <w:rFonts w:ascii="Times New Roman" w:hAnsi="Times New Roman"/>
                <w:b/>
                <w:bCs/>
                <w:sz w:val="24"/>
                <w:szCs w:val="24"/>
                <w:u w:val="single"/>
              </w:rPr>
            </w:pPr>
            <w:r w:rsidRPr="0013107F">
              <w:rPr>
                <w:rFonts w:ascii="Times New Roman" w:hAnsi="Times New Roman"/>
                <w:sz w:val="24"/>
                <w:szCs w:val="24"/>
              </w:rPr>
              <w:t>Greenhouse Gas Emissions</w:t>
            </w:r>
          </w:p>
        </w:tc>
        <w:tc>
          <w:tcPr>
            <w:tcW w:w="3357" w:type="dxa"/>
          </w:tcPr>
          <w:p w14:paraId="0F9CEB17" w14:textId="47A0036F" w:rsidR="0013107F" w:rsidRPr="00D64FAF" w:rsidRDefault="0013107F" w:rsidP="0013107F">
            <w:pPr>
              <w:pStyle w:val="fcsbullet"/>
              <w:tabs>
                <w:tab w:val="clear" w:pos="576"/>
                <w:tab w:val="num" w:pos="374"/>
              </w:tabs>
              <w:ind w:left="284"/>
              <w:rPr>
                <w:rFonts w:ascii="Times New Roman" w:hAnsi="Times New Roman"/>
                <w:b/>
                <w:bCs/>
                <w:sz w:val="24"/>
                <w:szCs w:val="24"/>
                <w:u w:val="single"/>
              </w:rPr>
            </w:pPr>
            <w:r w:rsidRPr="00D64FAF">
              <w:rPr>
                <w:rFonts w:ascii="Times New Roman" w:hAnsi="Times New Roman"/>
                <w:sz w:val="24"/>
                <w:szCs w:val="24"/>
              </w:rPr>
              <w:t>Public Services</w:t>
            </w:r>
          </w:p>
        </w:tc>
      </w:tr>
      <w:tr w:rsidR="0013107F" w:rsidRPr="00D64FAF" w14:paraId="1C346461" w14:textId="77777777" w:rsidTr="002C53E1">
        <w:tc>
          <w:tcPr>
            <w:tcW w:w="2875" w:type="dxa"/>
          </w:tcPr>
          <w:p w14:paraId="49356EC7" w14:textId="582D1527" w:rsidR="0013107F" w:rsidRPr="00D64FAF" w:rsidRDefault="0013107F" w:rsidP="0013107F">
            <w:pPr>
              <w:pStyle w:val="fcsbullet"/>
              <w:tabs>
                <w:tab w:val="clear" w:pos="576"/>
                <w:tab w:val="num" w:pos="247"/>
              </w:tabs>
              <w:ind w:left="247" w:hanging="180"/>
              <w:rPr>
                <w:rFonts w:ascii="Times New Roman" w:hAnsi="Times New Roman"/>
                <w:b/>
                <w:bCs/>
                <w:sz w:val="24"/>
                <w:szCs w:val="24"/>
                <w:u w:val="single"/>
              </w:rPr>
            </w:pPr>
            <w:r w:rsidRPr="00D64FAF">
              <w:rPr>
                <w:rFonts w:ascii="Times New Roman" w:hAnsi="Times New Roman"/>
                <w:sz w:val="24"/>
                <w:szCs w:val="24"/>
              </w:rPr>
              <w:t>Air Quality</w:t>
            </w:r>
          </w:p>
        </w:tc>
        <w:tc>
          <w:tcPr>
            <w:tcW w:w="3838" w:type="dxa"/>
          </w:tcPr>
          <w:p w14:paraId="21E7B624" w14:textId="6490441D" w:rsidR="0013107F" w:rsidRPr="00D64FAF" w:rsidRDefault="0013107F" w:rsidP="0013107F">
            <w:pPr>
              <w:pStyle w:val="fcsbullet"/>
              <w:tabs>
                <w:tab w:val="clear" w:pos="576"/>
                <w:tab w:val="num" w:pos="360"/>
              </w:tabs>
              <w:ind w:left="254"/>
              <w:rPr>
                <w:rFonts w:ascii="Times New Roman" w:hAnsi="Times New Roman"/>
                <w:b/>
                <w:bCs/>
                <w:sz w:val="24"/>
                <w:szCs w:val="24"/>
                <w:u w:val="single"/>
              </w:rPr>
            </w:pPr>
            <w:r w:rsidRPr="00D64FAF">
              <w:rPr>
                <w:rFonts w:ascii="Times New Roman" w:hAnsi="Times New Roman"/>
                <w:sz w:val="24"/>
                <w:szCs w:val="24"/>
              </w:rPr>
              <w:t>Hazards and Hazardous Materials</w:t>
            </w:r>
          </w:p>
        </w:tc>
        <w:tc>
          <w:tcPr>
            <w:tcW w:w="3357" w:type="dxa"/>
          </w:tcPr>
          <w:p w14:paraId="5143417E" w14:textId="1E38E60F" w:rsidR="0013107F" w:rsidRPr="00D64FAF" w:rsidRDefault="0013107F" w:rsidP="0013107F">
            <w:pPr>
              <w:pStyle w:val="fcsbullet"/>
              <w:tabs>
                <w:tab w:val="clear" w:pos="576"/>
                <w:tab w:val="num" w:pos="374"/>
              </w:tabs>
              <w:ind w:left="284"/>
              <w:rPr>
                <w:rFonts w:ascii="Times New Roman" w:hAnsi="Times New Roman"/>
                <w:b/>
                <w:bCs/>
                <w:sz w:val="24"/>
                <w:szCs w:val="24"/>
                <w:u w:val="single"/>
              </w:rPr>
            </w:pPr>
            <w:r w:rsidRPr="00D64FAF">
              <w:rPr>
                <w:rFonts w:ascii="Times New Roman" w:hAnsi="Times New Roman"/>
                <w:sz w:val="24"/>
                <w:szCs w:val="24"/>
              </w:rPr>
              <w:t>Recreation</w:t>
            </w:r>
          </w:p>
        </w:tc>
      </w:tr>
      <w:tr w:rsidR="0013107F" w:rsidRPr="00D64FAF" w14:paraId="617BE6E1" w14:textId="77777777" w:rsidTr="002C53E1">
        <w:tc>
          <w:tcPr>
            <w:tcW w:w="2875" w:type="dxa"/>
          </w:tcPr>
          <w:p w14:paraId="20FB9C68" w14:textId="54915F72" w:rsidR="0013107F" w:rsidRPr="00D64FAF" w:rsidRDefault="0013107F" w:rsidP="0013107F">
            <w:pPr>
              <w:pStyle w:val="fcsbullet"/>
              <w:tabs>
                <w:tab w:val="clear" w:pos="576"/>
                <w:tab w:val="num" w:pos="247"/>
              </w:tabs>
              <w:ind w:left="247" w:hanging="180"/>
              <w:rPr>
                <w:rFonts w:ascii="Times New Roman" w:hAnsi="Times New Roman"/>
                <w:b/>
                <w:bCs/>
                <w:sz w:val="24"/>
                <w:szCs w:val="24"/>
                <w:u w:val="single"/>
              </w:rPr>
            </w:pPr>
            <w:r w:rsidRPr="00D64FAF">
              <w:rPr>
                <w:rFonts w:ascii="Times New Roman" w:hAnsi="Times New Roman"/>
                <w:sz w:val="24"/>
                <w:szCs w:val="24"/>
              </w:rPr>
              <w:t>Biological Resources</w:t>
            </w:r>
          </w:p>
        </w:tc>
        <w:tc>
          <w:tcPr>
            <w:tcW w:w="3838" w:type="dxa"/>
          </w:tcPr>
          <w:p w14:paraId="6FABF9FA" w14:textId="36222A4A" w:rsidR="0013107F" w:rsidRPr="00D64FAF" w:rsidRDefault="0013107F" w:rsidP="0013107F">
            <w:pPr>
              <w:pStyle w:val="fcsbullet"/>
              <w:tabs>
                <w:tab w:val="clear" w:pos="576"/>
                <w:tab w:val="num" w:pos="360"/>
              </w:tabs>
              <w:ind w:left="254"/>
              <w:rPr>
                <w:rFonts w:ascii="Times New Roman" w:hAnsi="Times New Roman"/>
                <w:b/>
                <w:bCs/>
                <w:sz w:val="24"/>
                <w:szCs w:val="24"/>
                <w:u w:val="single"/>
              </w:rPr>
            </w:pPr>
            <w:r w:rsidRPr="00D64FAF">
              <w:rPr>
                <w:rFonts w:ascii="Times New Roman" w:hAnsi="Times New Roman"/>
                <w:sz w:val="24"/>
                <w:szCs w:val="24"/>
              </w:rPr>
              <w:t>Hydrology and Water Quality</w:t>
            </w:r>
          </w:p>
        </w:tc>
        <w:tc>
          <w:tcPr>
            <w:tcW w:w="3357" w:type="dxa"/>
          </w:tcPr>
          <w:p w14:paraId="33A1CE81" w14:textId="07DE8D84" w:rsidR="0013107F" w:rsidRPr="00D64FAF" w:rsidRDefault="0013107F" w:rsidP="0013107F">
            <w:pPr>
              <w:pStyle w:val="fcsbullet"/>
              <w:tabs>
                <w:tab w:val="clear" w:pos="576"/>
                <w:tab w:val="num" w:pos="374"/>
              </w:tabs>
              <w:ind w:left="284"/>
              <w:rPr>
                <w:rFonts w:ascii="Times New Roman" w:hAnsi="Times New Roman"/>
                <w:b/>
                <w:bCs/>
                <w:sz w:val="24"/>
                <w:szCs w:val="24"/>
                <w:u w:val="single"/>
              </w:rPr>
            </w:pPr>
            <w:r w:rsidRPr="00D64FAF">
              <w:rPr>
                <w:rFonts w:ascii="Times New Roman" w:hAnsi="Times New Roman"/>
                <w:sz w:val="24"/>
                <w:szCs w:val="24"/>
              </w:rPr>
              <w:t xml:space="preserve">Transportation </w:t>
            </w:r>
          </w:p>
        </w:tc>
      </w:tr>
      <w:tr w:rsidR="0013107F" w:rsidRPr="00D64FAF" w14:paraId="1EE9BCCB" w14:textId="77777777" w:rsidTr="002C53E1">
        <w:tc>
          <w:tcPr>
            <w:tcW w:w="2875" w:type="dxa"/>
          </w:tcPr>
          <w:p w14:paraId="69553288" w14:textId="68076FEE" w:rsidR="0013107F" w:rsidRPr="00D64FAF" w:rsidRDefault="0013107F" w:rsidP="0013107F">
            <w:pPr>
              <w:pStyle w:val="fcsbullet"/>
              <w:tabs>
                <w:tab w:val="clear" w:pos="576"/>
                <w:tab w:val="num" w:pos="247"/>
              </w:tabs>
              <w:ind w:left="247" w:hanging="180"/>
              <w:rPr>
                <w:rFonts w:ascii="Times New Roman" w:hAnsi="Times New Roman"/>
                <w:b/>
                <w:bCs/>
                <w:sz w:val="24"/>
                <w:szCs w:val="24"/>
                <w:u w:val="single"/>
              </w:rPr>
            </w:pPr>
            <w:r w:rsidRPr="00D64FAF">
              <w:rPr>
                <w:rFonts w:ascii="Times New Roman" w:hAnsi="Times New Roman"/>
                <w:sz w:val="24"/>
                <w:szCs w:val="24"/>
              </w:rPr>
              <w:t>Cultural Resources</w:t>
            </w:r>
          </w:p>
        </w:tc>
        <w:tc>
          <w:tcPr>
            <w:tcW w:w="3838" w:type="dxa"/>
          </w:tcPr>
          <w:p w14:paraId="048081B9" w14:textId="11CE03AF" w:rsidR="0013107F" w:rsidRPr="00D64FAF" w:rsidRDefault="0013107F" w:rsidP="0013107F">
            <w:pPr>
              <w:pStyle w:val="fcsbullet"/>
              <w:tabs>
                <w:tab w:val="clear" w:pos="576"/>
                <w:tab w:val="num" w:pos="360"/>
              </w:tabs>
              <w:ind w:left="254"/>
              <w:rPr>
                <w:rFonts w:ascii="Times New Roman" w:hAnsi="Times New Roman"/>
                <w:b/>
                <w:bCs/>
                <w:sz w:val="24"/>
                <w:szCs w:val="24"/>
                <w:u w:val="single"/>
              </w:rPr>
            </w:pPr>
            <w:r w:rsidRPr="00D64FAF">
              <w:rPr>
                <w:rFonts w:ascii="Times New Roman" w:hAnsi="Times New Roman"/>
                <w:sz w:val="24"/>
                <w:szCs w:val="24"/>
              </w:rPr>
              <w:t>Land Use and Planning</w:t>
            </w:r>
          </w:p>
        </w:tc>
        <w:tc>
          <w:tcPr>
            <w:tcW w:w="3357" w:type="dxa"/>
          </w:tcPr>
          <w:p w14:paraId="50FD426A" w14:textId="7FE7C00A" w:rsidR="0013107F" w:rsidRPr="00D64FAF" w:rsidRDefault="0013107F" w:rsidP="0013107F">
            <w:pPr>
              <w:pStyle w:val="fcsbullet"/>
              <w:tabs>
                <w:tab w:val="clear" w:pos="576"/>
                <w:tab w:val="num" w:pos="374"/>
              </w:tabs>
              <w:ind w:left="284"/>
              <w:rPr>
                <w:rFonts w:ascii="Times New Roman" w:hAnsi="Times New Roman"/>
                <w:b/>
                <w:bCs/>
                <w:sz w:val="24"/>
                <w:szCs w:val="24"/>
                <w:u w:val="single"/>
              </w:rPr>
            </w:pPr>
            <w:r w:rsidRPr="00D64FAF">
              <w:rPr>
                <w:rFonts w:ascii="Times New Roman" w:hAnsi="Times New Roman"/>
                <w:sz w:val="24"/>
                <w:szCs w:val="24"/>
              </w:rPr>
              <w:t>Tribal Cultural Resources</w:t>
            </w:r>
          </w:p>
        </w:tc>
      </w:tr>
      <w:tr w:rsidR="0013107F" w:rsidRPr="00D64FAF" w14:paraId="6F28563D" w14:textId="77777777" w:rsidTr="002C53E1">
        <w:tc>
          <w:tcPr>
            <w:tcW w:w="2875" w:type="dxa"/>
          </w:tcPr>
          <w:p w14:paraId="07FC7AE3" w14:textId="005DDD4C" w:rsidR="0013107F" w:rsidRPr="00D64FAF" w:rsidRDefault="0013107F" w:rsidP="0013107F">
            <w:pPr>
              <w:pStyle w:val="fcsbullet"/>
              <w:tabs>
                <w:tab w:val="clear" w:pos="576"/>
                <w:tab w:val="num" w:pos="247"/>
              </w:tabs>
              <w:ind w:left="247" w:hanging="180"/>
              <w:rPr>
                <w:rFonts w:ascii="Times New Roman" w:hAnsi="Times New Roman"/>
                <w:b/>
                <w:bCs/>
                <w:sz w:val="24"/>
                <w:szCs w:val="24"/>
                <w:u w:val="single"/>
              </w:rPr>
            </w:pPr>
            <w:r w:rsidRPr="00D64FAF">
              <w:rPr>
                <w:rFonts w:ascii="Times New Roman" w:hAnsi="Times New Roman"/>
                <w:sz w:val="24"/>
                <w:szCs w:val="24"/>
              </w:rPr>
              <w:t>Energy</w:t>
            </w:r>
          </w:p>
        </w:tc>
        <w:tc>
          <w:tcPr>
            <w:tcW w:w="3838" w:type="dxa"/>
          </w:tcPr>
          <w:p w14:paraId="7C030059" w14:textId="0DA06C2F" w:rsidR="0013107F" w:rsidRPr="00D64FAF" w:rsidRDefault="0013107F" w:rsidP="0013107F">
            <w:pPr>
              <w:pStyle w:val="fcsbullet"/>
              <w:tabs>
                <w:tab w:val="clear" w:pos="576"/>
                <w:tab w:val="num" w:pos="360"/>
              </w:tabs>
              <w:ind w:left="254"/>
              <w:rPr>
                <w:rFonts w:ascii="Times New Roman" w:hAnsi="Times New Roman"/>
                <w:b/>
                <w:bCs/>
                <w:sz w:val="24"/>
                <w:szCs w:val="24"/>
                <w:u w:val="single"/>
              </w:rPr>
            </w:pPr>
            <w:r w:rsidRPr="00D64FAF">
              <w:rPr>
                <w:rFonts w:ascii="Times New Roman" w:hAnsi="Times New Roman"/>
                <w:sz w:val="24"/>
                <w:szCs w:val="24"/>
              </w:rPr>
              <w:t>Noise</w:t>
            </w:r>
          </w:p>
        </w:tc>
        <w:tc>
          <w:tcPr>
            <w:tcW w:w="3357" w:type="dxa"/>
          </w:tcPr>
          <w:p w14:paraId="1A3144C7" w14:textId="78BF3D96" w:rsidR="0013107F" w:rsidRPr="00D64FAF" w:rsidRDefault="0013107F" w:rsidP="0013107F">
            <w:pPr>
              <w:pStyle w:val="fcsbullet"/>
              <w:tabs>
                <w:tab w:val="clear" w:pos="576"/>
                <w:tab w:val="num" w:pos="374"/>
              </w:tabs>
              <w:ind w:left="284"/>
              <w:rPr>
                <w:rFonts w:ascii="Times New Roman" w:hAnsi="Times New Roman"/>
                <w:b/>
                <w:bCs/>
                <w:sz w:val="24"/>
                <w:szCs w:val="24"/>
                <w:u w:val="single"/>
              </w:rPr>
            </w:pPr>
            <w:r w:rsidRPr="00D64FAF">
              <w:rPr>
                <w:rFonts w:ascii="Times New Roman" w:hAnsi="Times New Roman"/>
                <w:sz w:val="24"/>
                <w:szCs w:val="24"/>
              </w:rPr>
              <w:t>Utilities and Service Systems</w:t>
            </w:r>
          </w:p>
        </w:tc>
      </w:tr>
      <w:tr w:rsidR="0013107F" w:rsidRPr="00D64FAF" w14:paraId="55D91F79" w14:textId="77777777" w:rsidTr="002C53E1">
        <w:tc>
          <w:tcPr>
            <w:tcW w:w="2875" w:type="dxa"/>
          </w:tcPr>
          <w:p w14:paraId="79815B17" w14:textId="2BFF6C4D" w:rsidR="0013107F" w:rsidRPr="00D64FAF" w:rsidRDefault="0013107F" w:rsidP="0013107F">
            <w:pPr>
              <w:pStyle w:val="fcsbullet"/>
              <w:tabs>
                <w:tab w:val="clear" w:pos="576"/>
                <w:tab w:val="num" w:pos="247"/>
              </w:tabs>
              <w:ind w:left="247" w:hanging="180"/>
              <w:rPr>
                <w:rFonts w:ascii="Times New Roman" w:hAnsi="Times New Roman"/>
                <w:b/>
                <w:bCs/>
                <w:sz w:val="24"/>
                <w:szCs w:val="24"/>
                <w:u w:val="single"/>
              </w:rPr>
            </w:pPr>
            <w:r w:rsidRPr="00D64FAF">
              <w:rPr>
                <w:rFonts w:ascii="Times New Roman" w:hAnsi="Times New Roman"/>
                <w:sz w:val="24"/>
                <w:szCs w:val="24"/>
              </w:rPr>
              <w:t>Geology and Soils</w:t>
            </w:r>
          </w:p>
        </w:tc>
        <w:tc>
          <w:tcPr>
            <w:tcW w:w="3838" w:type="dxa"/>
          </w:tcPr>
          <w:p w14:paraId="72908826" w14:textId="5E630ACF" w:rsidR="0013107F" w:rsidRPr="00D64FAF" w:rsidRDefault="0013107F" w:rsidP="0013107F">
            <w:pPr>
              <w:pStyle w:val="fcsbullet"/>
              <w:tabs>
                <w:tab w:val="clear" w:pos="576"/>
                <w:tab w:val="num" w:pos="360"/>
              </w:tabs>
              <w:ind w:left="254"/>
              <w:rPr>
                <w:rFonts w:ascii="Times New Roman" w:hAnsi="Times New Roman"/>
                <w:b/>
                <w:bCs/>
                <w:sz w:val="24"/>
                <w:szCs w:val="24"/>
                <w:u w:val="single"/>
              </w:rPr>
            </w:pPr>
            <w:r w:rsidRPr="00D64FAF">
              <w:rPr>
                <w:rFonts w:ascii="Times New Roman" w:hAnsi="Times New Roman"/>
                <w:sz w:val="24"/>
                <w:szCs w:val="24"/>
              </w:rPr>
              <w:t>Population and Housing</w:t>
            </w:r>
          </w:p>
        </w:tc>
        <w:tc>
          <w:tcPr>
            <w:tcW w:w="3357" w:type="dxa"/>
          </w:tcPr>
          <w:p w14:paraId="2DC41151" w14:textId="5BAA8A5E" w:rsidR="0013107F" w:rsidRPr="00D64FAF" w:rsidRDefault="0013107F" w:rsidP="0013107F">
            <w:pPr>
              <w:pStyle w:val="fcsbullet"/>
              <w:tabs>
                <w:tab w:val="clear" w:pos="576"/>
                <w:tab w:val="num" w:pos="374"/>
              </w:tabs>
              <w:ind w:left="284"/>
              <w:rPr>
                <w:rFonts w:ascii="Times New Roman" w:hAnsi="Times New Roman"/>
                <w:b/>
                <w:bCs/>
                <w:sz w:val="24"/>
                <w:szCs w:val="24"/>
                <w:u w:val="single"/>
              </w:rPr>
            </w:pPr>
            <w:r w:rsidRPr="00D64FAF">
              <w:rPr>
                <w:rFonts w:ascii="Times New Roman" w:hAnsi="Times New Roman"/>
                <w:sz w:val="24"/>
                <w:szCs w:val="24"/>
              </w:rPr>
              <w:t>Wildfire</w:t>
            </w:r>
          </w:p>
        </w:tc>
      </w:tr>
    </w:tbl>
    <w:p w14:paraId="6FFF75B9" w14:textId="77777777" w:rsidR="002C53E1" w:rsidRPr="00D64FAF" w:rsidRDefault="002C53E1" w:rsidP="002509D7">
      <w:pPr>
        <w:spacing w:after="120"/>
        <w:rPr>
          <w:b/>
          <w:bCs/>
          <w:u w:val="single"/>
        </w:rPr>
      </w:pPr>
    </w:p>
    <w:p w14:paraId="0F1C07D6" w14:textId="77777777" w:rsidR="006729C7" w:rsidRPr="00D64FAF" w:rsidRDefault="006729C7" w:rsidP="006729C7">
      <w:pPr>
        <w:pStyle w:val="fcsparagraph"/>
        <w:spacing w:afterLines="0" w:after="120"/>
        <w:jc w:val="both"/>
        <w:rPr>
          <w:rFonts w:ascii="Times New Roman" w:hAnsi="Times New Roman"/>
          <w:sz w:val="24"/>
          <w:szCs w:val="24"/>
          <w:u w:val="single"/>
        </w:rPr>
      </w:pPr>
      <w:r w:rsidRPr="00D64FAF">
        <w:rPr>
          <w:rFonts w:ascii="Times New Roman" w:hAnsi="Times New Roman"/>
          <w:b/>
          <w:sz w:val="24"/>
          <w:szCs w:val="24"/>
          <w:u w:val="single"/>
        </w:rPr>
        <w:t>DRAFT EIR PUBLIC REVIEW AND COMMENT PERIOD:</w:t>
      </w:r>
      <w:r w:rsidRPr="00D64FAF">
        <w:rPr>
          <w:rFonts w:ascii="Times New Roman" w:hAnsi="Times New Roman"/>
          <w:sz w:val="24"/>
          <w:szCs w:val="24"/>
          <w:u w:val="single"/>
        </w:rPr>
        <w:t xml:space="preserve"> </w:t>
      </w:r>
    </w:p>
    <w:p w14:paraId="66394C39" w14:textId="482D0A87" w:rsidR="006729C7" w:rsidRPr="00852F77" w:rsidRDefault="006729C7" w:rsidP="00B335B9">
      <w:pPr>
        <w:pStyle w:val="fcsparagraph"/>
        <w:spacing w:afterLines="0" w:after="0"/>
        <w:jc w:val="both"/>
        <w:rPr>
          <w:rFonts w:ascii="Times New Roman" w:hAnsi="Times New Roman"/>
          <w:sz w:val="20"/>
          <w:szCs w:val="20"/>
        </w:rPr>
      </w:pPr>
      <w:r w:rsidRPr="00D64FAF">
        <w:rPr>
          <w:rFonts w:ascii="Times New Roman" w:hAnsi="Times New Roman"/>
          <w:sz w:val="24"/>
          <w:szCs w:val="24"/>
        </w:rPr>
        <w:t>The City of San Ramon is soliciting comments from public agencies, org</w:t>
      </w:r>
      <w:r w:rsidRPr="006729C7">
        <w:rPr>
          <w:rFonts w:ascii="Times New Roman" w:hAnsi="Times New Roman"/>
          <w:sz w:val="24"/>
          <w:szCs w:val="24"/>
        </w:rPr>
        <w:t xml:space="preserve">anizations, and members of the public regarding the </w:t>
      </w:r>
      <w:r w:rsidR="00991BA0">
        <w:rPr>
          <w:rFonts w:ascii="Times New Roman" w:hAnsi="Times New Roman"/>
          <w:sz w:val="24"/>
          <w:szCs w:val="24"/>
        </w:rPr>
        <w:t>D</w:t>
      </w:r>
      <w:r w:rsidRPr="006729C7">
        <w:rPr>
          <w:rFonts w:ascii="Times New Roman" w:hAnsi="Times New Roman"/>
          <w:sz w:val="24"/>
          <w:szCs w:val="24"/>
        </w:rPr>
        <w:t xml:space="preserve">raft EIR. In accordance with the time limits established by CEQA, the Draft EIR public review period will begin on </w:t>
      </w:r>
      <w:r w:rsidR="004A607C">
        <w:rPr>
          <w:rFonts w:ascii="Times New Roman" w:hAnsi="Times New Roman"/>
          <w:b/>
          <w:sz w:val="24"/>
          <w:szCs w:val="24"/>
        </w:rPr>
        <w:t>August 30</w:t>
      </w:r>
      <w:r w:rsidR="00FF01E9">
        <w:rPr>
          <w:rFonts w:ascii="Times New Roman" w:hAnsi="Times New Roman"/>
          <w:b/>
          <w:sz w:val="24"/>
          <w:szCs w:val="24"/>
        </w:rPr>
        <w:t xml:space="preserve">, </w:t>
      </w:r>
      <w:proofErr w:type="gramStart"/>
      <w:r w:rsidR="00FF01E9">
        <w:rPr>
          <w:rFonts w:ascii="Times New Roman" w:hAnsi="Times New Roman"/>
          <w:b/>
          <w:sz w:val="24"/>
          <w:szCs w:val="24"/>
        </w:rPr>
        <w:t>2023</w:t>
      </w:r>
      <w:proofErr w:type="gramEnd"/>
      <w:r w:rsidRPr="006729C7">
        <w:rPr>
          <w:rFonts w:ascii="Times New Roman" w:hAnsi="Times New Roman"/>
          <w:b/>
          <w:sz w:val="24"/>
          <w:szCs w:val="24"/>
        </w:rPr>
        <w:t xml:space="preserve"> </w:t>
      </w:r>
      <w:r w:rsidRPr="006729C7">
        <w:rPr>
          <w:rFonts w:ascii="Times New Roman" w:hAnsi="Times New Roman"/>
          <w:sz w:val="24"/>
          <w:szCs w:val="24"/>
        </w:rPr>
        <w:t>and end on</w:t>
      </w:r>
      <w:r w:rsidRPr="006729C7">
        <w:rPr>
          <w:rFonts w:ascii="Times New Roman" w:hAnsi="Times New Roman"/>
          <w:b/>
          <w:sz w:val="24"/>
          <w:szCs w:val="24"/>
        </w:rPr>
        <w:t xml:space="preserve"> </w:t>
      </w:r>
      <w:r w:rsidR="00FF01E9">
        <w:rPr>
          <w:rFonts w:ascii="Times New Roman" w:hAnsi="Times New Roman"/>
          <w:b/>
          <w:sz w:val="24"/>
          <w:szCs w:val="24"/>
        </w:rPr>
        <w:t xml:space="preserve">October </w:t>
      </w:r>
      <w:r w:rsidR="004A607C">
        <w:rPr>
          <w:rFonts w:ascii="Times New Roman" w:hAnsi="Times New Roman"/>
          <w:b/>
          <w:sz w:val="24"/>
          <w:szCs w:val="24"/>
        </w:rPr>
        <w:t>16</w:t>
      </w:r>
      <w:r w:rsidR="00FF01E9">
        <w:rPr>
          <w:rFonts w:ascii="Times New Roman" w:hAnsi="Times New Roman"/>
          <w:b/>
          <w:sz w:val="24"/>
          <w:szCs w:val="24"/>
        </w:rPr>
        <w:t>, 2023</w:t>
      </w:r>
      <w:r w:rsidRPr="006729C7">
        <w:rPr>
          <w:rFonts w:ascii="Times New Roman" w:hAnsi="Times New Roman"/>
          <w:b/>
          <w:sz w:val="24"/>
          <w:szCs w:val="24"/>
        </w:rPr>
        <w:t xml:space="preserve"> at </w:t>
      </w:r>
      <w:r w:rsidR="004A607C">
        <w:rPr>
          <w:rFonts w:ascii="Times New Roman" w:hAnsi="Times New Roman"/>
          <w:b/>
          <w:sz w:val="24"/>
          <w:szCs w:val="24"/>
        </w:rPr>
        <w:t>12</w:t>
      </w:r>
      <w:r w:rsidRPr="006729C7">
        <w:rPr>
          <w:rFonts w:ascii="Times New Roman" w:hAnsi="Times New Roman"/>
          <w:b/>
          <w:sz w:val="24"/>
          <w:szCs w:val="24"/>
        </w:rPr>
        <w:t xml:space="preserve"> PM</w:t>
      </w:r>
      <w:r w:rsidRPr="006729C7">
        <w:rPr>
          <w:rFonts w:ascii="Times New Roman" w:hAnsi="Times New Roman"/>
          <w:sz w:val="24"/>
          <w:szCs w:val="24"/>
        </w:rPr>
        <w:t xml:space="preserve">. Please provide your written/typed comments on the adequacy of the Draft EIR (including name, affiliation, telephone number, and contact information) to the address shown below by </w:t>
      </w:r>
      <w:r w:rsidR="00B335B9">
        <w:rPr>
          <w:rFonts w:ascii="Times New Roman" w:hAnsi="Times New Roman"/>
          <w:b/>
          <w:bCs/>
          <w:sz w:val="24"/>
          <w:szCs w:val="24"/>
        </w:rPr>
        <w:t>12</w:t>
      </w:r>
      <w:r w:rsidRPr="006729C7">
        <w:rPr>
          <w:rFonts w:ascii="Times New Roman" w:hAnsi="Times New Roman"/>
          <w:b/>
          <w:bCs/>
          <w:sz w:val="24"/>
          <w:szCs w:val="24"/>
        </w:rPr>
        <w:t xml:space="preserve">:00 p.m., </w:t>
      </w:r>
      <w:r w:rsidR="00FF01E9">
        <w:rPr>
          <w:rFonts w:ascii="Times New Roman" w:hAnsi="Times New Roman"/>
          <w:b/>
          <w:bCs/>
          <w:sz w:val="24"/>
          <w:szCs w:val="24"/>
        </w:rPr>
        <w:t>Monday</w:t>
      </w:r>
      <w:r w:rsidRPr="006729C7">
        <w:rPr>
          <w:rFonts w:ascii="Times New Roman" w:hAnsi="Times New Roman"/>
          <w:b/>
          <w:bCs/>
          <w:sz w:val="24"/>
          <w:szCs w:val="24"/>
        </w:rPr>
        <w:t xml:space="preserve">, </w:t>
      </w:r>
      <w:r w:rsidR="00FF01E9">
        <w:rPr>
          <w:rFonts w:ascii="Times New Roman" w:hAnsi="Times New Roman"/>
          <w:b/>
          <w:bCs/>
          <w:sz w:val="24"/>
          <w:szCs w:val="24"/>
        </w:rPr>
        <w:t xml:space="preserve">October </w:t>
      </w:r>
      <w:r w:rsidR="00B335B9">
        <w:rPr>
          <w:rFonts w:ascii="Times New Roman" w:hAnsi="Times New Roman"/>
          <w:b/>
          <w:bCs/>
          <w:sz w:val="24"/>
          <w:szCs w:val="24"/>
        </w:rPr>
        <w:t>16</w:t>
      </w:r>
      <w:r w:rsidRPr="006729C7">
        <w:rPr>
          <w:rFonts w:ascii="Times New Roman" w:hAnsi="Times New Roman"/>
          <w:b/>
          <w:bCs/>
          <w:sz w:val="24"/>
          <w:szCs w:val="24"/>
        </w:rPr>
        <w:t>, 202</w:t>
      </w:r>
      <w:r w:rsidR="00FF01E9">
        <w:rPr>
          <w:rFonts w:ascii="Times New Roman" w:hAnsi="Times New Roman"/>
          <w:b/>
          <w:bCs/>
          <w:sz w:val="24"/>
          <w:szCs w:val="24"/>
        </w:rPr>
        <w:t>3</w:t>
      </w:r>
      <w:r w:rsidRPr="006729C7">
        <w:rPr>
          <w:rFonts w:ascii="Times New Roman" w:hAnsi="Times New Roman"/>
          <w:sz w:val="24"/>
          <w:szCs w:val="24"/>
        </w:rPr>
        <w:t>:</w:t>
      </w:r>
    </w:p>
    <w:p w14:paraId="3F2E0617" w14:textId="62249C0A" w:rsidR="006729C7" w:rsidRPr="006729C7" w:rsidRDefault="00FF01E9" w:rsidP="006729C7">
      <w:pPr>
        <w:pStyle w:val="fcsparagraphsingle"/>
        <w:ind w:left="2160"/>
        <w:jc w:val="both"/>
        <w:rPr>
          <w:rFonts w:ascii="Times New Roman" w:hAnsi="Times New Roman"/>
          <w:sz w:val="24"/>
          <w:szCs w:val="24"/>
        </w:rPr>
      </w:pPr>
      <w:r>
        <w:rPr>
          <w:rFonts w:ascii="Times New Roman" w:hAnsi="Times New Roman"/>
          <w:sz w:val="24"/>
          <w:szCs w:val="24"/>
        </w:rPr>
        <w:t>Ms. Cindy Yee</w:t>
      </w:r>
      <w:r w:rsidR="006729C7" w:rsidRPr="006729C7">
        <w:rPr>
          <w:rFonts w:ascii="Times New Roman" w:hAnsi="Times New Roman"/>
          <w:sz w:val="24"/>
          <w:szCs w:val="24"/>
        </w:rPr>
        <w:t xml:space="preserve">, </w:t>
      </w:r>
      <w:r>
        <w:rPr>
          <w:rFonts w:ascii="Times New Roman" w:hAnsi="Times New Roman"/>
          <w:sz w:val="24"/>
          <w:szCs w:val="24"/>
        </w:rPr>
        <w:t>Senior Planner</w:t>
      </w:r>
      <w:r w:rsidR="006729C7" w:rsidRPr="006729C7">
        <w:rPr>
          <w:rFonts w:ascii="Times New Roman" w:hAnsi="Times New Roman"/>
          <w:sz w:val="24"/>
          <w:szCs w:val="24"/>
        </w:rPr>
        <w:t xml:space="preserve"> </w:t>
      </w:r>
    </w:p>
    <w:p w14:paraId="63AC82F6" w14:textId="427ED0D6" w:rsidR="006729C7" w:rsidRPr="006729C7" w:rsidRDefault="00FF01E9" w:rsidP="006729C7">
      <w:pPr>
        <w:pStyle w:val="fcsparagraphsingle"/>
        <w:ind w:left="2160"/>
        <w:jc w:val="both"/>
        <w:rPr>
          <w:rFonts w:ascii="Times New Roman" w:hAnsi="Times New Roman"/>
          <w:sz w:val="24"/>
          <w:szCs w:val="24"/>
        </w:rPr>
      </w:pPr>
      <w:r>
        <w:rPr>
          <w:rFonts w:ascii="Times New Roman" w:hAnsi="Times New Roman"/>
          <w:sz w:val="24"/>
          <w:szCs w:val="24"/>
        </w:rPr>
        <w:t>7000 Bollinger Canyon Rd.</w:t>
      </w:r>
    </w:p>
    <w:p w14:paraId="6C28F2B4" w14:textId="77777777" w:rsidR="006729C7" w:rsidRPr="006729C7" w:rsidRDefault="006729C7" w:rsidP="006729C7">
      <w:pPr>
        <w:pStyle w:val="fcsparagraphsingle"/>
        <w:ind w:left="2160"/>
        <w:jc w:val="both"/>
        <w:rPr>
          <w:rFonts w:ascii="Times New Roman" w:hAnsi="Times New Roman"/>
          <w:sz w:val="24"/>
          <w:szCs w:val="24"/>
        </w:rPr>
      </w:pPr>
      <w:r w:rsidRPr="006729C7">
        <w:rPr>
          <w:rFonts w:ascii="Times New Roman" w:hAnsi="Times New Roman"/>
          <w:sz w:val="24"/>
          <w:szCs w:val="24"/>
        </w:rPr>
        <w:t>San Ramon, CA 94583</w:t>
      </w:r>
    </w:p>
    <w:p w14:paraId="79F3CD56" w14:textId="7A26B8E5" w:rsidR="006729C7" w:rsidRPr="006729C7" w:rsidRDefault="006729C7" w:rsidP="006729C7">
      <w:pPr>
        <w:pStyle w:val="fcsparagraphsingle"/>
        <w:ind w:left="2160"/>
        <w:jc w:val="both"/>
        <w:rPr>
          <w:rFonts w:ascii="Times New Roman" w:hAnsi="Times New Roman"/>
          <w:sz w:val="24"/>
          <w:szCs w:val="24"/>
        </w:rPr>
      </w:pPr>
      <w:r w:rsidRPr="006729C7">
        <w:rPr>
          <w:rFonts w:ascii="Times New Roman" w:hAnsi="Times New Roman"/>
          <w:sz w:val="24"/>
          <w:szCs w:val="24"/>
        </w:rPr>
        <w:t>Phone: 925.973.25</w:t>
      </w:r>
      <w:r w:rsidR="00FF01E9">
        <w:rPr>
          <w:rFonts w:ascii="Times New Roman" w:hAnsi="Times New Roman"/>
          <w:sz w:val="24"/>
          <w:szCs w:val="24"/>
        </w:rPr>
        <w:t>60</w:t>
      </w:r>
      <w:r w:rsidRPr="006729C7">
        <w:rPr>
          <w:rFonts w:ascii="Times New Roman" w:hAnsi="Times New Roman"/>
          <w:sz w:val="24"/>
          <w:szCs w:val="24"/>
        </w:rPr>
        <w:t xml:space="preserve">    Email</w:t>
      </w:r>
      <w:r w:rsidRPr="00852F77">
        <w:rPr>
          <w:rFonts w:ascii="Times New Roman" w:hAnsi="Times New Roman"/>
          <w:sz w:val="24"/>
          <w:szCs w:val="24"/>
        </w:rPr>
        <w:t xml:space="preserve">: </w:t>
      </w:r>
      <w:hyperlink r:id="rId8" w:history="1">
        <w:r w:rsidR="00852F77" w:rsidRPr="00852F77">
          <w:rPr>
            <w:rStyle w:val="Hyperlink"/>
            <w:rFonts w:ascii="Times New Roman" w:hAnsi="Times New Roman"/>
            <w:sz w:val="24"/>
            <w:szCs w:val="24"/>
          </w:rPr>
          <w:t>planning@sanramon.ca.gov</w:t>
        </w:r>
      </w:hyperlink>
    </w:p>
    <w:p w14:paraId="5477B307" w14:textId="77777777" w:rsidR="006729C7" w:rsidRDefault="006729C7" w:rsidP="00105CA7">
      <w:pPr>
        <w:tabs>
          <w:tab w:val="left" w:pos="-630"/>
        </w:tabs>
        <w:ind w:left="-540"/>
        <w:jc w:val="both"/>
        <w:rPr>
          <w:b/>
          <w:u w:val="single"/>
        </w:rPr>
      </w:pPr>
    </w:p>
    <w:p w14:paraId="4A26D796" w14:textId="58C30DE7" w:rsidR="008D1223" w:rsidRPr="00105CA7" w:rsidRDefault="005C64CB" w:rsidP="006729C7">
      <w:pPr>
        <w:tabs>
          <w:tab w:val="left" w:pos="-630"/>
        </w:tabs>
        <w:jc w:val="both"/>
        <w:rPr>
          <w:b/>
          <w:u w:val="single"/>
        </w:rPr>
      </w:pPr>
      <w:r w:rsidRPr="00105CA7">
        <w:rPr>
          <w:b/>
          <w:u w:val="single"/>
        </w:rPr>
        <w:t>P</w:t>
      </w:r>
      <w:r w:rsidR="005B3273" w:rsidRPr="00105CA7">
        <w:rPr>
          <w:b/>
          <w:u w:val="single"/>
        </w:rPr>
        <w:t xml:space="preserve">UBLIC </w:t>
      </w:r>
      <w:r w:rsidR="00D7046D" w:rsidRPr="00105CA7">
        <w:rPr>
          <w:b/>
          <w:u w:val="single"/>
        </w:rPr>
        <w:t>HEARING</w:t>
      </w:r>
      <w:r w:rsidR="00852F77">
        <w:rPr>
          <w:b/>
          <w:u w:val="single"/>
        </w:rPr>
        <w:t>:</w:t>
      </w:r>
      <w:r w:rsidR="00D82A69" w:rsidRPr="00105CA7">
        <w:t xml:space="preserve"> </w:t>
      </w:r>
      <w:r w:rsidR="00852F77">
        <w:t xml:space="preserve">During the 45-day review period, the City of San Ramon Planning Commission will hold a public hearing </w:t>
      </w:r>
      <w:r w:rsidR="00FC31C3" w:rsidRPr="00105CA7">
        <w:rPr>
          <w:b/>
        </w:rPr>
        <w:t>commencing at 6</w:t>
      </w:r>
      <w:r w:rsidR="00D7046D" w:rsidRPr="00105CA7">
        <w:rPr>
          <w:b/>
        </w:rPr>
        <w:t xml:space="preserve">:00 PM, on </w:t>
      </w:r>
      <w:r w:rsidR="00F93A18">
        <w:rPr>
          <w:b/>
        </w:rPr>
        <w:t xml:space="preserve">Tuesday, </w:t>
      </w:r>
      <w:r w:rsidR="002509D7">
        <w:rPr>
          <w:b/>
        </w:rPr>
        <w:t>September 19,</w:t>
      </w:r>
      <w:r w:rsidR="00D7046D" w:rsidRPr="00105CA7">
        <w:rPr>
          <w:b/>
        </w:rPr>
        <w:t xml:space="preserve"> 202</w:t>
      </w:r>
      <w:r w:rsidRPr="00105CA7">
        <w:rPr>
          <w:b/>
        </w:rPr>
        <w:t>3</w:t>
      </w:r>
      <w:r w:rsidR="007C2C24">
        <w:rPr>
          <w:b/>
        </w:rPr>
        <w:t xml:space="preserve">, </w:t>
      </w:r>
      <w:r w:rsidR="00D7046D" w:rsidRPr="00105CA7">
        <w:rPr>
          <w:b/>
        </w:rPr>
        <w:t>in the City Hall Council Chambers located at 7000 Bollinger Canyon Road</w:t>
      </w:r>
      <w:r w:rsidR="00852F77">
        <w:t xml:space="preserve">, to provide additional opportunity for public comment on the Draft EIR. </w:t>
      </w:r>
      <w:r w:rsidR="005B3273" w:rsidRPr="00105CA7">
        <w:t>The full meeting agenda with instructions to view or participate</w:t>
      </w:r>
      <w:r w:rsidR="00D7046D" w:rsidRPr="00105CA7">
        <w:t xml:space="preserve"> via teleconference or in person</w:t>
      </w:r>
      <w:r w:rsidR="005B3273" w:rsidRPr="00105CA7">
        <w:t xml:space="preserve"> will be </w:t>
      </w:r>
      <w:r w:rsidR="00D7046D" w:rsidRPr="00105CA7">
        <w:t xml:space="preserve">available </w:t>
      </w:r>
      <w:r w:rsidR="005B3273" w:rsidRPr="00105CA7">
        <w:t xml:space="preserve">online at least 72 hours prior to the meeting at </w:t>
      </w:r>
      <w:hyperlink r:id="rId9" w:history="1">
        <w:r w:rsidR="005B3273" w:rsidRPr="00105CA7">
          <w:rPr>
            <w:rStyle w:val="Hyperlink"/>
          </w:rPr>
          <w:t>www.sanramon.ca.gov/meeting</w:t>
        </w:r>
      </w:hyperlink>
      <w:r w:rsidR="005B3273" w:rsidRPr="00105CA7">
        <w:t xml:space="preserve"> under the </w:t>
      </w:r>
      <w:r w:rsidR="002509D7">
        <w:t>September 19</w:t>
      </w:r>
      <w:r w:rsidR="00203928">
        <w:t xml:space="preserve">, </w:t>
      </w:r>
      <w:proofErr w:type="gramStart"/>
      <w:r w:rsidR="00203928">
        <w:t>2023</w:t>
      </w:r>
      <w:proofErr w:type="gramEnd"/>
      <w:r w:rsidR="00203928">
        <w:t xml:space="preserve"> </w:t>
      </w:r>
      <w:r w:rsidR="005B3273" w:rsidRPr="00105CA7">
        <w:t>event date</w:t>
      </w:r>
      <w:r w:rsidR="004F1514" w:rsidRPr="00105CA7">
        <w:t>.</w:t>
      </w:r>
      <w:r w:rsidR="00F93A18">
        <w:t xml:space="preserve"> </w:t>
      </w:r>
      <w:r w:rsidR="00F93A18" w:rsidRPr="0089781E">
        <w:rPr>
          <w:b/>
          <w:u w:val="single"/>
        </w:rPr>
        <w:t>No decisions concerning the project will be made at th</w:t>
      </w:r>
      <w:r w:rsidR="002509D7">
        <w:rPr>
          <w:b/>
          <w:u w:val="single"/>
        </w:rPr>
        <w:t>is</w:t>
      </w:r>
      <w:r w:rsidR="00F93A18" w:rsidRPr="0089781E">
        <w:rPr>
          <w:b/>
          <w:u w:val="single"/>
        </w:rPr>
        <w:t xml:space="preserve"> meeting</w:t>
      </w:r>
      <w:r w:rsidR="00F93A18">
        <w:rPr>
          <w:b/>
          <w:u w:val="single"/>
        </w:rPr>
        <w:t>.</w:t>
      </w:r>
    </w:p>
    <w:p w14:paraId="4F297C4B" w14:textId="77777777" w:rsidR="00D7046D" w:rsidRPr="00203928" w:rsidRDefault="00D7046D" w:rsidP="006729C7">
      <w:pPr>
        <w:tabs>
          <w:tab w:val="left" w:pos="-630"/>
        </w:tabs>
        <w:jc w:val="both"/>
      </w:pPr>
    </w:p>
    <w:p w14:paraId="05922B2E" w14:textId="4DF93181" w:rsidR="00A86724" w:rsidRPr="00105CA7" w:rsidRDefault="00FC31C3" w:rsidP="006729C7">
      <w:pPr>
        <w:tabs>
          <w:tab w:val="left" w:pos="-630"/>
        </w:tabs>
        <w:jc w:val="both"/>
      </w:pPr>
      <w:r w:rsidRPr="00105CA7">
        <w:t>If you challenge this application in court, you may be limited to raising only those issues you or someone else raised at the public hearing</w:t>
      </w:r>
      <w:r w:rsidR="00586A1D">
        <w:t>s</w:t>
      </w:r>
      <w:r w:rsidRPr="00105CA7">
        <w:t xml:space="preserve"> described in this notice, or in written correspondence delivered to the </w:t>
      </w:r>
      <w:r w:rsidR="00F93A18">
        <w:t xml:space="preserve">Planning Commission </w:t>
      </w:r>
      <w:r w:rsidRPr="00105CA7">
        <w:t xml:space="preserve">at, or prior to, the public hearing. </w:t>
      </w:r>
    </w:p>
    <w:p w14:paraId="4F5A77A9" w14:textId="77777777" w:rsidR="00492157" w:rsidRPr="00852F77" w:rsidRDefault="00492157" w:rsidP="006729C7">
      <w:pPr>
        <w:tabs>
          <w:tab w:val="left" w:pos="-630"/>
        </w:tabs>
        <w:jc w:val="both"/>
        <w:rPr>
          <w:i/>
        </w:rPr>
      </w:pPr>
    </w:p>
    <w:p w14:paraId="48F0A30E" w14:textId="77777777" w:rsidR="00852F77" w:rsidRPr="00852F77" w:rsidRDefault="00852F77" w:rsidP="00852F77">
      <w:pPr>
        <w:pStyle w:val="fcsparagraph"/>
        <w:spacing w:afterLines="0" w:after="120"/>
        <w:jc w:val="both"/>
        <w:rPr>
          <w:rFonts w:ascii="Times New Roman" w:hAnsi="Times New Roman"/>
          <w:b/>
          <w:bCs/>
          <w:sz w:val="24"/>
          <w:szCs w:val="24"/>
          <w:u w:val="single"/>
        </w:rPr>
      </w:pPr>
      <w:r w:rsidRPr="00852F77">
        <w:rPr>
          <w:rFonts w:ascii="Times New Roman" w:hAnsi="Times New Roman"/>
          <w:b/>
          <w:bCs/>
          <w:sz w:val="24"/>
          <w:szCs w:val="24"/>
          <w:u w:val="single"/>
        </w:rPr>
        <w:t>DOCUMENT AVAILABILITY:</w:t>
      </w:r>
    </w:p>
    <w:p w14:paraId="4AE961D5" w14:textId="00DDA026" w:rsidR="00852F77" w:rsidRDefault="00852F77" w:rsidP="00D64FAF">
      <w:pPr>
        <w:jc w:val="both"/>
      </w:pPr>
      <w:r w:rsidRPr="00852F77">
        <w:t>The Draft EIR,</w:t>
      </w:r>
      <w:r w:rsidR="0078314B" w:rsidRPr="0078314B">
        <w:t xml:space="preserve"> and associated background documents</w:t>
      </w:r>
      <w:r w:rsidRPr="00852F77">
        <w:t xml:space="preserve">, can be reviewed </w:t>
      </w:r>
      <w:r w:rsidR="00D64FAF" w:rsidRPr="00D64FAF">
        <w:t xml:space="preserve">on the Plan San Ramon website: </w:t>
      </w:r>
      <w:hyperlink r:id="rId10" w:history="1">
        <w:r w:rsidR="00D64FAF" w:rsidRPr="005A7D17">
          <w:rPr>
            <w:rStyle w:val="Hyperlink"/>
          </w:rPr>
          <w:t>http://plansanramon.com/</w:t>
        </w:r>
      </w:hyperlink>
      <w:r w:rsidR="00D64FAF" w:rsidRPr="00D64FAF">
        <w:t xml:space="preserve"> and the City website at </w:t>
      </w:r>
      <w:hyperlink r:id="rId11" w:history="1">
        <w:r w:rsidR="00D64FAF" w:rsidRPr="005A7D17">
          <w:rPr>
            <w:rStyle w:val="Hyperlink"/>
          </w:rPr>
          <w:t>http://www.sanramon.ca.gov/</w:t>
        </w:r>
      </w:hyperlink>
      <w:r w:rsidR="00B335B9">
        <w:t xml:space="preserve"> </w:t>
      </w:r>
    </w:p>
    <w:p w14:paraId="1F3F8FB0" w14:textId="77777777" w:rsidR="00852F77" w:rsidRDefault="00852F77" w:rsidP="00852F77"/>
    <w:p w14:paraId="4E47BECC" w14:textId="61CC0DAE" w:rsidR="00852F77" w:rsidRPr="00105CA7" w:rsidRDefault="0078314B" w:rsidP="00852F77">
      <w:pPr>
        <w:jc w:val="both"/>
      </w:pPr>
      <w:r>
        <w:rPr>
          <w:rStyle w:val="Hyperlink"/>
          <w:rFonts w:eastAsia="Calibri"/>
          <w:color w:val="auto"/>
          <w:u w:val="none"/>
        </w:rPr>
        <w:t>H</w:t>
      </w:r>
      <w:r w:rsidR="00852F77" w:rsidRPr="00852F77">
        <w:rPr>
          <w:rStyle w:val="Hyperlink"/>
          <w:rFonts w:eastAsia="Calibri"/>
          <w:color w:val="auto"/>
          <w:u w:val="none"/>
        </w:rPr>
        <w:t xml:space="preserve">ard copies of the Draft EIR can be viewed at </w:t>
      </w:r>
      <w:r w:rsidR="00B335B9">
        <w:rPr>
          <w:rStyle w:val="Hyperlink"/>
          <w:rFonts w:eastAsia="Calibri"/>
          <w:color w:val="auto"/>
          <w:u w:val="none"/>
        </w:rPr>
        <w:t>City Hall, 7000 Bollinger Canyon Road</w:t>
      </w:r>
      <w:r w:rsidR="00F0078C">
        <w:rPr>
          <w:rStyle w:val="Hyperlink"/>
          <w:rFonts w:eastAsia="Calibri"/>
          <w:color w:val="auto"/>
          <w:u w:val="none"/>
        </w:rPr>
        <w:t>, San Ramon, CA</w:t>
      </w:r>
      <w:r w:rsidR="00852F77">
        <w:rPr>
          <w:rStyle w:val="Hyperlink"/>
          <w:rFonts w:eastAsia="Calibri"/>
          <w:color w:val="auto"/>
          <w:u w:val="none"/>
        </w:rPr>
        <w:t xml:space="preserve">. </w:t>
      </w:r>
      <w:r w:rsidR="00852F77" w:rsidRPr="00852F77">
        <w:t xml:space="preserve">If you </w:t>
      </w:r>
      <w:r w:rsidR="00852F77">
        <w:t xml:space="preserve">have specific </w:t>
      </w:r>
      <w:r w:rsidR="00852F77" w:rsidRPr="00105CA7">
        <w:t>questions regarding this notice</w:t>
      </w:r>
      <w:r w:rsidR="00852F77">
        <w:t>, the Draft EIR document</w:t>
      </w:r>
      <w:r w:rsidR="00852F77" w:rsidRPr="00105CA7">
        <w:t xml:space="preserve">, </w:t>
      </w:r>
      <w:r w:rsidR="00852F77">
        <w:t xml:space="preserve">or the review process, </w:t>
      </w:r>
      <w:r w:rsidR="00852F77" w:rsidRPr="00105CA7">
        <w:t xml:space="preserve">please contact </w:t>
      </w:r>
      <w:r w:rsidR="00852F77">
        <w:t xml:space="preserve">Ms. </w:t>
      </w:r>
      <w:r w:rsidR="00852F77" w:rsidRPr="00105CA7">
        <w:t xml:space="preserve">Cindy Yee, Senior Planner at (925) 973-2560 or </w:t>
      </w:r>
      <w:hyperlink r:id="rId12" w:history="1">
        <w:r w:rsidR="00852F77" w:rsidRPr="00105CA7">
          <w:rPr>
            <w:rStyle w:val="Hyperlink"/>
          </w:rPr>
          <w:t>planning@sanramon.ca.gov</w:t>
        </w:r>
      </w:hyperlink>
      <w:r w:rsidR="00852F77" w:rsidRPr="00105CA7">
        <w:t xml:space="preserve"> </w:t>
      </w:r>
    </w:p>
    <w:p w14:paraId="30C34556" w14:textId="77777777" w:rsidR="00852F77" w:rsidRPr="00852F77" w:rsidRDefault="00852F77" w:rsidP="00852F77">
      <w:pPr>
        <w:jc w:val="both"/>
        <w:rPr>
          <w:sz w:val="18"/>
          <w:szCs w:val="18"/>
        </w:rPr>
      </w:pPr>
    </w:p>
    <w:p w14:paraId="3A980357" w14:textId="7C6ADA7B" w:rsidR="004F7091" w:rsidRDefault="004F7091" w:rsidP="006729C7">
      <w:pPr>
        <w:tabs>
          <w:tab w:val="left" w:pos="-630"/>
        </w:tabs>
        <w:jc w:val="both"/>
        <w:rPr>
          <w:i/>
        </w:rPr>
      </w:pPr>
      <w:r w:rsidRPr="00105CA7">
        <w:rPr>
          <w:i/>
        </w:rPr>
        <w:t xml:space="preserve">Dated:  </w:t>
      </w:r>
      <w:r w:rsidR="00B335B9">
        <w:rPr>
          <w:i/>
        </w:rPr>
        <w:t>August 30</w:t>
      </w:r>
      <w:r w:rsidR="007B5B7A" w:rsidRPr="00105CA7">
        <w:rPr>
          <w:i/>
        </w:rPr>
        <w:t>, 2023</w:t>
      </w:r>
    </w:p>
    <w:p w14:paraId="58AD76CB" w14:textId="77777777" w:rsidR="00D64FAF" w:rsidRDefault="00D64FAF" w:rsidP="006729C7">
      <w:pPr>
        <w:tabs>
          <w:tab w:val="left" w:pos="-630"/>
        </w:tabs>
        <w:jc w:val="both"/>
        <w:rPr>
          <w:i/>
        </w:rPr>
      </w:pPr>
    </w:p>
    <w:p w14:paraId="14ED4740" w14:textId="0CE2B72B" w:rsidR="00D64FAF" w:rsidRPr="00D64FAF" w:rsidRDefault="00D64FAF" w:rsidP="00D64FAF">
      <w:pPr>
        <w:pStyle w:val="FigureCaption"/>
        <w:pageBreakBefore w:val="0"/>
        <w:tabs>
          <w:tab w:val="clear" w:pos="981"/>
          <w:tab w:val="left" w:pos="3150"/>
        </w:tabs>
        <w:ind w:left="1080" w:hanging="1170"/>
        <w:rPr>
          <w:rFonts w:ascii="Times New Roman" w:hAnsi="Times New Roman"/>
          <w:sz w:val="24"/>
          <w:szCs w:val="24"/>
        </w:rPr>
      </w:pPr>
      <w:r w:rsidRPr="00D64FAF">
        <w:rPr>
          <w:rFonts w:ascii="Times New Roman" w:hAnsi="Times New Roman"/>
          <w:sz w:val="24"/>
          <w:szCs w:val="24"/>
        </w:rPr>
        <w:lastRenderedPageBreak/>
        <w:t xml:space="preserve">   </w:t>
      </w:r>
      <w:bookmarkStart w:id="0" w:name="_Ref80949794"/>
      <w:bookmarkStart w:id="1" w:name="_Ref80949789"/>
      <w:r w:rsidRPr="00D64FAF">
        <w:rPr>
          <w:rFonts w:ascii="Times New Roman" w:hAnsi="Times New Roman"/>
          <w:sz w:val="24"/>
          <w:szCs w:val="24"/>
        </w:rPr>
        <w:t xml:space="preserve">Figure </w:t>
      </w:r>
      <w:bookmarkEnd w:id="0"/>
      <w:r w:rsidRPr="00D64FAF">
        <w:rPr>
          <w:rFonts w:ascii="Times New Roman" w:hAnsi="Times New Roman"/>
          <w:sz w:val="24"/>
          <w:szCs w:val="24"/>
        </w:rPr>
        <w:t>1</w:t>
      </w:r>
      <w:r w:rsidRPr="00D64FAF">
        <w:rPr>
          <w:rFonts w:ascii="Times New Roman" w:hAnsi="Times New Roman"/>
          <w:sz w:val="24"/>
          <w:szCs w:val="24"/>
        </w:rPr>
        <w:tab/>
      </w:r>
      <w:bookmarkEnd w:id="1"/>
      <w:r w:rsidRPr="00D64FAF">
        <w:rPr>
          <w:rFonts w:ascii="Times New Roman" w:hAnsi="Times New Roman"/>
          <w:sz w:val="24"/>
          <w:szCs w:val="24"/>
        </w:rPr>
        <w:t>Plan Location</w:t>
      </w:r>
    </w:p>
    <w:p w14:paraId="6DD31BF1" w14:textId="77777777" w:rsidR="00D64FAF" w:rsidRPr="00417850" w:rsidRDefault="00D64FAF" w:rsidP="00D64FAF">
      <w:pPr>
        <w:jc w:val="center"/>
      </w:pPr>
      <w:r>
        <w:rPr>
          <w:noProof/>
        </w:rPr>
        <w:drawing>
          <wp:inline distT="0" distB="0" distL="0" distR="0" wp14:anchorId="56E3E782" wp14:editId="003542EB">
            <wp:extent cx="7282906" cy="5473645"/>
            <wp:effectExtent l="0" t="952500" r="0" b="946785"/>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409" t="4992" r="4116" b="6038"/>
                    <a:stretch/>
                  </pic:blipFill>
                  <pic:spPr bwMode="auto">
                    <a:xfrm>
                      <a:off x="0" y="0"/>
                      <a:ext cx="7298810" cy="5485598"/>
                    </a:xfrm>
                    <a:prstGeom prst="rect">
                      <a:avLst/>
                    </a:prstGeom>
                    <a:noFill/>
                    <a:ln>
                      <a:noFill/>
                    </a:ln>
                    <a:scene3d>
                      <a:camera prst="orthographicFront">
                        <a:rot lat="0" lon="0" rev="5400000"/>
                      </a:camera>
                      <a:lightRig rig="threePt" dir="t"/>
                    </a:scene3d>
                    <a:extLst>
                      <a:ext uri="{53640926-AAD7-44D8-BBD7-CCE9431645EC}">
                        <a14:shadowObscured xmlns:a14="http://schemas.microsoft.com/office/drawing/2010/main"/>
                      </a:ext>
                    </a:extLst>
                  </pic:spPr>
                </pic:pic>
              </a:graphicData>
            </a:graphic>
          </wp:inline>
        </w:drawing>
      </w:r>
    </w:p>
    <w:p w14:paraId="22182FC4" w14:textId="77777777" w:rsidR="00D64FAF" w:rsidRPr="00105CA7" w:rsidRDefault="00D64FAF" w:rsidP="006729C7">
      <w:pPr>
        <w:tabs>
          <w:tab w:val="left" w:pos="-630"/>
        </w:tabs>
        <w:jc w:val="both"/>
        <w:rPr>
          <w:i/>
        </w:rPr>
      </w:pPr>
    </w:p>
    <w:sectPr w:rsidR="00D64FAF" w:rsidRPr="00105CA7" w:rsidSect="00753271">
      <w:pgSz w:w="12240" w:h="15840"/>
      <w:pgMar w:top="540" w:right="990" w:bottom="450" w:left="1170" w:header="720" w:footer="5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BA123" w14:textId="77777777" w:rsidR="00F81D5B" w:rsidRDefault="00F81D5B">
      <w:r>
        <w:separator/>
      </w:r>
    </w:p>
  </w:endnote>
  <w:endnote w:type="continuationSeparator" w:id="0">
    <w:p w14:paraId="55DD35F3" w14:textId="77777777" w:rsidR="00F81D5B" w:rsidRDefault="00F8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2D257" w14:textId="77777777" w:rsidR="00F81D5B" w:rsidRDefault="00F81D5B">
      <w:r>
        <w:separator/>
      </w:r>
    </w:p>
  </w:footnote>
  <w:footnote w:type="continuationSeparator" w:id="0">
    <w:p w14:paraId="11A435CD" w14:textId="77777777" w:rsidR="00F81D5B" w:rsidRDefault="00F81D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755F3"/>
    <w:multiLevelType w:val="hybridMultilevel"/>
    <w:tmpl w:val="1B8052D6"/>
    <w:lvl w:ilvl="0" w:tplc="04090001">
      <w:start w:val="1"/>
      <w:numFmt w:val="bullet"/>
      <w:lvlText w:val=""/>
      <w:lvlJc w:val="left"/>
      <w:pPr>
        <w:ind w:left="2760" w:hanging="360"/>
      </w:pPr>
      <w:rPr>
        <w:rFonts w:ascii="Symbol" w:hAnsi="Symbol" w:hint="default"/>
      </w:rPr>
    </w:lvl>
    <w:lvl w:ilvl="1" w:tplc="04090003" w:tentative="1">
      <w:start w:val="1"/>
      <w:numFmt w:val="bullet"/>
      <w:lvlText w:val="o"/>
      <w:lvlJc w:val="left"/>
      <w:pPr>
        <w:ind w:left="3480" w:hanging="360"/>
      </w:pPr>
      <w:rPr>
        <w:rFonts w:ascii="Courier New" w:hAnsi="Courier New" w:cs="Courier New" w:hint="default"/>
      </w:rPr>
    </w:lvl>
    <w:lvl w:ilvl="2" w:tplc="04090005" w:tentative="1">
      <w:start w:val="1"/>
      <w:numFmt w:val="bullet"/>
      <w:lvlText w:val=""/>
      <w:lvlJc w:val="left"/>
      <w:pPr>
        <w:ind w:left="4200" w:hanging="360"/>
      </w:pPr>
      <w:rPr>
        <w:rFonts w:ascii="Wingdings" w:hAnsi="Wingdings" w:hint="default"/>
      </w:rPr>
    </w:lvl>
    <w:lvl w:ilvl="3" w:tplc="04090001" w:tentative="1">
      <w:start w:val="1"/>
      <w:numFmt w:val="bullet"/>
      <w:lvlText w:val=""/>
      <w:lvlJc w:val="left"/>
      <w:pPr>
        <w:ind w:left="4920" w:hanging="360"/>
      </w:pPr>
      <w:rPr>
        <w:rFonts w:ascii="Symbol" w:hAnsi="Symbol" w:hint="default"/>
      </w:rPr>
    </w:lvl>
    <w:lvl w:ilvl="4" w:tplc="04090003" w:tentative="1">
      <w:start w:val="1"/>
      <w:numFmt w:val="bullet"/>
      <w:lvlText w:val="o"/>
      <w:lvlJc w:val="left"/>
      <w:pPr>
        <w:ind w:left="5640" w:hanging="360"/>
      </w:pPr>
      <w:rPr>
        <w:rFonts w:ascii="Courier New" w:hAnsi="Courier New" w:cs="Courier New" w:hint="default"/>
      </w:rPr>
    </w:lvl>
    <w:lvl w:ilvl="5" w:tplc="04090005" w:tentative="1">
      <w:start w:val="1"/>
      <w:numFmt w:val="bullet"/>
      <w:lvlText w:val=""/>
      <w:lvlJc w:val="left"/>
      <w:pPr>
        <w:ind w:left="6360" w:hanging="360"/>
      </w:pPr>
      <w:rPr>
        <w:rFonts w:ascii="Wingdings" w:hAnsi="Wingdings" w:hint="default"/>
      </w:rPr>
    </w:lvl>
    <w:lvl w:ilvl="6" w:tplc="04090001" w:tentative="1">
      <w:start w:val="1"/>
      <w:numFmt w:val="bullet"/>
      <w:lvlText w:val=""/>
      <w:lvlJc w:val="left"/>
      <w:pPr>
        <w:ind w:left="7080" w:hanging="360"/>
      </w:pPr>
      <w:rPr>
        <w:rFonts w:ascii="Symbol" w:hAnsi="Symbol" w:hint="default"/>
      </w:rPr>
    </w:lvl>
    <w:lvl w:ilvl="7" w:tplc="04090003" w:tentative="1">
      <w:start w:val="1"/>
      <w:numFmt w:val="bullet"/>
      <w:lvlText w:val="o"/>
      <w:lvlJc w:val="left"/>
      <w:pPr>
        <w:ind w:left="7800" w:hanging="360"/>
      </w:pPr>
      <w:rPr>
        <w:rFonts w:ascii="Courier New" w:hAnsi="Courier New" w:cs="Courier New" w:hint="default"/>
      </w:rPr>
    </w:lvl>
    <w:lvl w:ilvl="8" w:tplc="04090005" w:tentative="1">
      <w:start w:val="1"/>
      <w:numFmt w:val="bullet"/>
      <w:lvlText w:val=""/>
      <w:lvlJc w:val="left"/>
      <w:pPr>
        <w:ind w:left="8520" w:hanging="360"/>
      </w:pPr>
      <w:rPr>
        <w:rFonts w:ascii="Wingdings" w:hAnsi="Wingdings" w:hint="default"/>
      </w:rPr>
    </w:lvl>
  </w:abstractNum>
  <w:abstractNum w:abstractNumId="1" w15:restartNumberingAfterBreak="0">
    <w:nsid w:val="3DEB31FD"/>
    <w:multiLevelType w:val="hybridMultilevel"/>
    <w:tmpl w:val="D456A52E"/>
    <w:lvl w:ilvl="0" w:tplc="955EDE12">
      <w:start w:val="1"/>
      <w:numFmt w:val="bullet"/>
      <w:pStyle w:val="fcsbullet"/>
      <w:lvlText w:val=""/>
      <w:lvlJc w:val="left"/>
      <w:pPr>
        <w:tabs>
          <w:tab w:val="num" w:pos="576"/>
        </w:tabs>
        <w:ind w:left="576" w:hanging="216"/>
      </w:pPr>
      <w:rPr>
        <w:rFonts w:ascii="Symbol" w:hAnsi="Symbol" w:cs="Times New Roman" w:hint="default"/>
        <w:b/>
        <w:i w:val="0"/>
        <w:color w:val="215868"/>
        <w:sz w:val="20"/>
      </w:rPr>
    </w:lvl>
    <w:lvl w:ilvl="1" w:tplc="04090003" w:tentative="1">
      <w:start w:val="1"/>
      <w:numFmt w:val="bullet"/>
      <w:lvlText w:val="o"/>
      <w:lvlJc w:val="left"/>
      <w:pPr>
        <w:tabs>
          <w:tab w:val="num" w:pos="2088"/>
        </w:tabs>
        <w:ind w:left="2088" w:hanging="360"/>
      </w:pPr>
      <w:rPr>
        <w:rFonts w:ascii="Courier New" w:hAnsi="Courier New" w:cs="Courier New" w:hint="default"/>
      </w:rPr>
    </w:lvl>
    <w:lvl w:ilvl="2" w:tplc="04090005" w:tentative="1">
      <w:start w:val="1"/>
      <w:numFmt w:val="bullet"/>
      <w:lvlText w:val=""/>
      <w:lvlJc w:val="left"/>
      <w:pPr>
        <w:tabs>
          <w:tab w:val="num" w:pos="2808"/>
        </w:tabs>
        <w:ind w:left="2808" w:hanging="360"/>
      </w:pPr>
      <w:rPr>
        <w:rFonts w:ascii="Wingdings" w:hAnsi="Wingdings" w:hint="default"/>
      </w:rPr>
    </w:lvl>
    <w:lvl w:ilvl="3" w:tplc="04090001" w:tentative="1">
      <w:start w:val="1"/>
      <w:numFmt w:val="bullet"/>
      <w:lvlText w:val=""/>
      <w:lvlJc w:val="left"/>
      <w:pPr>
        <w:tabs>
          <w:tab w:val="num" w:pos="3528"/>
        </w:tabs>
        <w:ind w:left="3528" w:hanging="360"/>
      </w:pPr>
      <w:rPr>
        <w:rFonts w:ascii="Symbol" w:hAnsi="Symbol" w:hint="default"/>
      </w:rPr>
    </w:lvl>
    <w:lvl w:ilvl="4" w:tplc="04090003" w:tentative="1">
      <w:start w:val="1"/>
      <w:numFmt w:val="bullet"/>
      <w:lvlText w:val="o"/>
      <w:lvlJc w:val="left"/>
      <w:pPr>
        <w:tabs>
          <w:tab w:val="num" w:pos="4248"/>
        </w:tabs>
        <w:ind w:left="4248" w:hanging="360"/>
      </w:pPr>
      <w:rPr>
        <w:rFonts w:ascii="Courier New" w:hAnsi="Courier New" w:cs="Courier New" w:hint="default"/>
      </w:rPr>
    </w:lvl>
    <w:lvl w:ilvl="5" w:tplc="04090005" w:tentative="1">
      <w:start w:val="1"/>
      <w:numFmt w:val="bullet"/>
      <w:lvlText w:val=""/>
      <w:lvlJc w:val="left"/>
      <w:pPr>
        <w:tabs>
          <w:tab w:val="num" w:pos="4968"/>
        </w:tabs>
        <w:ind w:left="4968" w:hanging="360"/>
      </w:pPr>
      <w:rPr>
        <w:rFonts w:ascii="Wingdings" w:hAnsi="Wingdings" w:hint="default"/>
      </w:rPr>
    </w:lvl>
    <w:lvl w:ilvl="6" w:tplc="04090001" w:tentative="1">
      <w:start w:val="1"/>
      <w:numFmt w:val="bullet"/>
      <w:lvlText w:val=""/>
      <w:lvlJc w:val="left"/>
      <w:pPr>
        <w:tabs>
          <w:tab w:val="num" w:pos="5688"/>
        </w:tabs>
        <w:ind w:left="5688" w:hanging="360"/>
      </w:pPr>
      <w:rPr>
        <w:rFonts w:ascii="Symbol" w:hAnsi="Symbol" w:hint="default"/>
      </w:rPr>
    </w:lvl>
    <w:lvl w:ilvl="7" w:tplc="04090003" w:tentative="1">
      <w:start w:val="1"/>
      <w:numFmt w:val="bullet"/>
      <w:lvlText w:val="o"/>
      <w:lvlJc w:val="left"/>
      <w:pPr>
        <w:tabs>
          <w:tab w:val="num" w:pos="6408"/>
        </w:tabs>
        <w:ind w:left="6408" w:hanging="360"/>
      </w:pPr>
      <w:rPr>
        <w:rFonts w:ascii="Courier New" w:hAnsi="Courier New" w:cs="Courier New" w:hint="default"/>
      </w:rPr>
    </w:lvl>
    <w:lvl w:ilvl="8" w:tplc="04090005" w:tentative="1">
      <w:start w:val="1"/>
      <w:numFmt w:val="bullet"/>
      <w:lvlText w:val=""/>
      <w:lvlJc w:val="left"/>
      <w:pPr>
        <w:tabs>
          <w:tab w:val="num" w:pos="7128"/>
        </w:tabs>
        <w:ind w:left="7128" w:hanging="360"/>
      </w:pPr>
      <w:rPr>
        <w:rFonts w:ascii="Wingdings" w:hAnsi="Wingdings" w:hint="default"/>
      </w:rPr>
    </w:lvl>
  </w:abstractNum>
  <w:abstractNum w:abstractNumId="2" w15:restartNumberingAfterBreak="0">
    <w:nsid w:val="7B5240DD"/>
    <w:multiLevelType w:val="hybridMultilevel"/>
    <w:tmpl w:val="76367180"/>
    <w:lvl w:ilvl="0" w:tplc="C0506A32">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num w:numId="1" w16cid:durableId="498811197">
    <w:abstractNumId w:val="2"/>
  </w:num>
  <w:num w:numId="2" w16cid:durableId="729235744">
    <w:abstractNumId w:val="0"/>
  </w:num>
  <w:num w:numId="3" w16cid:durableId="1695883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676"/>
    <w:rsid w:val="00003AE8"/>
    <w:rsid w:val="000310D3"/>
    <w:rsid w:val="00033FEF"/>
    <w:rsid w:val="00044F78"/>
    <w:rsid w:val="00055333"/>
    <w:rsid w:val="00061D60"/>
    <w:rsid w:val="00061DD2"/>
    <w:rsid w:val="00061FC6"/>
    <w:rsid w:val="000666D6"/>
    <w:rsid w:val="000737EB"/>
    <w:rsid w:val="00080C73"/>
    <w:rsid w:val="000825F3"/>
    <w:rsid w:val="000933A0"/>
    <w:rsid w:val="000958EC"/>
    <w:rsid w:val="000A57F3"/>
    <w:rsid w:val="000A601D"/>
    <w:rsid w:val="000B201E"/>
    <w:rsid w:val="000B6891"/>
    <w:rsid w:val="00105CA7"/>
    <w:rsid w:val="00110C43"/>
    <w:rsid w:val="0013107F"/>
    <w:rsid w:val="00136711"/>
    <w:rsid w:val="00136E48"/>
    <w:rsid w:val="00150596"/>
    <w:rsid w:val="00152DCE"/>
    <w:rsid w:val="00163C53"/>
    <w:rsid w:val="00176B7C"/>
    <w:rsid w:val="00186649"/>
    <w:rsid w:val="001A6AE6"/>
    <w:rsid w:val="001A78CD"/>
    <w:rsid w:val="001B2B3A"/>
    <w:rsid w:val="001C5B8E"/>
    <w:rsid w:val="001D2756"/>
    <w:rsid w:val="001D4B3F"/>
    <w:rsid w:val="001E0DC7"/>
    <w:rsid w:val="001E3D0E"/>
    <w:rsid w:val="00203928"/>
    <w:rsid w:val="002509D7"/>
    <w:rsid w:val="00252543"/>
    <w:rsid w:val="002755BC"/>
    <w:rsid w:val="00275BA4"/>
    <w:rsid w:val="00284A51"/>
    <w:rsid w:val="002850F2"/>
    <w:rsid w:val="00295F01"/>
    <w:rsid w:val="002A607C"/>
    <w:rsid w:val="002C000D"/>
    <w:rsid w:val="002C1B18"/>
    <w:rsid w:val="002C53E1"/>
    <w:rsid w:val="002C5613"/>
    <w:rsid w:val="002D319D"/>
    <w:rsid w:val="002E3096"/>
    <w:rsid w:val="002E57FB"/>
    <w:rsid w:val="002E60AD"/>
    <w:rsid w:val="003015D5"/>
    <w:rsid w:val="0030298E"/>
    <w:rsid w:val="003044C4"/>
    <w:rsid w:val="003044FF"/>
    <w:rsid w:val="003049D0"/>
    <w:rsid w:val="003052B0"/>
    <w:rsid w:val="00305314"/>
    <w:rsid w:val="003314C0"/>
    <w:rsid w:val="0033734D"/>
    <w:rsid w:val="003554C2"/>
    <w:rsid w:val="00365576"/>
    <w:rsid w:val="003717EC"/>
    <w:rsid w:val="0037264A"/>
    <w:rsid w:val="003922BE"/>
    <w:rsid w:val="003B0CF2"/>
    <w:rsid w:val="003B3A0E"/>
    <w:rsid w:val="003B54FB"/>
    <w:rsid w:val="003D2263"/>
    <w:rsid w:val="003D2D9B"/>
    <w:rsid w:val="003F59FE"/>
    <w:rsid w:val="004171F0"/>
    <w:rsid w:val="004451D2"/>
    <w:rsid w:val="00455777"/>
    <w:rsid w:val="00455CB5"/>
    <w:rsid w:val="00475C9A"/>
    <w:rsid w:val="004833A8"/>
    <w:rsid w:val="00492157"/>
    <w:rsid w:val="004A607C"/>
    <w:rsid w:val="004A67E1"/>
    <w:rsid w:val="004B144F"/>
    <w:rsid w:val="004B7CC7"/>
    <w:rsid w:val="004D5C6C"/>
    <w:rsid w:val="004F06D1"/>
    <w:rsid w:val="004F0F44"/>
    <w:rsid w:val="004F1514"/>
    <w:rsid w:val="004F6A7D"/>
    <w:rsid w:val="004F7091"/>
    <w:rsid w:val="004F73E3"/>
    <w:rsid w:val="0050134C"/>
    <w:rsid w:val="0051125A"/>
    <w:rsid w:val="00513ACB"/>
    <w:rsid w:val="005172BA"/>
    <w:rsid w:val="00522396"/>
    <w:rsid w:val="00524F6B"/>
    <w:rsid w:val="00526C9D"/>
    <w:rsid w:val="00542A19"/>
    <w:rsid w:val="00561AC2"/>
    <w:rsid w:val="0057484E"/>
    <w:rsid w:val="00576D30"/>
    <w:rsid w:val="00583A9E"/>
    <w:rsid w:val="00586A1D"/>
    <w:rsid w:val="005B3273"/>
    <w:rsid w:val="005B4B06"/>
    <w:rsid w:val="005B5C93"/>
    <w:rsid w:val="005C64CB"/>
    <w:rsid w:val="005D28A3"/>
    <w:rsid w:val="005D77C5"/>
    <w:rsid w:val="005E7EC9"/>
    <w:rsid w:val="005F0DD7"/>
    <w:rsid w:val="00622165"/>
    <w:rsid w:val="00623E67"/>
    <w:rsid w:val="00625259"/>
    <w:rsid w:val="00626F57"/>
    <w:rsid w:val="006322A6"/>
    <w:rsid w:val="00632C2D"/>
    <w:rsid w:val="00641346"/>
    <w:rsid w:val="00641908"/>
    <w:rsid w:val="0065492F"/>
    <w:rsid w:val="00663B05"/>
    <w:rsid w:val="006652A1"/>
    <w:rsid w:val="00666B19"/>
    <w:rsid w:val="0066742F"/>
    <w:rsid w:val="0067161F"/>
    <w:rsid w:val="006729C7"/>
    <w:rsid w:val="00683C49"/>
    <w:rsid w:val="00690CCF"/>
    <w:rsid w:val="00693BF6"/>
    <w:rsid w:val="00696550"/>
    <w:rsid w:val="006A2046"/>
    <w:rsid w:val="006A6724"/>
    <w:rsid w:val="006B778D"/>
    <w:rsid w:val="006E572A"/>
    <w:rsid w:val="00700761"/>
    <w:rsid w:val="00713A46"/>
    <w:rsid w:val="00717493"/>
    <w:rsid w:val="00725227"/>
    <w:rsid w:val="007261BD"/>
    <w:rsid w:val="00737AD4"/>
    <w:rsid w:val="00753271"/>
    <w:rsid w:val="00754656"/>
    <w:rsid w:val="00755A39"/>
    <w:rsid w:val="00755EAE"/>
    <w:rsid w:val="007815E1"/>
    <w:rsid w:val="0078314B"/>
    <w:rsid w:val="00783437"/>
    <w:rsid w:val="007A1E62"/>
    <w:rsid w:val="007A280A"/>
    <w:rsid w:val="007B5B7A"/>
    <w:rsid w:val="007C2C24"/>
    <w:rsid w:val="007C6811"/>
    <w:rsid w:val="007D2089"/>
    <w:rsid w:val="007D42EB"/>
    <w:rsid w:val="007D6A87"/>
    <w:rsid w:val="007F3594"/>
    <w:rsid w:val="00810D84"/>
    <w:rsid w:val="0081776E"/>
    <w:rsid w:val="00842EF4"/>
    <w:rsid w:val="00851195"/>
    <w:rsid w:val="00852F77"/>
    <w:rsid w:val="00861A85"/>
    <w:rsid w:val="008771B9"/>
    <w:rsid w:val="008801AB"/>
    <w:rsid w:val="008826C0"/>
    <w:rsid w:val="00892688"/>
    <w:rsid w:val="00892E7C"/>
    <w:rsid w:val="00897211"/>
    <w:rsid w:val="008A44BE"/>
    <w:rsid w:val="008C25F8"/>
    <w:rsid w:val="008D1223"/>
    <w:rsid w:val="008E22E9"/>
    <w:rsid w:val="008E72E4"/>
    <w:rsid w:val="009038C7"/>
    <w:rsid w:val="009066AD"/>
    <w:rsid w:val="00911784"/>
    <w:rsid w:val="009171C7"/>
    <w:rsid w:val="009201A4"/>
    <w:rsid w:val="00921D62"/>
    <w:rsid w:val="00924AF8"/>
    <w:rsid w:val="009302BB"/>
    <w:rsid w:val="00940F62"/>
    <w:rsid w:val="0094516E"/>
    <w:rsid w:val="0096093A"/>
    <w:rsid w:val="00974CC8"/>
    <w:rsid w:val="00980317"/>
    <w:rsid w:val="00985E58"/>
    <w:rsid w:val="00987C0F"/>
    <w:rsid w:val="00991BA0"/>
    <w:rsid w:val="009939FA"/>
    <w:rsid w:val="009A0D4E"/>
    <w:rsid w:val="009A78A6"/>
    <w:rsid w:val="009B55E6"/>
    <w:rsid w:val="009C39E8"/>
    <w:rsid w:val="009C669F"/>
    <w:rsid w:val="009C7866"/>
    <w:rsid w:val="009F7546"/>
    <w:rsid w:val="009F7B75"/>
    <w:rsid w:val="00A00F0D"/>
    <w:rsid w:val="00A22118"/>
    <w:rsid w:val="00A44B7F"/>
    <w:rsid w:val="00A57AE1"/>
    <w:rsid w:val="00A86724"/>
    <w:rsid w:val="00A90132"/>
    <w:rsid w:val="00A94CAD"/>
    <w:rsid w:val="00A97CC8"/>
    <w:rsid w:val="00AA6FF1"/>
    <w:rsid w:val="00AD0740"/>
    <w:rsid w:val="00AD686B"/>
    <w:rsid w:val="00AE0657"/>
    <w:rsid w:val="00AE2084"/>
    <w:rsid w:val="00AE32A6"/>
    <w:rsid w:val="00AE3837"/>
    <w:rsid w:val="00AF4F92"/>
    <w:rsid w:val="00B007F1"/>
    <w:rsid w:val="00B04D82"/>
    <w:rsid w:val="00B205EC"/>
    <w:rsid w:val="00B24D7C"/>
    <w:rsid w:val="00B30B36"/>
    <w:rsid w:val="00B335B9"/>
    <w:rsid w:val="00B35D62"/>
    <w:rsid w:val="00B41386"/>
    <w:rsid w:val="00B423AD"/>
    <w:rsid w:val="00B63B1A"/>
    <w:rsid w:val="00B924D5"/>
    <w:rsid w:val="00B965C8"/>
    <w:rsid w:val="00BA2FF4"/>
    <w:rsid w:val="00BA4E96"/>
    <w:rsid w:val="00BD11CD"/>
    <w:rsid w:val="00BD3313"/>
    <w:rsid w:val="00BD5436"/>
    <w:rsid w:val="00BF573E"/>
    <w:rsid w:val="00C04179"/>
    <w:rsid w:val="00C10A58"/>
    <w:rsid w:val="00C13676"/>
    <w:rsid w:val="00C14E0B"/>
    <w:rsid w:val="00C169F9"/>
    <w:rsid w:val="00C17884"/>
    <w:rsid w:val="00C40096"/>
    <w:rsid w:val="00C406A8"/>
    <w:rsid w:val="00C51D56"/>
    <w:rsid w:val="00C62FE8"/>
    <w:rsid w:val="00C72A00"/>
    <w:rsid w:val="00C768A4"/>
    <w:rsid w:val="00C87C26"/>
    <w:rsid w:val="00C9164F"/>
    <w:rsid w:val="00CA2584"/>
    <w:rsid w:val="00CA4DF9"/>
    <w:rsid w:val="00CB79C2"/>
    <w:rsid w:val="00CC7EC3"/>
    <w:rsid w:val="00CD7E4D"/>
    <w:rsid w:val="00CE45CA"/>
    <w:rsid w:val="00CE6C70"/>
    <w:rsid w:val="00CF2D0D"/>
    <w:rsid w:val="00D0582A"/>
    <w:rsid w:val="00D10797"/>
    <w:rsid w:val="00D25FE6"/>
    <w:rsid w:val="00D64FAF"/>
    <w:rsid w:val="00D66506"/>
    <w:rsid w:val="00D67081"/>
    <w:rsid w:val="00D7046D"/>
    <w:rsid w:val="00D82A69"/>
    <w:rsid w:val="00D90572"/>
    <w:rsid w:val="00D95104"/>
    <w:rsid w:val="00DA47CC"/>
    <w:rsid w:val="00DD3239"/>
    <w:rsid w:val="00E00B41"/>
    <w:rsid w:val="00E02FCB"/>
    <w:rsid w:val="00E033F4"/>
    <w:rsid w:val="00E101D2"/>
    <w:rsid w:val="00E10367"/>
    <w:rsid w:val="00E14A1E"/>
    <w:rsid w:val="00E160BE"/>
    <w:rsid w:val="00E17E41"/>
    <w:rsid w:val="00E24700"/>
    <w:rsid w:val="00E34D76"/>
    <w:rsid w:val="00E44013"/>
    <w:rsid w:val="00E55692"/>
    <w:rsid w:val="00E6341D"/>
    <w:rsid w:val="00E80C70"/>
    <w:rsid w:val="00E862E3"/>
    <w:rsid w:val="00EC233A"/>
    <w:rsid w:val="00ED116D"/>
    <w:rsid w:val="00ED15C0"/>
    <w:rsid w:val="00ED19D0"/>
    <w:rsid w:val="00ED5771"/>
    <w:rsid w:val="00EE6A62"/>
    <w:rsid w:val="00EE6DD5"/>
    <w:rsid w:val="00EF55C2"/>
    <w:rsid w:val="00EF6576"/>
    <w:rsid w:val="00F0078C"/>
    <w:rsid w:val="00F144EE"/>
    <w:rsid w:val="00F15121"/>
    <w:rsid w:val="00F16C21"/>
    <w:rsid w:val="00F30A60"/>
    <w:rsid w:val="00F32D49"/>
    <w:rsid w:val="00F45082"/>
    <w:rsid w:val="00F60CE8"/>
    <w:rsid w:val="00F73C6B"/>
    <w:rsid w:val="00F81D5B"/>
    <w:rsid w:val="00F83608"/>
    <w:rsid w:val="00F84036"/>
    <w:rsid w:val="00F87518"/>
    <w:rsid w:val="00F93A18"/>
    <w:rsid w:val="00F97397"/>
    <w:rsid w:val="00FA311A"/>
    <w:rsid w:val="00FA3DD2"/>
    <w:rsid w:val="00FA553D"/>
    <w:rsid w:val="00FC31C3"/>
    <w:rsid w:val="00FD6A79"/>
    <w:rsid w:val="00FD6D90"/>
    <w:rsid w:val="00FF01E9"/>
    <w:rsid w:val="00FF76D8"/>
    <w:rsid w:val="00FF7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0FCE5994"/>
  <w15:chartTrackingRefBased/>
  <w15:docId w15:val="{94F58947-7C18-4B07-9554-55B63AE07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09D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13676"/>
    <w:pPr>
      <w:widowControl w:val="0"/>
      <w:tabs>
        <w:tab w:val="left" w:pos="-360"/>
        <w:tab w:val="left" w:pos="360"/>
        <w:tab w:val="left" w:pos="876"/>
        <w:tab w:val="left" w:pos="1080"/>
        <w:tab w:val="left" w:pos="1340"/>
        <w:tab w:val="left" w:pos="1598"/>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ind w:right="360"/>
      <w:jc w:val="both"/>
    </w:pPr>
    <w:rPr>
      <w:snapToGrid w:val="0"/>
      <w:szCs w:val="20"/>
    </w:rPr>
  </w:style>
  <w:style w:type="character" w:styleId="Hyperlink">
    <w:name w:val="Hyperlink"/>
    <w:uiPriority w:val="99"/>
    <w:rsid w:val="00897211"/>
    <w:rPr>
      <w:color w:val="0000FF"/>
      <w:u w:val="single"/>
    </w:rPr>
  </w:style>
  <w:style w:type="paragraph" w:styleId="Header">
    <w:name w:val="header"/>
    <w:basedOn w:val="Normal"/>
    <w:rsid w:val="004D5C6C"/>
    <w:pPr>
      <w:tabs>
        <w:tab w:val="center" w:pos="4320"/>
        <w:tab w:val="right" w:pos="8640"/>
      </w:tabs>
    </w:pPr>
  </w:style>
  <w:style w:type="paragraph" w:styleId="Footer">
    <w:name w:val="footer"/>
    <w:basedOn w:val="Normal"/>
    <w:rsid w:val="004D5C6C"/>
    <w:pPr>
      <w:tabs>
        <w:tab w:val="center" w:pos="4320"/>
        <w:tab w:val="right" w:pos="8640"/>
      </w:tabs>
    </w:pPr>
  </w:style>
  <w:style w:type="table" w:styleId="TableGrid">
    <w:name w:val="Table Grid"/>
    <w:basedOn w:val="TableNormal"/>
    <w:rsid w:val="004F1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D4B3F"/>
    <w:rPr>
      <w:rFonts w:ascii="Segoe UI" w:hAnsi="Segoe UI" w:cs="Segoe UI"/>
      <w:sz w:val="18"/>
      <w:szCs w:val="18"/>
    </w:rPr>
  </w:style>
  <w:style w:type="character" w:customStyle="1" w:styleId="BalloonTextChar">
    <w:name w:val="Balloon Text Char"/>
    <w:link w:val="BalloonText"/>
    <w:rsid w:val="001D4B3F"/>
    <w:rPr>
      <w:rFonts w:ascii="Segoe UI" w:hAnsi="Segoe UI" w:cs="Segoe UI"/>
      <w:sz w:val="18"/>
      <w:szCs w:val="18"/>
    </w:rPr>
  </w:style>
  <w:style w:type="character" w:styleId="CommentReference">
    <w:name w:val="annotation reference"/>
    <w:rsid w:val="00696550"/>
    <w:rPr>
      <w:sz w:val="16"/>
      <w:szCs w:val="16"/>
    </w:rPr>
  </w:style>
  <w:style w:type="paragraph" w:styleId="CommentText">
    <w:name w:val="annotation text"/>
    <w:basedOn w:val="Normal"/>
    <w:link w:val="CommentTextChar"/>
    <w:rsid w:val="00696550"/>
    <w:rPr>
      <w:sz w:val="20"/>
      <w:szCs w:val="20"/>
    </w:rPr>
  </w:style>
  <w:style w:type="character" w:customStyle="1" w:styleId="CommentTextChar">
    <w:name w:val="Comment Text Char"/>
    <w:basedOn w:val="DefaultParagraphFont"/>
    <w:link w:val="CommentText"/>
    <w:rsid w:val="00696550"/>
  </w:style>
  <w:style w:type="paragraph" w:styleId="CommentSubject">
    <w:name w:val="annotation subject"/>
    <w:basedOn w:val="CommentText"/>
    <w:next w:val="CommentText"/>
    <w:link w:val="CommentSubjectChar"/>
    <w:rsid w:val="00696550"/>
    <w:rPr>
      <w:b/>
      <w:bCs/>
    </w:rPr>
  </w:style>
  <w:style w:type="character" w:customStyle="1" w:styleId="CommentSubjectChar">
    <w:name w:val="Comment Subject Char"/>
    <w:link w:val="CommentSubject"/>
    <w:rsid w:val="00696550"/>
    <w:rPr>
      <w:b/>
      <w:bCs/>
    </w:rPr>
  </w:style>
  <w:style w:type="paragraph" w:styleId="Revision">
    <w:name w:val="Revision"/>
    <w:hidden/>
    <w:uiPriority w:val="99"/>
    <w:semiHidden/>
    <w:rsid w:val="00F30A60"/>
    <w:rPr>
      <w:sz w:val="24"/>
      <w:szCs w:val="24"/>
    </w:rPr>
  </w:style>
  <w:style w:type="character" w:styleId="FollowedHyperlink">
    <w:name w:val="FollowedHyperlink"/>
    <w:rsid w:val="00D7046D"/>
    <w:rPr>
      <w:color w:val="954F72"/>
      <w:u w:val="single"/>
    </w:rPr>
  </w:style>
  <w:style w:type="paragraph" w:customStyle="1" w:styleId="Default">
    <w:name w:val="Default"/>
    <w:rsid w:val="00003AE8"/>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753271"/>
    <w:rPr>
      <w:color w:val="605E5C"/>
      <w:shd w:val="clear" w:color="auto" w:fill="E1DFDD"/>
    </w:rPr>
  </w:style>
  <w:style w:type="paragraph" w:customStyle="1" w:styleId="titleblock-name">
    <w:name w:val="title block-name"/>
    <w:basedOn w:val="Normal"/>
    <w:link w:val="titleblock-nameCharChar"/>
    <w:rsid w:val="00295F01"/>
    <w:pPr>
      <w:jc w:val="right"/>
    </w:pPr>
    <w:rPr>
      <w:rFonts w:ascii="Calibri" w:hAnsi="Calibri" w:cs="Arial"/>
      <w:b/>
      <w:color w:val="186973"/>
      <w:kern w:val="16"/>
      <w:szCs w:val="22"/>
    </w:rPr>
  </w:style>
  <w:style w:type="character" w:customStyle="1" w:styleId="titleblock-nameCharChar">
    <w:name w:val="title block-name Char Char"/>
    <w:link w:val="titleblock-name"/>
    <w:rsid w:val="00295F01"/>
    <w:rPr>
      <w:rFonts w:ascii="Calibri" w:hAnsi="Calibri" w:cs="Arial"/>
      <w:b/>
      <w:color w:val="186973"/>
      <w:kern w:val="16"/>
      <w:sz w:val="24"/>
      <w:szCs w:val="22"/>
    </w:rPr>
  </w:style>
  <w:style w:type="paragraph" w:customStyle="1" w:styleId="fcsbullet">
    <w:name w:val="fcs bullet"/>
    <w:basedOn w:val="Normal"/>
    <w:locked/>
    <w:rsid w:val="002509D7"/>
    <w:pPr>
      <w:numPr>
        <w:numId w:val="3"/>
      </w:numPr>
      <w:spacing w:line="264" w:lineRule="auto"/>
    </w:pPr>
    <w:rPr>
      <w:rFonts w:ascii="Calibri" w:hAnsi="Calibri"/>
      <w:kern w:val="16"/>
      <w:sz w:val="22"/>
      <w:szCs w:val="22"/>
    </w:rPr>
  </w:style>
  <w:style w:type="paragraph" w:customStyle="1" w:styleId="fcsparagraph">
    <w:name w:val="fcs paragraph"/>
    <w:basedOn w:val="Normal"/>
    <w:link w:val="fcsparagraphCharChar"/>
    <w:qFormat/>
    <w:locked/>
    <w:rsid w:val="006729C7"/>
    <w:pPr>
      <w:spacing w:afterLines="100" w:after="240" w:line="264" w:lineRule="auto"/>
    </w:pPr>
    <w:rPr>
      <w:rFonts w:ascii="Calibri" w:hAnsi="Calibri"/>
      <w:kern w:val="16"/>
      <w:sz w:val="22"/>
      <w:szCs w:val="22"/>
    </w:rPr>
  </w:style>
  <w:style w:type="character" w:customStyle="1" w:styleId="fcsparagraphCharChar">
    <w:name w:val="fcs paragraph Char Char"/>
    <w:link w:val="fcsparagraph"/>
    <w:rsid w:val="006729C7"/>
    <w:rPr>
      <w:rFonts w:ascii="Calibri" w:hAnsi="Calibri"/>
      <w:kern w:val="16"/>
      <w:sz w:val="22"/>
      <w:szCs w:val="22"/>
    </w:rPr>
  </w:style>
  <w:style w:type="paragraph" w:customStyle="1" w:styleId="fcsparagraphsingle">
    <w:name w:val="fcs paragraph single"/>
    <w:basedOn w:val="fcsparagraph"/>
    <w:rsid w:val="006729C7"/>
    <w:pPr>
      <w:spacing w:afterLines="0" w:after="0" w:line="240" w:lineRule="auto"/>
    </w:pPr>
  </w:style>
  <w:style w:type="character" w:customStyle="1" w:styleId="FigureCaptionChar">
    <w:name w:val="Figure Caption Char"/>
    <w:basedOn w:val="DefaultParagraphFont"/>
    <w:link w:val="FigureCaption"/>
    <w:uiPriority w:val="10"/>
    <w:locked/>
    <w:rsid w:val="00D64FAF"/>
    <w:rPr>
      <w:rFonts w:ascii="Century Gothic" w:eastAsiaTheme="minorHAnsi" w:hAnsi="Century Gothic"/>
      <w:b/>
      <w:noProof/>
      <w:sz w:val="21"/>
      <w:szCs w:val="21"/>
    </w:rPr>
  </w:style>
  <w:style w:type="paragraph" w:customStyle="1" w:styleId="FigureCaption">
    <w:name w:val="Figure Caption"/>
    <w:basedOn w:val="Normal"/>
    <w:next w:val="Normal"/>
    <w:link w:val="FigureCaptionChar"/>
    <w:uiPriority w:val="10"/>
    <w:qFormat/>
    <w:rsid w:val="00D64FAF"/>
    <w:pPr>
      <w:keepNext/>
      <w:pageBreakBefore/>
      <w:tabs>
        <w:tab w:val="left" w:pos="981"/>
      </w:tabs>
      <w:overflowPunct w:val="0"/>
      <w:autoSpaceDE w:val="0"/>
      <w:autoSpaceDN w:val="0"/>
      <w:adjustRightInd w:val="0"/>
      <w:spacing w:after="40"/>
      <w:textAlignment w:val="baseline"/>
    </w:pPr>
    <w:rPr>
      <w:rFonts w:ascii="Century Gothic" w:eastAsiaTheme="minorHAnsi" w:hAnsi="Century Gothic"/>
      <w:b/>
      <w:noProof/>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99261">
      <w:bodyDiv w:val="1"/>
      <w:marLeft w:val="0"/>
      <w:marRight w:val="0"/>
      <w:marTop w:val="0"/>
      <w:marBottom w:val="0"/>
      <w:divBdr>
        <w:top w:val="none" w:sz="0" w:space="0" w:color="auto"/>
        <w:left w:val="none" w:sz="0" w:space="0" w:color="auto"/>
        <w:bottom w:val="none" w:sz="0" w:space="0" w:color="auto"/>
        <w:right w:val="none" w:sz="0" w:space="0" w:color="auto"/>
      </w:divBdr>
    </w:div>
    <w:div w:id="911309594">
      <w:bodyDiv w:val="1"/>
      <w:marLeft w:val="0"/>
      <w:marRight w:val="0"/>
      <w:marTop w:val="0"/>
      <w:marBottom w:val="0"/>
      <w:divBdr>
        <w:top w:val="none" w:sz="0" w:space="0" w:color="auto"/>
        <w:left w:val="none" w:sz="0" w:space="0" w:color="auto"/>
        <w:bottom w:val="none" w:sz="0" w:space="0" w:color="auto"/>
        <w:right w:val="none" w:sz="0" w:space="0" w:color="auto"/>
      </w:divBdr>
    </w:div>
    <w:div w:id="1135487377">
      <w:bodyDiv w:val="1"/>
      <w:marLeft w:val="0"/>
      <w:marRight w:val="0"/>
      <w:marTop w:val="0"/>
      <w:marBottom w:val="0"/>
      <w:divBdr>
        <w:top w:val="none" w:sz="0" w:space="0" w:color="auto"/>
        <w:left w:val="none" w:sz="0" w:space="0" w:color="auto"/>
        <w:bottom w:val="none" w:sz="0" w:space="0" w:color="auto"/>
        <w:right w:val="none" w:sz="0" w:space="0" w:color="auto"/>
      </w:divBdr>
    </w:div>
    <w:div w:id="1419056673">
      <w:bodyDiv w:val="1"/>
      <w:marLeft w:val="0"/>
      <w:marRight w:val="0"/>
      <w:marTop w:val="0"/>
      <w:marBottom w:val="0"/>
      <w:divBdr>
        <w:top w:val="none" w:sz="0" w:space="0" w:color="auto"/>
        <w:left w:val="none" w:sz="0" w:space="0" w:color="auto"/>
        <w:bottom w:val="none" w:sz="0" w:space="0" w:color="auto"/>
        <w:right w:val="none" w:sz="0" w:space="0" w:color="auto"/>
      </w:divBdr>
    </w:div>
    <w:div w:id="206143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lanning@sanramon.ca.gov"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planning@sanramon.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nramon.ca.gov/"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plansanramon.com/" TargetMode="External"/><Relationship Id="rId4" Type="http://schemas.openxmlformats.org/officeDocument/2006/relationships/webSettings" Target="webSettings.xml"/><Relationship Id="rId9" Type="http://schemas.openxmlformats.org/officeDocument/2006/relationships/hyperlink" Target="http://www.sanramon.ca.gov/meet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902</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NOTICE OF PUBLC HEARING</vt:lpstr>
    </vt:vector>
  </TitlesOfParts>
  <Company>City of San Ramon</Company>
  <LinksUpToDate>false</LinksUpToDate>
  <CharactersWithSpaces>6123</CharactersWithSpaces>
  <SharedDoc>false</SharedDoc>
  <HLinks>
    <vt:vector size="12" baseType="variant">
      <vt:variant>
        <vt:i4>65661</vt:i4>
      </vt:variant>
      <vt:variant>
        <vt:i4>3</vt:i4>
      </vt:variant>
      <vt:variant>
        <vt:i4>0</vt:i4>
      </vt:variant>
      <vt:variant>
        <vt:i4>5</vt:i4>
      </vt:variant>
      <vt:variant>
        <vt:lpwstr>mailto:planning@sanramon.ca.gov</vt:lpwstr>
      </vt:variant>
      <vt:variant>
        <vt:lpwstr/>
      </vt:variant>
      <vt:variant>
        <vt:i4>6291506</vt:i4>
      </vt:variant>
      <vt:variant>
        <vt:i4>0</vt:i4>
      </vt:variant>
      <vt:variant>
        <vt:i4>0</vt:i4>
      </vt:variant>
      <vt:variant>
        <vt:i4>5</vt:i4>
      </vt:variant>
      <vt:variant>
        <vt:lpwstr>http://www.sanramon.ca.gov/meeting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PUBLC HEARING</dc:title>
  <dc:subject/>
  <dc:creator>sbortolussi</dc:creator>
  <cp:keywords/>
  <dc:description/>
  <cp:lastModifiedBy>Ryan Driscoll</cp:lastModifiedBy>
  <cp:revision>6</cp:revision>
  <cp:lastPrinted>2023-08-29T17:01:00Z</cp:lastPrinted>
  <dcterms:created xsi:type="dcterms:W3CDTF">2023-08-28T16:48:00Z</dcterms:created>
  <dcterms:modified xsi:type="dcterms:W3CDTF">2023-08-29T17:03:00Z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2023-05-11T19:16:19Z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3b0e7048-f24e-4c6e-8c5e-3e382274beb3</vt:lpwstr>
  </property>
  <property fmtid="{D5CDD505-2E9C-101B-9397-08002B2CF9AE}" pid="7" name="MSIP_Label_defa4170-0d19-0005-0004-bc88714345d2_ActionId">
    <vt:lpwstr>872fc33c-9ec9-4c08-9547-86d6910d9353</vt:lpwstr>
  </property>
  <property fmtid="{D5CDD505-2E9C-101B-9397-08002B2CF9AE}" pid="8" name="MSIP_Label_defa4170-0d19-0005-0004-bc88714345d2_ContentBits">
    <vt:lpwstr>0</vt:lpwstr>
  </property>
</Properties>
</file>