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F82A5" w14:textId="41694487" w:rsidR="007A50B6" w:rsidRPr="007A50B6" w:rsidRDefault="007A50B6" w:rsidP="007A50B6">
      <w:pPr>
        <w:rPr>
          <w:rStyle w:val="fontstyle01"/>
          <w:rFonts w:asciiTheme="minorHAnsi" w:hAnsiTheme="minorHAnsi" w:cstheme="minorHAnsi"/>
        </w:rPr>
      </w:pPr>
      <w:r w:rsidRPr="007A50B6">
        <w:rPr>
          <w:rStyle w:val="fontstyle01"/>
          <w:rFonts w:asciiTheme="minorHAnsi" w:hAnsiTheme="minorHAnsi" w:cstheme="minorHAnsi"/>
        </w:rPr>
        <w:t>Summary Form for Electronic Document Submittal</w:t>
      </w:r>
      <w:r w:rsidRPr="007A50B6">
        <w:rPr>
          <w:rStyle w:val="fontstyle01"/>
          <w:rFonts w:asciiTheme="minorHAnsi" w:hAnsiTheme="minorHAnsi" w:cstheme="minorHAnsi"/>
        </w:rPr>
        <w:br/>
        <w:t>for One San Pedro Specific Plan</w:t>
      </w:r>
      <w:r w:rsidRPr="007A50B6">
        <w:rPr>
          <w:rStyle w:val="fontstyle01"/>
          <w:rFonts w:asciiTheme="minorHAnsi" w:hAnsiTheme="minorHAnsi" w:cstheme="minorHAnsi"/>
        </w:rPr>
        <w:br/>
        <w:t>(SCH #: 2021010117)</w:t>
      </w:r>
    </w:p>
    <w:p w14:paraId="5A7E82B1" w14:textId="2D26DB3C" w:rsidR="007A50B6" w:rsidRPr="007A50B6" w:rsidRDefault="007A50B6" w:rsidP="007A50B6">
      <w:pPr>
        <w:rPr>
          <w:rStyle w:val="fontstyle01"/>
          <w:rFonts w:asciiTheme="minorHAnsi" w:hAnsiTheme="minorHAnsi" w:cstheme="minorHAnsi"/>
          <w:u w:val="single"/>
        </w:rPr>
      </w:pPr>
      <w:r w:rsidRPr="007A50B6">
        <w:rPr>
          <w:rStyle w:val="fontstyle01"/>
          <w:rFonts w:asciiTheme="minorHAnsi" w:hAnsiTheme="minorHAnsi" w:cstheme="minorHAnsi"/>
          <w:u w:val="single"/>
        </w:rPr>
        <w:t>Attachment 1</w:t>
      </w:r>
    </w:p>
    <w:p w14:paraId="4ABE26BF" w14:textId="0E806280" w:rsidR="00CE59CF" w:rsidRPr="007A50B6" w:rsidRDefault="007A50B6" w:rsidP="007A50B6">
      <w:pPr>
        <w:rPr>
          <w:b/>
          <w:bCs/>
        </w:rPr>
      </w:pPr>
      <w:r w:rsidRPr="007A50B6">
        <w:rPr>
          <w:b/>
          <w:bCs/>
        </w:rPr>
        <w:t>Identify the project’s significant or potentially significant effects and briefly describe any proposed mitigation measures that would reduce or avoid that effect.</w:t>
      </w:r>
    </w:p>
    <w:p w14:paraId="0C4DBB14" w14:textId="0CD75DE9" w:rsidR="00320B9E" w:rsidRDefault="007A50B6">
      <w:r w:rsidRPr="007A50B6">
        <w:t>Impacts to aesthetics (related to visual character, lighting, and glare during project construction) would be reduced to less than significant levels b</w:t>
      </w:r>
      <w:r w:rsidR="009C7F13">
        <w:t>y</w:t>
      </w:r>
      <w:r w:rsidRPr="007A50B6">
        <w:t xml:space="preserve"> implementing mitigation measures to screen construction activ</w:t>
      </w:r>
      <w:r w:rsidR="009C7F13">
        <w:t>iti</w:t>
      </w:r>
      <w:r w:rsidRPr="007A50B6">
        <w:t xml:space="preserve">es and work areas from street level view and to shield nighttime construction lighting from adjacent properties. </w:t>
      </w:r>
    </w:p>
    <w:p w14:paraId="58CF601F" w14:textId="3E033656" w:rsidR="00320B9E" w:rsidRDefault="007A50B6">
      <w:r w:rsidRPr="007A50B6">
        <w:t xml:space="preserve">Construction impacts to air quality would be mitigated to less than significant levels by ensuring use of construction equipment that meets specified U.S. EPA </w:t>
      </w:r>
      <w:r w:rsidRPr="007A50B6">
        <w:t>standards</w:t>
      </w:r>
      <w:r w:rsidR="00BA4EFC">
        <w:t xml:space="preserve"> and/or use alternate fuel types</w:t>
      </w:r>
      <w:r w:rsidR="009C7F13">
        <w:t>.</w:t>
      </w:r>
      <w:r w:rsidRPr="007A50B6">
        <w:t xml:space="preserve"> </w:t>
      </w:r>
      <w:r w:rsidR="009C7F13">
        <w:t>O</w:t>
      </w:r>
      <w:r w:rsidRPr="007A50B6">
        <w:t xml:space="preserve">perational air quality impacts would be mitigated to less than significant levels by requiring at least 25 percent of landscaping equipment to be electric. </w:t>
      </w:r>
    </w:p>
    <w:p w14:paraId="2EC07C35" w14:textId="766678FC" w:rsidR="009C7F13" w:rsidRDefault="009C7F13">
      <w:r>
        <w:t>I</w:t>
      </w:r>
      <w:r w:rsidR="007A50B6" w:rsidRPr="007A50B6">
        <w:t>mpacts to historical resources (i.e., Rancho San Pedro) would be significant</w:t>
      </w:r>
      <w:r>
        <w:t>. M</w:t>
      </w:r>
      <w:r w:rsidR="007A50B6" w:rsidRPr="007A50B6">
        <w:t xml:space="preserve">itigation </w:t>
      </w:r>
      <w:r>
        <w:t xml:space="preserve">includes installation of </w:t>
      </w:r>
      <w:r w:rsidR="007A50B6" w:rsidRPr="007A50B6">
        <w:t xml:space="preserve">an on-site interpretive display and </w:t>
      </w:r>
      <w:r>
        <w:t xml:space="preserve">establishment of </w:t>
      </w:r>
      <w:r w:rsidR="007A50B6" w:rsidRPr="007A50B6">
        <w:t>an informational website for the historic Rancho San Pedro</w:t>
      </w:r>
      <w:r>
        <w:t>. Notwithstanding this mitigation</w:t>
      </w:r>
      <w:r w:rsidR="007A50B6" w:rsidRPr="007A50B6">
        <w:t xml:space="preserve">, impacts to historical resources would remain significant and unavoidable. </w:t>
      </w:r>
      <w:r>
        <w:t>Moreover, because the project’s direct impacts to historic resources would be significant and unavoidable, i</w:t>
      </w:r>
      <w:r w:rsidRPr="00404E71">
        <w:t>mplementation of the proposed project would also result in significant and unavoidable cumulative impact</w:t>
      </w:r>
      <w:r w:rsidR="00F836D5">
        <w:t xml:space="preserve"> </w:t>
      </w:r>
      <w:r>
        <w:t xml:space="preserve">to </w:t>
      </w:r>
      <w:r w:rsidRPr="00404E71">
        <w:t>historical resources.</w:t>
      </w:r>
    </w:p>
    <w:p w14:paraId="7EA4B25B" w14:textId="7CE148B6" w:rsidR="00320B9E" w:rsidRDefault="007A50B6">
      <w:r w:rsidRPr="007A50B6">
        <w:t>Cultural resources impacts related to archaeological resources and human remains would be mitigated to less than significant levels by implement</w:t>
      </w:r>
      <w:r w:rsidR="00320B9E">
        <w:t>ing</w:t>
      </w:r>
      <w:r w:rsidRPr="007A50B6">
        <w:t xml:space="preserve"> standard archaeological and Native American monitoring and measures to follow if discoveries are encountered during ground-disturbing construction activities. </w:t>
      </w:r>
    </w:p>
    <w:p w14:paraId="3A0F3359" w14:textId="2A613B13" w:rsidR="00320B9E" w:rsidRDefault="007A50B6">
      <w:r w:rsidRPr="007A50B6">
        <w:t>Significant impacts related to geologic and soil hazards would be reduced to less than significant levels by preparing a final geotechnical report for the project</w:t>
      </w:r>
      <w:r w:rsidR="00BA4EFC">
        <w:t xml:space="preserve"> and</w:t>
      </w:r>
      <w:r w:rsidRPr="007A50B6">
        <w:t xml:space="preserve"> having a certified geotechnical professional to observe and test soils for foundations and pile installation activities. Potentially significant paleontological resources impacts would be reduced to less than significant by implementation of paleontological monitoring during ground-disturbing activities. </w:t>
      </w:r>
    </w:p>
    <w:p w14:paraId="37519806" w14:textId="371BB860" w:rsidR="00320B9E" w:rsidRDefault="007A50B6">
      <w:r w:rsidRPr="007A50B6">
        <w:t xml:space="preserve">Contaminated soils on the project site could result in potentially significant hazardous </w:t>
      </w:r>
      <w:r w:rsidR="00BA4EFC">
        <w:t>materials</w:t>
      </w:r>
      <w:r w:rsidRPr="007A50B6">
        <w:t>-related impacts; however, site remediation</w:t>
      </w:r>
      <w:r w:rsidR="00BA4EFC">
        <w:t xml:space="preserve"> and mitigation</w:t>
      </w:r>
      <w:r w:rsidRPr="007A50B6">
        <w:t xml:space="preserve"> in coordination with the Los Angeles County Fire Department Site Mitigation Unit and implementation of a soil management plan and a construction vapor monitoring plan would mitigate impacts to less than significant levels. </w:t>
      </w:r>
    </w:p>
    <w:p w14:paraId="3B06C234" w14:textId="228F9782" w:rsidR="0056328A" w:rsidRDefault="007A50B6">
      <w:r w:rsidRPr="007A50B6">
        <w:t>Construction noise impacts would be minimized by use of temporary noise barriers but would remain significant and unavoidable.</w:t>
      </w:r>
      <w:r w:rsidR="00BA4EFC">
        <w:t xml:space="preserve"> Construction vibration impacts related to human annoyance would also be significant and unavoidable.</w:t>
      </w:r>
      <w:r w:rsidRPr="007A50B6">
        <w:t xml:space="preserve"> Amplified sound at proposed recreational areas could potentially result in a significant </w:t>
      </w:r>
      <w:r w:rsidR="009C7F13">
        <w:t xml:space="preserve">operational </w:t>
      </w:r>
      <w:r w:rsidRPr="007A50B6">
        <w:t>noise impact</w:t>
      </w:r>
      <w:r w:rsidR="00320B9E">
        <w:t>. M</w:t>
      </w:r>
      <w:r w:rsidRPr="007A50B6">
        <w:t>itigation would include determining operational noise levels at future recreational areas with amplified sounds system</w:t>
      </w:r>
      <w:r w:rsidR="00BA4EFC">
        <w:t>s</w:t>
      </w:r>
      <w:r w:rsidRPr="007A50B6">
        <w:t xml:space="preserve"> and implementing measures to reduce noise to below the City</w:t>
      </w:r>
      <w:r>
        <w:t>’</w:t>
      </w:r>
      <w:r w:rsidRPr="007A50B6">
        <w:t>s</w:t>
      </w:r>
      <w:r>
        <w:t xml:space="preserve"> </w:t>
      </w:r>
      <w:r w:rsidR="00320B9E">
        <w:t>noise requirements</w:t>
      </w:r>
      <w:r w:rsidR="00BA4EFC">
        <w:t>. However,</w:t>
      </w:r>
      <w:r w:rsidR="00320B9E">
        <w:t xml:space="preserve"> </w:t>
      </w:r>
      <w:r w:rsidR="00320B9E" w:rsidRPr="00163136">
        <w:t xml:space="preserve">because the final design of the project’s proposed </w:t>
      </w:r>
      <w:r w:rsidR="00320B9E" w:rsidRPr="00163136">
        <w:lastRenderedPageBreak/>
        <w:t>recreational uses are not currently known, it may not be possible to reduce noise from these recreational areas</w:t>
      </w:r>
      <w:r w:rsidR="00320B9E">
        <w:t xml:space="preserve"> to acceptable noise levels</w:t>
      </w:r>
      <w:r w:rsidR="00320B9E" w:rsidRPr="00163136">
        <w:t>. Therefore, stationary recreational noise impacts would remain significant and unavoidable.</w:t>
      </w:r>
      <w:r w:rsidR="00B30D77">
        <w:t xml:space="preserve"> </w:t>
      </w:r>
      <w:r w:rsidR="00B30D77" w:rsidRPr="00404E71">
        <w:t>Implementation of the proposed project would also result in significant and unavoidable cumulative impacts associated with on-site construction and operational noise.</w:t>
      </w:r>
    </w:p>
    <w:p w14:paraId="728EB7C6" w14:textId="36F97AB3" w:rsidR="00B30D77" w:rsidRDefault="00320B9E">
      <w:r>
        <w:t xml:space="preserve">Potential </w:t>
      </w:r>
      <w:r w:rsidRPr="007A50B6">
        <w:t xml:space="preserve">impacts </w:t>
      </w:r>
      <w:r>
        <w:t>to tribal c</w:t>
      </w:r>
      <w:r w:rsidRPr="007A50B6">
        <w:t>ultural resources would be mitigated to less than significant levels by implement</w:t>
      </w:r>
      <w:r>
        <w:t>ing</w:t>
      </w:r>
      <w:r w:rsidRPr="007A50B6">
        <w:t xml:space="preserve"> Native American monitoring and measures to follow</w:t>
      </w:r>
      <w:r w:rsidR="00B30D77">
        <w:t xml:space="preserve"> </w:t>
      </w:r>
      <w:r w:rsidRPr="007A50B6">
        <w:t>if discoveries are encountered during ground-disturbing construction activities.</w:t>
      </w:r>
    </w:p>
    <w:sectPr w:rsidR="00B30D7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51458" w14:textId="77777777" w:rsidR="009C7F13" w:rsidRDefault="009C7F13" w:rsidP="009C7F13">
      <w:pPr>
        <w:spacing w:after="0" w:line="240" w:lineRule="auto"/>
      </w:pPr>
      <w:r>
        <w:separator/>
      </w:r>
    </w:p>
  </w:endnote>
  <w:endnote w:type="continuationSeparator" w:id="0">
    <w:p w14:paraId="69A3A392" w14:textId="77777777" w:rsidR="009C7F13" w:rsidRDefault="009C7F13" w:rsidP="009C7F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Bold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14574" w14:textId="77777777" w:rsidR="009C7F13" w:rsidRDefault="009C7F13" w:rsidP="009C7F13">
      <w:pPr>
        <w:spacing w:after="0" w:line="240" w:lineRule="auto"/>
      </w:pPr>
      <w:r>
        <w:separator/>
      </w:r>
    </w:p>
  </w:footnote>
  <w:footnote w:type="continuationSeparator" w:id="0">
    <w:p w14:paraId="41B2D12F" w14:textId="77777777" w:rsidR="009C7F13" w:rsidRDefault="009C7F13" w:rsidP="009C7F1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1354858||2~2||3~Summary Form for OSP Draft EIR-EIS_Attachment 1_2023-0601||5~ALISHA.WINTERSWYK||6~ALISHA.WINTERSWYK||8~ENVIRON||10~6/1/2023 11:00:25 PM||11~6/1/2023 11:00:25 PM||13~14121||14~False||17~public||18~ALISHA.WINTERSWYK||19~ALISHA.WINTERSWYK||21~True||22~True||24~v.2 - AMW edits||25~65015||26~00020||53~NR||54~1610||60~LOS ANGELES, HOUSING AUTHORITY OF THE CITY OF||61~ADVICE RE RANCHO SAN PEDRO HOUSING PROJECT Contract #: HA-2020-29-Q; Expiration: September 30, 2022 Approved Contract Amount: $300,000||72~Environmental &amp; Natural Resources||73~Environmental CEQA||74~Alisha Winterswyk||75~Alisha Winterswyk||76~WORD 2007||77~Environmental Reports||80~Alisha Winterswyk||82~docx||85~6/1/2023 11:00:27 PM||99~1/1/0001 8:00:00 AM||102~False||106~N:\iManage\Recent\(65015.00020) LOS ANGELES_ HOUSING AUTHORITY OF THE CITY OF - ADVICE RE RANCHO SAN PEDRO HOUSING PROJECT Contract __ HA-2020-29-Q_ Expiration_ September 30_ 2022 Approved C\Summary Fo(41354858.2).docx||107~1/1/0001 8:00:00 AM||109~6/1/2023 11:00:53 PM||112~1/1/0001 12:00:00 AM||113~6/1/2023 11:00:25 PM||114~6/1/2023 11:00:25 PM||117~True||118~False||124~False||"/>
    <w:docVar w:name="zzmp10NoTrailerPromptID" w:val="IMANAGE.41354858.2"/>
  </w:docVars>
  <w:rsids>
    <w:rsidRoot w:val="007A50B6"/>
    <w:rsid w:val="00220B2C"/>
    <w:rsid w:val="00275362"/>
    <w:rsid w:val="00320B9E"/>
    <w:rsid w:val="0056328A"/>
    <w:rsid w:val="007A50B6"/>
    <w:rsid w:val="00844DA9"/>
    <w:rsid w:val="009C7F13"/>
    <w:rsid w:val="00B30D77"/>
    <w:rsid w:val="00BA4EFC"/>
    <w:rsid w:val="00CE59CF"/>
    <w:rsid w:val="00DE7FF6"/>
    <w:rsid w:val="00F83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E9656"/>
  <w15:chartTrackingRefBased/>
  <w15:docId w15:val="{908DEFB3-60B4-4F7F-A0BE-414455881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7A50B6"/>
    <w:rPr>
      <w:rFonts w:ascii="Arial-BoldMT" w:hAnsi="Arial-BoldMT" w:hint="default"/>
      <w:b/>
      <w:bCs/>
      <w:i w:val="0"/>
      <w:iCs w:val="0"/>
      <w:color w:val="000000"/>
      <w:sz w:val="30"/>
      <w:szCs w:val="30"/>
    </w:rPr>
  </w:style>
  <w:style w:type="paragraph" w:styleId="Header">
    <w:name w:val="header"/>
    <w:basedOn w:val="Normal"/>
    <w:link w:val="HeaderChar"/>
    <w:uiPriority w:val="99"/>
    <w:unhideWhenUsed/>
    <w:rsid w:val="009C7F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7F13"/>
  </w:style>
  <w:style w:type="paragraph" w:styleId="Footer">
    <w:name w:val="footer"/>
    <w:basedOn w:val="Normal"/>
    <w:link w:val="FooterChar"/>
    <w:uiPriority w:val="99"/>
    <w:unhideWhenUsed/>
    <w:rsid w:val="009C7F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7F13"/>
  </w:style>
  <w:style w:type="paragraph" w:styleId="BalloonText">
    <w:name w:val="Balloon Text"/>
    <w:basedOn w:val="Normal"/>
    <w:link w:val="BalloonTextChar"/>
    <w:uiPriority w:val="99"/>
    <w:semiHidden/>
    <w:unhideWhenUsed/>
    <w:rsid w:val="009C7F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7F13"/>
    <w:rPr>
      <w:rFonts w:ascii="Segoe UI" w:hAnsi="Segoe UI" w:cs="Segoe UI"/>
      <w:sz w:val="18"/>
      <w:szCs w:val="18"/>
    </w:rPr>
  </w:style>
  <w:style w:type="paragraph" w:styleId="Revision">
    <w:name w:val="Revision"/>
    <w:hidden/>
    <w:uiPriority w:val="99"/>
    <w:semiHidden/>
    <w:rsid w:val="00F836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589</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Emily Marino</cp:lastModifiedBy>
  <cp:revision>3</cp:revision>
  <dcterms:created xsi:type="dcterms:W3CDTF">1900-01-01T08:00:00Z</dcterms:created>
  <dcterms:modified xsi:type="dcterms:W3CDTF">2023-06-12T21:39:00Z</dcterms:modified>
</cp:coreProperties>
</file>